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09" w:type="dxa"/>
        <w:tblLook w:val="04A0" w:firstRow="1" w:lastRow="0" w:firstColumn="1" w:lastColumn="0" w:noHBand="0" w:noVBand="1"/>
      </w:tblPr>
      <w:tblGrid>
        <w:gridCol w:w="4678"/>
        <w:gridCol w:w="5245"/>
      </w:tblGrid>
      <w:tr w:rsidR="005B39A4" w:rsidRPr="009468F8" w14:paraId="644C39C5" w14:textId="77777777" w:rsidTr="00E72AA2">
        <w:tc>
          <w:tcPr>
            <w:tcW w:w="4678" w:type="dxa"/>
            <w:shd w:val="clear" w:color="auto" w:fill="auto"/>
          </w:tcPr>
          <w:p w14:paraId="1AD323A3" w14:textId="6A1CB564" w:rsidR="00E72AA2" w:rsidRPr="009468F8" w:rsidRDefault="00E72AA2" w:rsidP="00732C74">
            <w:pPr>
              <w:tabs>
                <w:tab w:val="left" w:pos="1728"/>
              </w:tabs>
              <w:spacing w:after="0" w:line="240" w:lineRule="auto"/>
              <w:jc w:val="center"/>
              <w:rPr>
                <w:rFonts w:ascii="Times New Roman" w:hAnsi="Times New Roman"/>
                <w:b/>
                <w:sz w:val="24"/>
                <w:szCs w:val="24"/>
              </w:rPr>
            </w:pPr>
            <w:r w:rsidRPr="009468F8">
              <w:rPr>
                <w:rFonts w:ascii="Times New Roman" w:hAnsi="Times New Roman"/>
                <w:b/>
                <w:sz w:val="24"/>
                <w:szCs w:val="24"/>
              </w:rPr>
              <w:t>ỦY BAN THƯỜNG VỤ QUỐC HỘI</w:t>
            </w:r>
          </w:p>
          <w:p w14:paraId="310AE0C2" w14:textId="5FF6E9DA" w:rsidR="00E72AA2" w:rsidRPr="009468F8" w:rsidRDefault="00E72AA2" w:rsidP="00732C74">
            <w:pPr>
              <w:tabs>
                <w:tab w:val="left" w:pos="1728"/>
              </w:tabs>
              <w:spacing w:after="0" w:line="240" w:lineRule="auto"/>
              <w:jc w:val="center"/>
              <w:rPr>
                <w:rFonts w:ascii="Times New Roman" w:hAnsi="Times New Roman"/>
                <w:sz w:val="24"/>
                <w:szCs w:val="24"/>
              </w:rPr>
            </w:pPr>
            <w:r w:rsidRPr="009468F8">
              <w:rPr>
                <w:rFonts w:ascii="Times New Roman" w:hAnsi="Times New Roman"/>
                <w:noProof/>
                <w:sz w:val="24"/>
                <w:szCs w:val="24"/>
                <w:lang w:val="en-GB" w:eastAsia="en-GB"/>
              </w:rPr>
              <mc:AlternateContent>
                <mc:Choice Requires="wps">
                  <w:drawing>
                    <wp:anchor distT="4294967288" distB="4294967288" distL="114300" distR="114300" simplePos="0" relativeHeight="251678720" behindDoc="0" locked="0" layoutInCell="1" allowOverlap="1" wp14:anchorId="5B512005" wp14:editId="52463768">
                      <wp:simplePos x="0" y="0"/>
                      <wp:positionH relativeFrom="column">
                        <wp:posOffset>760095</wp:posOffset>
                      </wp:positionH>
                      <wp:positionV relativeFrom="paragraph">
                        <wp:posOffset>52704</wp:posOffset>
                      </wp:positionV>
                      <wp:extent cx="12382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247A0CC" id="Straight Connector 5" o:spid="_x0000_s1026" style="position:absolute;z-index:25167872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9.85pt,4.15pt" to="157.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">
                      <o:lock v:ext="edit" shapetype="f"/>
                    </v:line>
                  </w:pict>
                </mc:Fallback>
              </mc:AlternateContent>
            </w:r>
          </w:p>
          <w:p w14:paraId="095D4354" w14:textId="3DC61C0D" w:rsidR="00E72AA2" w:rsidRPr="009468F8" w:rsidRDefault="00E72AA2" w:rsidP="00732C74">
            <w:pPr>
              <w:tabs>
                <w:tab w:val="left" w:pos="1728"/>
              </w:tabs>
              <w:spacing w:after="0" w:line="240" w:lineRule="auto"/>
              <w:jc w:val="center"/>
              <w:rPr>
                <w:rFonts w:ascii="Times New Roman" w:hAnsi="Times New Roman"/>
                <w:sz w:val="26"/>
                <w:szCs w:val="26"/>
              </w:rPr>
            </w:pPr>
            <w:r w:rsidRPr="009468F8">
              <w:rPr>
                <w:rFonts w:ascii="Times New Roman" w:hAnsi="Times New Roman"/>
                <w:sz w:val="26"/>
                <w:szCs w:val="26"/>
              </w:rPr>
              <w:t>Số:         /BC-UBTVQH15</w:t>
            </w:r>
          </w:p>
          <w:p w14:paraId="59ECA09E" w14:textId="511E35DF" w:rsidR="00E72AA2" w:rsidRPr="009468F8" w:rsidRDefault="00E72AA2" w:rsidP="00732C74">
            <w:pPr>
              <w:tabs>
                <w:tab w:val="left" w:pos="1728"/>
              </w:tabs>
              <w:spacing w:after="0" w:line="240" w:lineRule="auto"/>
              <w:jc w:val="center"/>
              <w:rPr>
                <w:rFonts w:ascii="Times New Roman" w:hAnsi="Times New Roman"/>
                <w:sz w:val="24"/>
                <w:szCs w:val="24"/>
              </w:rPr>
            </w:pPr>
          </w:p>
        </w:tc>
        <w:tc>
          <w:tcPr>
            <w:tcW w:w="5245" w:type="dxa"/>
            <w:shd w:val="clear" w:color="auto" w:fill="auto"/>
          </w:tcPr>
          <w:p w14:paraId="65DAA297" w14:textId="77777777" w:rsidR="00E72AA2" w:rsidRPr="009468F8" w:rsidRDefault="00E72AA2" w:rsidP="00732C74">
            <w:pPr>
              <w:tabs>
                <w:tab w:val="left" w:pos="1728"/>
              </w:tabs>
              <w:spacing w:after="0" w:line="240" w:lineRule="auto"/>
              <w:jc w:val="center"/>
              <w:rPr>
                <w:rFonts w:ascii="Times New Roman" w:hAnsi="Times New Roman"/>
                <w:b/>
                <w:sz w:val="24"/>
                <w:szCs w:val="24"/>
              </w:rPr>
            </w:pPr>
            <w:r w:rsidRPr="009468F8">
              <w:rPr>
                <w:rFonts w:ascii="Times New Roman" w:hAnsi="Times New Roman"/>
                <w:b/>
                <w:sz w:val="24"/>
                <w:szCs w:val="24"/>
              </w:rPr>
              <w:t>CỘNG HÒA XÃ HỘI CHỦ NGHĨA VIỆT NAM</w:t>
            </w:r>
          </w:p>
          <w:p w14:paraId="0F9C68DA" w14:textId="77777777" w:rsidR="00E72AA2" w:rsidRPr="009468F8" w:rsidRDefault="00E72AA2" w:rsidP="00732C74">
            <w:pPr>
              <w:tabs>
                <w:tab w:val="left" w:pos="1728"/>
              </w:tabs>
              <w:spacing w:after="0" w:line="240" w:lineRule="auto"/>
              <w:jc w:val="center"/>
              <w:rPr>
                <w:rFonts w:ascii="Times New Roman" w:hAnsi="Times New Roman"/>
                <w:b/>
                <w:sz w:val="24"/>
                <w:szCs w:val="24"/>
              </w:rPr>
            </w:pPr>
            <w:r w:rsidRPr="009468F8">
              <w:rPr>
                <w:rFonts w:ascii="Times New Roman" w:hAnsi="Times New Roman"/>
                <w:b/>
                <w:sz w:val="24"/>
                <w:szCs w:val="24"/>
              </w:rPr>
              <w:t>Độc lập - Tự do - Hạnh phúc</w:t>
            </w:r>
          </w:p>
          <w:p w14:paraId="7E6F3F8B" w14:textId="2F7DAED2" w:rsidR="00E72AA2" w:rsidRPr="009468F8" w:rsidRDefault="00E72AA2" w:rsidP="00732C74">
            <w:pPr>
              <w:tabs>
                <w:tab w:val="left" w:pos="1728"/>
              </w:tabs>
              <w:spacing w:after="0" w:line="240" w:lineRule="auto"/>
              <w:jc w:val="center"/>
              <w:rPr>
                <w:rFonts w:ascii="Times New Roman" w:hAnsi="Times New Roman"/>
                <w:b/>
                <w:sz w:val="24"/>
                <w:szCs w:val="24"/>
              </w:rPr>
            </w:pPr>
            <w:r w:rsidRPr="009468F8">
              <w:rPr>
                <w:rFonts w:ascii="Times New Roman" w:hAnsi="Times New Roman"/>
                <w:b/>
                <w:noProof/>
                <w:sz w:val="24"/>
                <w:szCs w:val="24"/>
                <w:lang w:val="en-GB" w:eastAsia="en-GB"/>
              </w:rPr>
              <mc:AlternateContent>
                <mc:Choice Requires="wps">
                  <w:drawing>
                    <wp:anchor distT="4294967288" distB="4294967288" distL="114300" distR="114300" simplePos="0" relativeHeight="251679744" behindDoc="0" locked="0" layoutInCell="1" allowOverlap="1" wp14:anchorId="6AC87795" wp14:editId="47852F29">
                      <wp:simplePos x="0" y="0"/>
                      <wp:positionH relativeFrom="column">
                        <wp:posOffset>617855</wp:posOffset>
                      </wp:positionH>
                      <wp:positionV relativeFrom="paragraph">
                        <wp:posOffset>34925</wp:posOffset>
                      </wp:positionV>
                      <wp:extent cx="19907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DE695FA" id="Straight Connector 6" o:spid="_x0000_s1026" style="position:absolute;flip:y;z-index:25167974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8.65pt,2.75pt" to="205.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">
                      <o:lock v:ext="edit" shapetype="f"/>
                    </v:line>
                  </w:pict>
                </mc:Fallback>
              </mc:AlternateContent>
            </w:r>
          </w:p>
          <w:p w14:paraId="0CE5BB39" w14:textId="470AF7ED" w:rsidR="00E72AA2" w:rsidRPr="009468F8" w:rsidRDefault="00E72AA2" w:rsidP="004A5C91">
            <w:pPr>
              <w:tabs>
                <w:tab w:val="left" w:pos="1728"/>
              </w:tabs>
              <w:spacing w:after="0" w:line="240" w:lineRule="auto"/>
              <w:jc w:val="center"/>
              <w:rPr>
                <w:rFonts w:ascii="Times New Roman" w:hAnsi="Times New Roman"/>
                <w:i/>
                <w:sz w:val="28"/>
                <w:szCs w:val="28"/>
              </w:rPr>
            </w:pPr>
            <w:r w:rsidRPr="009468F8">
              <w:rPr>
                <w:rFonts w:ascii="Times New Roman" w:hAnsi="Times New Roman"/>
                <w:i/>
                <w:sz w:val="28"/>
                <w:szCs w:val="28"/>
              </w:rPr>
              <w:t xml:space="preserve">Hà Nội, ngày      </w:t>
            </w:r>
            <w:r w:rsidR="00036C79" w:rsidRPr="009468F8">
              <w:rPr>
                <w:rFonts w:ascii="Times New Roman" w:hAnsi="Times New Roman"/>
                <w:i/>
                <w:sz w:val="28"/>
                <w:szCs w:val="28"/>
              </w:rPr>
              <w:t>tháng</w:t>
            </w:r>
            <w:r w:rsidR="004A5C91" w:rsidRPr="009468F8">
              <w:rPr>
                <w:rFonts w:ascii="Times New Roman" w:hAnsi="Times New Roman"/>
                <w:i/>
                <w:sz w:val="28"/>
                <w:szCs w:val="28"/>
              </w:rPr>
              <w:t xml:space="preserve"> 9</w:t>
            </w:r>
            <w:r w:rsidR="00036C79" w:rsidRPr="009468F8">
              <w:rPr>
                <w:rFonts w:ascii="Times New Roman" w:hAnsi="Times New Roman"/>
                <w:i/>
                <w:sz w:val="28"/>
                <w:szCs w:val="28"/>
              </w:rPr>
              <w:t xml:space="preserve"> </w:t>
            </w:r>
            <w:r w:rsidRPr="009468F8">
              <w:rPr>
                <w:rFonts w:ascii="Times New Roman" w:hAnsi="Times New Roman"/>
                <w:i/>
                <w:sz w:val="28"/>
                <w:szCs w:val="28"/>
              </w:rPr>
              <w:t>năm 2024</w:t>
            </w:r>
          </w:p>
        </w:tc>
      </w:tr>
    </w:tbl>
    <w:p w14:paraId="44985DC3" w14:textId="77777777" w:rsidR="003A61F5" w:rsidRPr="005B39A4" w:rsidRDefault="003A61F5" w:rsidP="00552F00">
      <w:pPr>
        <w:tabs>
          <w:tab w:val="left" w:pos="1728"/>
        </w:tabs>
        <w:spacing w:after="0" w:line="240" w:lineRule="auto"/>
        <w:rPr>
          <w:rFonts w:ascii="Times New Roman" w:hAnsi="Times New Roman"/>
          <w:b/>
          <w:sz w:val="28"/>
          <w:szCs w:val="28"/>
        </w:rPr>
      </w:pPr>
    </w:p>
    <w:p w14:paraId="6D6E308A" w14:textId="77777777" w:rsidR="00D266AB" w:rsidRDefault="00D266AB" w:rsidP="00193657">
      <w:pPr>
        <w:tabs>
          <w:tab w:val="left" w:pos="1728"/>
        </w:tabs>
        <w:spacing w:after="0" w:line="240" w:lineRule="auto"/>
        <w:rPr>
          <w:rFonts w:ascii="Times New Roman" w:hAnsi="Times New Roman"/>
          <w:b/>
          <w:sz w:val="28"/>
          <w:szCs w:val="28"/>
        </w:rPr>
      </w:pPr>
    </w:p>
    <w:p w14:paraId="68E5E795" w14:textId="77777777" w:rsidR="000900DE" w:rsidRPr="005B39A4" w:rsidRDefault="000900DE" w:rsidP="00193657">
      <w:pPr>
        <w:tabs>
          <w:tab w:val="left" w:pos="1728"/>
        </w:tabs>
        <w:spacing w:after="0" w:line="240" w:lineRule="auto"/>
        <w:rPr>
          <w:rFonts w:ascii="Times New Roman" w:hAnsi="Times New Roman"/>
          <w:b/>
          <w:sz w:val="28"/>
          <w:szCs w:val="28"/>
        </w:rPr>
      </w:pPr>
    </w:p>
    <w:p w14:paraId="01B9554D" w14:textId="70506177" w:rsidR="00E72AA2" w:rsidRPr="005B39A4" w:rsidRDefault="00E72AA2" w:rsidP="00732C74">
      <w:pPr>
        <w:tabs>
          <w:tab w:val="left" w:pos="1728"/>
        </w:tabs>
        <w:spacing w:after="0" w:line="240" w:lineRule="auto"/>
        <w:jc w:val="center"/>
        <w:rPr>
          <w:rFonts w:ascii="Times New Roman" w:hAnsi="Times New Roman"/>
          <w:b/>
          <w:spacing w:val="-4"/>
          <w:sz w:val="28"/>
          <w:szCs w:val="28"/>
        </w:rPr>
      </w:pPr>
      <w:r w:rsidRPr="005B39A4">
        <w:rPr>
          <w:rFonts w:ascii="Times New Roman" w:hAnsi="Times New Roman"/>
          <w:b/>
          <w:sz w:val="28"/>
          <w:szCs w:val="28"/>
        </w:rPr>
        <w:t xml:space="preserve">BÁO CÁO                                                                                                                        </w:t>
      </w:r>
      <w:r w:rsidRPr="005B39A4">
        <w:rPr>
          <w:rFonts w:ascii="Times New Roman" w:hAnsi="Times New Roman"/>
          <w:b/>
          <w:spacing w:val="-4"/>
          <w:sz w:val="28"/>
          <w:szCs w:val="28"/>
        </w:rPr>
        <w:t>Giải trình</w:t>
      </w:r>
      <w:r w:rsidR="00187331" w:rsidRPr="005B39A4">
        <w:rPr>
          <w:rFonts w:ascii="Times New Roman" w:hAnsi="Times New Roman"/>
          <w:b/>
          <w:spacing w:val="-4"/>
          <w:sz w:val="28"/>
          <w:szCs w:val="28"/>
        </w:rPr>
        <w:t>,</w:t>
      </w:r>
      <w:r w:rsidRPr="005B39A4">
        <w:rPr>
          <w:rFonts w:ascii="Times New Roman" w:hAnsi="Times New Roman"/>
          <w:b/>
          <w:spacing w:val="-4"/>
          <w:sz w:val="28"/>
          <w:szCs w:val="28"/>
        </w:rPr>
        <w:t xml:space="preserve"> tiếp thu, chỉnh lý                                                      </w:t>
      </w:r>
    </w:p>
    <w:p w14:paraId="3E0A27BD" w14:textId="77777777" w:rsidR="00E72AA2" w:rsidRPr="005B39A4" w:rsidRDefault="00E72AA2" w:rsidP="00732C74">
      <w:pPr>
        <w:tabs>
          <w:tab w:val="left" w:pos="1728"/>
        </w:tabs>
        <w:spacing w:after="0" w:line="240" w:lineRule="auto"/>
        <w:jc w:val="center"/>
        <w:rPr>
          <w:rFonts w:ascii="Times New Roman" w:hAnsi="Times New Roman"/>
          <w:b/>
          <w:spacing w:val="-4"/>
          <w:sz w:val="28"/>
          <w:szCs w:val="28"/>
        </w:rPr>
      </w:pPr>
      <w:r w:rsidRPr="005B39A4">
        <w:rPr>
          <w:rFonts w:ascii="Times New Roman" w:hAnsi="Times New Roman"/>
          <w:b/>
          <w:spacing w:val="-4"/>
          <w:sz w:val="28"/>
          <w:szCs w:val="28"/>
        </w:rPr>
        <w:t xml:space="preserve"> dự thảo Luật Thuế giá trị gia tăng (sửa đổi)</w:t>
      </w:r>
    </w:p>
    <w:p w14:paraId="5413AF6C" w14:textId="2AA01B13" w:rsidR="00127CA0" w:rsidRPr="005B39A4" w:rsidRDefault="00E72AA2" w:rsidP="00552F00">
      <w:pPr>
        <w:spacing w:after="0" w:line="240" w:lineRule="auto"/>
        <w:jc w:val="center"/>
        <w:rPr>
          <w:rFonts w:ascii="Times New Roman" w:hAnsi="Times New Roman"/>
          <w:sz w:val="28"/>
          <w:szCs w:val="28"/>
        </w:rPr>
      </w:pPr>
      <w:r w:rsidRPr="00552F00">
        <w:rPr>
          <w:rFonts w:ascii="Times New Roman" w:hAnsi="Times New Roman"/>
          <w:noProof/>
          <w:sz w:val="28"/>
          <w:szCs w:val="28"/>
          <w:lang w:val="en-GB" w:eastAsia="en-GB"/>
        </w:rPr>
        <mc:AlternateContent>
          <mc:Choice Requires="wps">
            <w:drawing>
              <wp:anchor distT="0" distB="0" distL="114300" distR="114300" simplePos="0" relativeHeight="251676672" behindDoc="0" locked="0" layoutInCell="1" allowOverlap="1" wp14:anchorId="264D301F" wp14:editId="7A3BCAE8">
                <wp:simplePos x="0" y="0"/>
                <wp:positionH relativeFrom="margin">
                  <wp:align>center</wp:align>
                </wp:positionH>
                <wp:positionV relativeFrom="paragraph">
                  <wp:posOffset>71755</wp:posOffset>
                </wp:positionV>
                <wp:extent cx="9207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92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7594B910" id="Straight Connector 4"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5.65pt" to="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" strokecolor="#4472c4 [3204]" strokeweight=".5pt">
                <v:stroke joinstyle="miter"/>
                <w10:wrap anchorx="margin"/>
              </v:line>
            </w:pict>
          </mc:Fallback>
        </mc:AlternateContent>
      </w:r>
    </w:p>
    <w:p w14:paraId="733239F2" w14:textId="77777777" w:rsidR="000900DE" w:rsidRDefault="000900DE" w:rsidP="00913B8D">
      <w:pPr>
        <w:spacing w:before="120" w:after="0" w:line="360" w:lineRule="exact"/>
        <w:jc w:val="center"/>
        <w:rPr>
          <w:rFonts w:ascii="Times New Roman" w:hAnsi="Times New Roman"/>
          <w:sz w:val="28"/>
          <w:szCs w:val="28"/>
        </w:rPr>
      </w:pPr>
    </w:p>
    <w:p w14:paraId="0991B5E9" w14:textId="35FC68A3" w:rsidR="001F1E5F" w:rsidRPr="005B39A4" w:rsidRDefault="00E72AA2" w:rsidP="00913B8D">
      <w:pPr>
        <w:spacing w:before="120" w:after="0" w:line="360" w:lineRule="exact"/>
        <w:jc w:val="center"/>
        <w:rPr>
          <w:rFonts w:ascii="Times New Roman" w:hAnsi="Times New Roman"/>
          <w:sz w:val="28"/>
          <w:szCs w:val="28"/>
          <w:lang w:val="en-GB"/>
        </w:rPr>
      </w:pPr>
      <w:r w:rsidRPr="005B39A4">
        <w:rPr>
          <w:rFonts w:ascii="Times New Roman" w:hAnsi="Times New Roman"/>
          <w:sz w:val="28"/>
          <w:szCs w:val="28"/>
        </w:rPr>
        <w:t xml:space="preserve">Kính gửi: </w:t>
      </w:r>
      <w:r w:rsidRPr="005B39A4">
        <w:rPr>
          <w:rFonts w:ascii="Times New Roman" w:hAnsi="Times New Roman"/>
          <w:sz w:val="28"/>
          <w:szCs w:val="28"/>
          <w:lang w:val="en-GB"/>
        </w:rPr>
        <w:t>Các vị đại biểu Quốc hội,</w:t>
      </w:r>
    </w:p>
    <w:p w14:paraId="2626DD59" w14:textId="77777777" w:rsidR="002C0C53" w:rsidRPr="005B39A4" w:rsidRDefault="002C0C53">
      <w:pPr>
        <w:spacing w:before="120" w:after="0" w:line="360" w:lineRule="exact"/>
        <w:rPr>
          <w:rFonts w:ascii="Times New Roman" w:hAnsi="Times New Roman"/>
          <w:sz w:val="28"/>
          <w:szCs w:val="28"/>
          <w:lang w:val="vi-VN"/>
        </w:rPr>
      </w:pPr>
    </w:p>
    <w:p w14:paraId="16759BDE" w14:textId="2D9F7E20" w:rsidR="00B25DC8" w:rsidRPr="005B39A4" w:rsidRDefault="00B25DC8">
      <w:pPr>
        <w:tabs>
          <w:tab w:val="left" w:pos="709"/>
        </w:tabs>
        <w:spacing w:before="120" w:after="0" w:line="360" w:lineRule="exact"/>
        <w:ind w:firstLine="720"/>
        <w:jc w:val="both"/>
        <w:rPr>
          <w:rFonts w:ascii="Times New Roman" w:hAnsi="Times New Roman"/>
          <w:iCs/>
          <w:sz w:val="28"/>
          <w:szCs w:val="28"/>
          <w:lang w:val="pt-BR"/>
        </w:rPr>
      </w:pPr>
      <w:r w:rsidRPr="005B39A4">
        <w:rPr>
          <w:rFonts w:ascii="Times New Roman" w:hAnsi="Times New Roman"/>
          <w:sz w:val="28"/>
          <w:szCs w:val="28"/>
        </w:rPr>
        <w:t xml:space="preserve">Tại Kỳ họp thứ 7, Quốc hội khóa XV, các vị đại biểu Quốc hội (ĐBQH) đã thảo luận tại Tổ, tại Hội trường về dự án Luật Thuế giá trị gia tăng (GTGT) (sửa đổi). Trên cơ sở tổng hợp ý kiến thảo </w:t>
      </w:r>
      <w:r w:rsidR="00D816A2" w:rsidRPr="005B39A4">
        <w:rPr>
          <w:rFonts w:ascii="Times New Roman" w:hAnsi="Times New Roman"/>
          <w:sz w:val="28"/>
          <w:szCs w:val="28"/>
        </w:rPr>
        <w:t xml:space="preserve">luận </w:t>
      </w:r>
      <w:r w:rsidRPr="005B39A4">
        <w:rPr>
          <w:rFonts w:ascii="Times New Roman" w:hAnsi="Times New Roman"/>
          <w:sz w:val="28"/>
          <w:szCs w:val="28"/>
        </w:rPr>
        <w:t xml:space="preserve">của các vị ĐBQH, Ủy ban Thường vụ Quốc hội (UBTVQH) đã chỉ đạo Thường trực Ủy ban Tài chính, Ngân sách (TCNS) phối hợp với Cơ quan soạn thảo và các cơ quan liên quan khẩn trương rà soát, nghiên cứu để giải trình, tiếp thu, chỉnh lý, hoàn thiện dự thảo Luật, trình UBTVQH xem xét, cho ý kiến tại phiên họp </w:t>
      </w:r>
      <w:r w:rsidR="002757BE" w:rsidRPr="005B39A4">
        <w:rPr>
          <w:rFonts w:ascii="Times New Roman" w:hAnsi="Times New Roman"/>
          <w:sz w:val="28"/>
          <w:szCs w:val="28"/>
        </w:rPr>
        <w:t xml:space="preserve">chuyên đề pháp luật </w:t>
      </w:r>
      <w:r w:rsidRPr="005B39A4">
        <w:rPr>
          <w:rFonts w:ascii="Times New Roman" w:hAnsi="Times New Roman"/>
          <w:sz w:val="28"/>
          <w:szCs w:val="28"/>
        </w:rPr>
        <w:t>tháng 8/2024</w:t>
      </w:r>
      <w:r w:rsidR="00C64739" w:rsidRPr="005B39A4">
        <w:rPr>
          <w:rFonts w:ascii="Times New Roman" w:hAnsi="Times New Roman"/>
          <w:sz w:val="28"/>
          <w:szCs w:val="28"/>
        </w:rPr>
        <w:t xml:space="preserve"> và trình Hội nghị</w:t>
      </w:r>
      <w:r w:rsidR="00FD3A6E" w:rsidRPr="005B39A4">
        <w:rPr>
          <w:rFonts w:ascii="Times New Roman" w:hAnsi="Times New Roman"/>
          <w:sz w:val="28"/>
          <w:szCs w:val="28"/>
        </w:rPr>
        <w:t xml:space="preserve"> ĐBQH hoạt động</w:t>
      </w:r>
      <w:r w:rsidR="00C64739" w:rsidRPr="005B39A4">
        <w:rPr>
          <w:rFonts w:ascii="Times New Roman" w:hAnsi="Times New Roman"/>
          <w:sz w:val="28"/>
          <w:szCs w:val="28"/>
        </w:rPr>
        <w:t xml:space="preserve"> chuyên trách thảo luận, cho ý kiến</w:t>
      </w:r>
      <w:r w:rsidR="005268A3" w:rsidRPr="005B39A4">
        <w:rPr>
          <w:rFonts w:ascii="Times New Roman" w:hAnsi="Times New Roman"/>
          <w:sz w:val="28"/>
          <w:szCs w:val="28"/>
        </w:rPr>
        <w:t xml:space="preserve">. Trên cơ sở ý kiến của các vị ĐBQH, UBTVQH đã tiếp thu, chỉnh lý, hoàn thiện dự thảo Luật. </w:t>
      </w:r>
      <w:r w:rsidRPr="005B39A4">
        <w:rPr>
          <w:rFonts w:ascii="Times New Roman" w:hAnsi="Times New Roman"/>
          <w:sz w:val="28"/>
          <w:szCs w:val="28"/>
          <w:lang w:val="pt-BR"/>
        </w:rPr>
        <w:t xml:space="preserve">Dự thảo Luật sau khi tiếp thu, chỉnh lý </w:t>
      </w:r>
      <w:r w:rsidRPr="005B39A4">
        <w:rPr>
          <w:rFonts w:ascii="Times New Roman" w:hAnsi="Times New Roman"/>
          <w:iCs/>
          <w:sz w:val="28"/>
          <w:szCs w:val="28"/>
          <w:lang w:val="pt-BR"/>
        </w:rPr>
        <w:t xml:space="preserve">gồm </w:t>
      </w:r>
      <w:r w:rsidR="00BA03B0" w:rsidRPr="005B39A4">
        <w:rPr>
          <w:rFonts w:ascii="Times New Roman" w:hAnsi="Times New Roman"/>
          <w:iCs/>
          <w:sz w:val="28"/>
          <w:szCs w:val="28"/>
          <w:lang w:val="pt-BR"/>
        </w:rPr>
        <w:t xml:space="preserve">4 </w:t>
      </w:r>
      <w:r w:rsidRPr="005B39A4">
        <w:rPr>
          <w:rFonts w:ascii="Times New Roman" w:hAnsi="Times New Roman"/>
          <w:iCs/>
          <w:sz w:val="28"/>
          <w:szCs w:val="28"/>
          <w:lang w:val="pt-BR"/>
        </w:rPr>
        <w:t xml:space="preserve">chương và </w:t>
      </w:r>
      <w:r w:rsidR="00BA03B0" w:rsidRPr="005B39A4">
        <w:rPr>
          <w:rFonts w:ascii="Times New Roman" w:hAnsi="Times New Roman"/>
          <w:iCs/>
          <w:sz w:val="28"/>
          <w:szCs w:val="28"/>
          <w:lang w:val="pt-BR"/>
        </w:rPr>
        <w:t>18</w:t>
      </w:r>
      <w:r w:rsidRPr="005B39A4">
        <w:rPr>
          <w:rFonts w:ascii="Times New Roman" w:hAnsi="Times New Roman"/>
          <w:iCs/>
          <w:sz w:val="28"/>
          <w:szCs w:val="28"/>
          <w:lang w:val="pt-BR"/>
        </w:rPr>
        <w:t xml:space="preserve"> điều. </w:t>
      </w:r>
      <w:r w:rsidRPr="005B39A4">
        <w:rPr>
          <w:rFonts w:ascii="Times New Roman" w:hAnsi="Times New Roman"/>
          <w:bCs/>
          <w:sz w:val="28"/>
          <w:szCs w:val="28"/>
          <w:lang w:val="nl-NL"/>
        </w:rPr>
        <w:t xml:space="preserve">UBTVQH xin báo cáo các vị </w:t>
      </w:r>
      <w:r w:rsidR="00616094" w:rsidRPr="005B39A4">
        <w:rPr>
          <w:rFonts w:ascii="Times New Roman" w:hAnsi="Times New Roman"/>
          <w:bCs/>
          <w:sz w:val="28"/>
          <w:szCs w:val="28"/>
          <w:lang w:val="nl-NL"/>
        </w:rPr>
        <w:t>ĐBQH</w:t>
      </w:r>
      <w:r w:rsidRPr="005B39A4">
        <w:rPr>
          <w:rFonts w:ascii="Times New Roman" w:hAnsi="Times New Roman"/>
          <w:bCs/>
          <w:sz w:val="28"/>
          <w:szCs w:val="28"/>
          <w:lang w:val="nl-NL"/>
        </w:rPr>
        <w:t xml:space="preserve"> nội dung giải trình, tiếp thu, chỉnh lý dự thảo Luật Thuế GTGT (sửa đổi), cụ thể như sau:</w:t>
      </w:r>
    </w:p>
    <w:p w14:paraId="1240D00D" w14:textId="33B874B6" w:rsidR="00FF0172" w:rsidRPr="005B39A4" w:rsidRDefault="00FF0172">
      <w:pPr>
        <w:tabs>
          <w:tab w:val="left" w:pos="709"/>
        </w:tabs>
        <w:spacing w:before="120" w:after="0" w:line="360" w:lineRule="exact"/>
        <w:ind w:firstLine="720"/>
        <w:jc w:val="both"/>
        <w:rPr>
          <w:rFonts w:ascii="Times New Roman" w:hAnsi="Times New Roman"/>
          <w:b/>
          <w:bCs/>
          <w:sz w:val="24"/>
          <w:szCs w:val="24"/>
          <w:lang w:val="nl-NL"/>
        </w:rPr>
      </w:pPr>
      <w:r w:rsidRPr="005B39A4">
        <w:rPr>
          <w:rFonts w:ascii="Times New Roman" w:hAnsi="Times New Roman"/>
          <w:b/>
          <w:bCs/>
          <w:sz w:val="24"/>
          <w:szCs w:val="24"/>
          <w:lang w:val="nl-NL"/>
        </w:rPr>
        <w:t>I. VỀ MỤC</w:t>
      </w:r>
      <w:r w:rsidR="003F0F29" w:rsidRPr="005B39A4">
        <w:rPr>
          <w:rFonts w:ascii="Times New Roman" w:hAnsi="Times New Roman"/>
          <w:b/>
          <w:bCs/>
          <w:sz w:val="24"/>
          <w:szCs w:val="24"/>
          <w:lang w:val="vi-VN"/>
        </w:rPr>
        <w:t xml:space="preserve"> TIÊU</w:t>
      </w:r>
      <w:r w:rsidRPr="005B39A4">
        <w:rPr>
          <w:rFonts w:ascii="Times New Roman" w:hAnsi="Times New Roman"/>
          <w:b/>
          <w:bCs/>
          <w:sz w:val="24"/>
          <w:szCs w:val="24"/>
          <w:lang w:val="nl-NL"/>
        </w:rPr>
        <w:t xml:space="preserve"> SỬA ĐỔI LUẬT</w:t>
      </w:r>
    </w:p>
    <w:p w14:paraId="0BCBC142" w14:textId="0C4235C7" w:rsidR="00543658" w:rsidRPr="005B39A4" w:rsidRDefault="00FF0172">
      <w:pPr>
        <w:spacing w:before="120" w:after="0" w:line="360" w:lineRule="exact"/>
        <w:ind w:firstLine="720"/>
        <w:jc w:val="both"/>
        <w:rPr>
          <w:rFonts w:ascii="Times New Roman" w:hAnsi="Times New Roman"/>
          <w:i/>
          <w:sz w:val="28"/>
          <w:szCs w:val="28"/>
        </w:rPr>
      </w:pPr>
      <w:r w:rsidRPr="005B39A4">
        <w:rPr>
          <w:rFonts w:ascii="Times New Roman" w:hAnsi="Times New Roman"/>
          <w:i/>
          <w:sz w:val="28"/>
          <w:szCs w:val="28"/>
        </w:rPr>
        <w:t xml:space="preserve">Có ý kiến cho rằng, một số nội dung của dự thảo Luật chưa thực sự bám sát mục tiêu đặt ra trong các Nghị quyết của Đảng, Chiến lược cải cách hệ thống thuế </w:t>
      </w:r>
      <w:r w:rsidR="006E5C05" w:rsidRPr="005B39A4">
        <w:rPr>
          <w:rFonts w:ascii="Times New Roman" w:hAnsi="Times New Roman"/>
          <w:i/>
          <w:sz w:val="28"/>
          <w:szCs w:val="28"/>
          <w:lang w:val="vi-VN"/>
        </w:rPr>
        <w:t xml:space="preserve">về </w:t>
      </w:r>
      <w:r w:rsidR="006E5C05" w:rsidRPr="005B39A4">
        <w:rPr>
          <w:rFonts w:ascii="Times New Roman" w:hAnsi="Times New Roman"/>
          <w:i/>
          <w:iCs/>
          <w:sz w:val="28"/>
          <w:szCs w:val="28"/>
          <w:lang w:val="vi-VN"/>
        </w:rPr>
        <w:t>mở</w:t>
      </w:r>
      <w:r w:rsidR="006E5C05" w:rsidRPr="005B39A4">
        <w:rPr>
          <w:rFonts w:ascii="Times New Roman" w:hAnsi="Times New Roman"/>
          <w:bCs/>
          <w:i/>
          <w:iCs/>
          <w:sz w:val="28"/>
          <w:szCs w:val="28"/>
          <w:lang w:val="vi-VN"/>
        </w:rPr>
        <w:t xml:space="preserve"> rộng cơ sở thuế thông qua giảm </w:t>
      </w:r>
      <w:r w:rsidR="006E5C05" w:rsidRPr="005B39A4">
        <w:rPr>
          <w:rFonts w:ascii="Times New Roman" w:hAnsi="Times New Roman"/>
          <w:bCs/>
          <w:i/>
          <w:iCs/>
          <w:sz w:val="28"/>
          <w:szCs w:val="28"/>
          <w:lang w:val="en-GB"/>
        </w:rPr>
        <w:t>số lượng các</w:t>
      </w:r>
      <w:r w:rsidR="004D24F6" w:rsidRPr="005B39A4">
        <w:rPr>
          <w:rFonts w:ascii="Times New Roman" w:hAnsi="Times New Roman"/>
          <w:bCs/>
          <w:i/>
          <w:iCs/>
          <w:sz w:val="28"/>
          <w:szCs w:val="28"/>
          <w:lang w:val="vi-VN"/>
        </w:rPr>
        <w:t xml:space="preserve"> đối tượng </w:t>
      </w:r>
      <w:r w:rsidR="006E5C05" w:rsidRPr="005B39A4">
        <w:rPr>
          <w:rFonts w:ascii="Times New Roman" w:hAnsi="Times New Roman"/>
          <w:bCs/>
          <w:i/>
          <w:iCs/>
          <w:sz w:val="28"/>
          <w:szCs w:val="28"/>
          <w:lang w:val="vi-VN"/>
        </w:rPr>
        <w:t>không chịu thuế và đối tượng áp dụng thuế suất 5%</w:t>
      </w:r>
      <w:r w:rsidR="00C222B1" w:rsidRPr="005B39A4">
        <w:rPr>
          <w:rFonts w:ascii="Times New Roman" w:hAnsi="Times New Roman"/>
          <w:bCs/>
          <w:i/>
          <w:iCs/>
          <w:sz w:val="28"/>
          <w:szCs w:val="28"/>
          <w:lang w:val="vi-VN"/>
        </w:rPr>
        <w:t>,</w:t>
      </w:r>
      <w:r w:rsidR="006E5C05" w:rsidRPr="005B39A4">
        <w:rPr>
          <w:rFonts w:ascii="Times New Roman" w:hAnsi="Times New Roman"/>
          <w:bCs/>
          <w:i/>
          <w:iCs/>
          <w:sz w:val="28"/>
          <w:szCs w:val="28"/>
          <w:lang w:val="vi-VN"/>
        </w:rPr>
        <w:t xml:space="preserve"> tiến tới cơ bản áp dụng một mức thuế suất</w:t>
      </w:r>
      <w:r w:rsidR="00C222B1" w:rsidRPr="005B39A4">
        <w:rPr>
          <w:rFonts w:ascii="Times New Roman" w:hAnsi="Times New Roman"/>
          <w:bCs/>
          <w:i/>
          <w:iCs/>
          <w:sz w:val="28"/>
          <w:szCs w:val="28"/>
          <w:lang w:val="vi-VN"/>
        </w:rPr>
        <w:t xml:space="preserve"> và </w:t>
      </w:r>
      <w:r w:rsidR="006E5C05" w:rsidRPr="005B39A4">
        <w:rPr>
          <w:rFonts w:ascii="Times New Roman" w:hAnsi="Times New Roman"/>
          <w:bCs/>
          <w:i/>
          <w:iCs/>
          <w:sz w:val="28"/>
          <w:szCs w:val="28"/>
          <w:lang w:val="vi-VN"/>
        </w:rPr>
        <w:t>tăng thuế suất thuế GTGT theo lộ trình</w:t>
      </w:r>
      <w:r w:rsidR="006E5C05" w:rsidRPr="005B39A4">
        <w:rPr>
          <w:rFonts w:ascii="Times New Roman" w:hAnsi="Times New Roman"/>
          <w:bCs/>
          <w:i/>
          <w:iCs/>
          <w:sz w:val="28"/>
          <w:szCs w:val="28"/>
          <w:lang w:val="en-GB"/>
        </w:rPr>
        <w:t>,</w:t>
      </w:r>
      <w:r w:rsidR="006E5C05" w:rsidRPr="005B39A4">
        <w:rPr>
          <w:rFonts w:ascii="Times New Roman" w:hAnsi="Times New Roman"/>
          <w:bCs/>
          <w:i/>
          <w:sz w:val="28"/>
          <w:szCs w:val="28"/>
          <w:lang w:val="en-GB"/>
        </w:rPr>
        <w:t>…</w:t>
      </w:r>
      <w:r w:rsidR="00EA000C" w:rsidRPr="005B39A4">
        <w:rPr>
          <w:rFonts w:ascii="Times New Roman" w:hAnsi="Times New Roman"/>
          <w:i/>
          <w:sz w:val="28"/>
          <w:szCs w:val="28"/>
          <w:lang w:val="vi-VN"/>
        </w:rPr>
        <w:t xml:space="preserve"> </w:t>
      </w:r>
      <w:r w:rsidR="00543658" w:rsidRPr="005B39A4">
        <w:rPr>
          <w:rFonts w:ascii="Times New Roman" w:hAnsi="Times New Roman"/>
          <w:i/>
          <w:sz w:val="28"/>
          <w:szCs w:val="28"/>
        </w:rPr>
        <w:t xml:space="preserve">Đề </w:t>
      </w:r>
      <w:r w:rsidR="00543658" w:rsidRPr="005B39A4">
        <w:rPr>
          <w:rFonts w:ascii="Times New Roman" w:hAnsi="Times New Roman"/>
          <w:bCs/>
          <w:i/>
          <w:sz w:val="28"/>
          <w:szCs w:val="28"/>
        </w:rPr>
        <w:t xml:space="preserve">nghị </w:t>
      </w:r>
      <w:r w:rsidR="00543658" w:rsidRPr="005B39A4">
        <w:rPr>
          <w:rFonts w:ascii="Times New Roman" w:hAnsi="Times New Roman"/>
          <w:i/>
          <w:sz w:val="28"/>
          <w:szCs w:val="28"/>
        </w:rPr>
        <w:t xml:space="preserve">đánh giá kỹ hơn về mục tiêu và tác động đối với hàng hóa, dịch vụ được bổ sung vào diện chịu thuế để </w:t>
      </w:r>
      <w:r w:rsidR="00FD3A6E" w:rsidRPr="005B39A4">
        <w:rPr>
          <w:rFonts w:ascii="Times New Roman" w:hAnsi="Times New Roman"/>
          <w:i/>
          <w:sz w:val="28"/>
          <w:szCs w:val="28"/>
        </w:rPr>
        <w:t>bảo đảm</w:t>
      </w:r>
      <w:r w:rsidR="00543658" w:rsidRPr="005B39A4">
        <w:rPr>
          <w:rFonts w:ascii="Times New Roman" w:hAnsi="Times New Roman"/>
          <w:i/>
          <w:sz w:val="28"/>
          <w:szCs w:val="28"/>
        </w:rPr>
        <w:t xml:space="preserve"> mục tiêu sửa đổi Luật;</w:t>
      </w:r>
      <w:r w:rsidR="00543658" w:rsidRPr="005B39A4">
        <w:rPr>
          <w:rFonts w:ascii="Times New Roman" w:eastAsia="Times New Roman" w:hAnsi="Times New Roman"/>
          <w:i/>
          <w:sz w:val="28"/>
          <w:szCs w:val="28"/>
        </w:rPr>
        <w:t xml:space="preserve"> xây dựng tiêu chí để xác định mặt hàng không chịu thuế, mặt hàng áp thuế 0%, 5% hoặc 10%. </w:t>
      </w:r>
      <w:r w:rsidR="00EA000C" w:rsidRPr="005B39A4">
        <w:rPr>
          <w:rFonts w:ascii="Times New Roman" w:hAnsi="Times New Roman"/>
          <w:i/>
          <w:sz w:val="28"/>
          <w:szCs w:val="28"/>
          <w:lang w:val="vi-VN"/>
        </w:rPr>
        <w:t>Đồng thời, c</w:t>
      </w:r>
      <w:r w:rsidRPr="005B39A4">
        <w:rPr>
          <w:rFonts w:ascii="Times New Roman" w:hAnsi="Times New Roman"/>
          <w:i/>
          <w:sz w:val="28"/>
          <w:szCs w:val="28"/>
        </w:rPr>
        <w:t xml:space="preserve">ó ý kiến đề </w:t>
      </w:r>
      <w:r w:rsidRPr="005B39A4">
        <w:rPr>
          <w:rFonts w:ascii="Times New Roman" w:hAnsi="Times New Roman"/>
          <w:bCs/>
          <w:i/>
          <w:sz w:val="28"/>
          <w:szCs w:val="28"/>
        </w:rPr>
        <w:t xml:space="preserve">nghị </w:t>
      </w:r>
      <w:r w:rsidRPr="005B39A4">
        <w:rPr>
          <w:rFonts w:ascii="Times New Roman" w:eastAsia="Times New Roman" w:hAnsi="Times New Roman"/>
          <w:i/>
          <w:sz w:val="28"/>
          <w:szCs w:val="28"/>
        </w:rPr>
        <w:t>nghiên cứu, đánh giá tác động đối với một số hàng hóa, dịch vụ chuyển từ không chịu thuế sang thuế suất 5%, 10%, từ thuế suất 5% sang thuế suất 10%, đặc biệt là đối với hàng hóa, dịch vụ thiết yếu liên quan trực tiếp đến sản xuất nông nghiệp, ngư nghiệp, lĩnh vực công ích, giáo dục, nghiên cứu khoa học,…</w:t>
      </w:r>
    </w:p>
    <w:p w14:paraId="64E04409" w14:textId="445BE217" w:rsidR="00F963E1" w:rsidRPr="005B39A4" w:rsidRDefault="00FF0172">
      <w:pPr>
        <w:spacing w:before="120" w:after="0" w:line="360" w:lineRule="exact"/>
        <w:ind w:firstLine="720"/>
        <w:jc w:val="both"/>
        <w:rPr>
          <w:rFonts w:ascii="Times New Roman" w:hAnsi="Times New Roman"/>
          <w:bCs/>
          <w:sz w:val="28"/>
          <w:szCs w:val="28"/>
          <w:lang w:val="vi-VN"/>
        </w:rPr>
      </w:pPr>
      <w:r w:rsidRPr="005B39A4">
        <w:rPr>
          <w:rFonts w:ascii="Times New Roman" w:eastAsia="Times New Roman" w:hAnsi="Times New Roman"/>
          <w:snapToGrid w:val="0"/>
          <w:sz w:val="28"/>
          <w:szCs w:val="28"/>
          <w:lang w:val="nl-NL"/>
        </w:rPr>
        <w:lastRenderedPageBreak/>
        <w:t xml:space="preserve">Về nội dung này, UBTVQH xin báo cáo như sau: Đúng như ý kiến các vị ĐBQH đã nêu, mặc dù </w:t>
      </w:r>
      <w:r w:rsidRPr="005B39A4">
        <w:rPr>
          <w:rFonts w:ascii="Times New Roman" w:hAnsi="Times New Roman"/>
          <w:bCs/>
          <w:sz w:val="28"/>
          <w:szCs w:val="28"/>
          <w:lang w:val="en-GB"/>
        </w:rPr>
        <w:t xml:space="preserve">dự thảo Luật đã rà soát, loại </w:t>
      </w:r>
      <w:r w:rsidRPr="005B39A4">
        <w:rPr>
          <w:rFonts w:ascii="Times New Roman" w:hAnsi="Times New Roman"/>
          <w:bCs/>
          <w:iCs/>
          <w:snapToGrid w:val="0"/>
          <w:sz w:val="28"/>
          <w:szCs w:val="28"/>
          <w:lang w:val="nl-NL"/>
        </w:rPr>
        <w:t>bỏ một số hàng hóa, dịch vụ ra khỏi đối tượng không chịu thuế và</w:t>
      </w:r>
      <w:r w:rsidRPr="005B39A4">
        <w:rPr>
          <w:rFonts w:ascii="Times New Roman" w:eastAsia="Times New Roman" w:hAnsi="Times New Roman"/>
          <w:iCs/>
          <w:snapToGrid w:val="0"/>
          <w:sz w:val="28"/>
          <w:szCs w:val="28"/>
          <w:lang w:val="nl-NL"/>
        </w:rPr>
        <w:t xml:space="preserve"> đối tượng áp dụng thuế suất 5%</w:t>
      </w:r>
      <w:r w:rsidRPr="005B39A4">
        <w:rPr>
          <w:rStyle w:val="FootnoteReference"/>
          <w:rFonts w:ascii="Times New Roman" w:eastAsia="Times New Roman" w:hAnsi="Times New Roman"/>
          <w:iCs/>
          <w:snapToGrid w:val="0"/>
          <w:sz w:val="28"/>
          <w:szCs w:val="28"/>
          <w:lang w:val="nl-NL"/>
        </w:rPr>
        <w:footnoteReference w:id="1"/>
      </w:r>
      <w:r w:rsidRPr="005B39A4">
        <w:rPr>
          <w:rFonts w:ascii="Times New Roman" w:eastAsia="Times New Roman" w:hAnsi="Times New Roman"/>
          <w:iCs/>
          <w:snapToGrid w:val="0"/>
          <w:sz w:val="28"/>
          <w:szCs w:val="28"/>
          <w:lang w:val="nl-NL"/>
        </w:rPr>
        <w:t xml:space="preserve"> song </w:t>
      </w:r>
      <w:r w:rsidR="009B4EAE" w:rsidRPr="005B39A4">
        <w:rPr>
          <w:rFonts w:ascii="Times New Roman" w:eastAsia="Times New Roman" w:hAnsi="Times New Roman"/>
          <w:iCs/>
          <w:snapToGrid w:val="0"/>
          <w:sz w:val="28"/>
          <w:szCs w:val="28"/>
          <w:lang w:val="nl-NL"/>
        </w:rPr>
        <w:t>d</w:t>
      </w:r>
      <w:r w:rsidR="00812E1B" w:rsidRPr="005B39A4">
        <w:rPr>
          <w:rFonts w:ascii="Times New Roman" w:eastAsia="Times New Roman" w:hAnsi="Times New Roman"/>
          <w:iCs/>
          <w:snapToGrid w:val="0"/>
          <w:sz w:val="28"/>
          <w:szCs w:val="28"/>
          <w:lang w:val="vi-VN"/>
        </w:rPr>
        <w:t xml:space="preserve">iện </w:t>
      </w:r>
      <w:r w:rsidR="000C2007" w:rsidRPr="005B39A4">
        <w:rPr>
          <w:rFonts w:ascii="Times New Roman" w:hAnsi="Times New Roman"/>
          <w:bCs/>
          <w:iCs/>
          <w:sz w:val="28"/>
          <w:szCs w:val="28"/>
          <w:lang w:val="vi-VN"/>
        </w:rPr>
        <w:t xml:space="preserve">sửa đổi, điều chỉnh cắt giảm </w:t>
      </w:r>
      <w:r w:rsidR="00812E1B" w:rsidRPr="005B39A4">
        <w:rPr>
          <w:rFonts w:ascii="Times New Roman" w:hAnsi="Times New Roman"/>
          <w:bCs/>
          <w:iCs/>
          <w:sz w:val="28"/>
          <w:szCs w:val="28"/>
          <w:lang w:val="vi-VN"/>
        </w:rPr>
        <w:t xml:space="preserve">này là </w:t>
      </w:r>
      <w:r w:rsidR="0024540D" w:rsidRPr="005B39A4">
        <w:rPr>
          <w:rFonts w:ascii="Times New Roman" w:hAnsi="Times New Roman"/>
          <w:bCs/>
          <w:iCs/>
          <w:sz w:val="28"/>
          <w:szCs w:val="28"/>
          <w:lang w:val="vi-VN"/>
        </w:rPr>
        <w:t>chưa nhiều</w:t>
      </w:r>
      <w:r w:rsidR="0054261A" w:rsidRPr="005B39A4">
        <w:rPr>
          <w:rFonts w:ascii="Times New Roman" w:hAnsi="Times New Roman"/>
          <w:bCs/>
          <w:iCs/>
          <w:sz w:val="28"/>
          <w:szCs w:val="28"/>
          <w:lang w:val="vi-VN"/>
        </w:rPr>
        <w:t xml:space="preserve"> (tổng số nhóm đối tượng không chịu thuế vẫn</w:t>
      </w:r>
      <w:r w:rsidR="00440A11" w:rsidRPr="005B39A4">
        <w:rPr>
          <w:rFonts w:ascii="Times New Roman" w:hAnsi="Times New Roman"/>
          <w:bCs/>
          <w:iCs/>
          <w:sz w:val="28"/>
          <w:szCs w:val="28"/>
          <w:lang w:val="vi-VN"/>
        </w:rPr>
        <w:t xml:space="preserve"> giữ </w:t>
      </w:r>
      <w:r w:rsidR="0054261A" w:rsidRPr="005B39A4">
        <w:rPr>
          <w:rFonts w:ascii="Times New Roman" w:hAnsi="Times New Roman"/>
          <w:bCs/>
          <w:iCs/>
          <w:sz w:val="28"/>
          <w:szCs w:val="28"/>
          <w:lang w:val="vi-VN"/>
        </w:rPr>
        <w:t>là 26 nhóm</w:t>
      </w:r>
      <w:r w:rsidR="005762C9" w:rsidRPr="005B39A4">
        <w:rPr>
          <w:rFonts w:ascii="Times New Roman" w:hAnsi="Times New Roman"/>
          <w:bCs/>
          <w:iCs/>
          <w:sz w:val="28"/>
          <w:szCs w:val="28"/>
          <w:lang w:val="en-GB"/>
        </w:rPr>
        <w:t xml:space="preserve"> như quy định hiện hành</w:t>
      </w:r>
      <w:r w:rsidR="0054261A" w:rsidRPr="005B39A4">
        <w:rPr>
          <w:rFonts w:ascii="Times New Roman" w:hAnsi="Times New Roman"/>
          <w:bCs/>
          <w:iCs/>
          <w:sz w:val="28"/>
          <w:szCs w:val="28"/>
          <w:lang w:val="vi-VN"/>
        </w:rPr>
        <w:t xml:space="preserve">), </w:t>
      </w:r>
      <w:r w:rsidR="00812E1B" w:rsidRPr="005B39A4">
        <w:rPr>
          <w:rFonts w:ascii="Times New Roman" w:hAnsi="Times New Roman"/>
          <w:bCs/>
          <w:iCs/>
          <w:sz w:val="28"/>
          <w:szCs w:val="28"/>
          <w:lang w:val="vi-VN"/>
        </w:rPr>
        <w:t>chưa</w:t>
      </w:r>
      <w:r w:rsidR="0054261A" w:rsidRPr="005B39A4">
        <w:rPr>
          <w:rFonts w:ascii="Times New Roman" w:hAnsi="Times New Roman"/>
          <w:bCs/>
          <w:iCs/>
          <w:sz w:val="28"/>
          <w:szCs w:val="28"/>
          <w:lang w:val="vi-VN"/>
        </w:rPr>
        <w:t xml:space="preserve"> đạt được </w:t>
      </w:r>
      <w:r w:rsidR="00812E1B" w:rsidRPr="005B39A4">
        <w:rPr>
          <w:rFonts w:ascii="Times New Roman" w:hAnsi="Times New Roman"/>
          <w:bCs/>
          <w:iCs/>
          <w:sz w:val="28"/>
          <w:szCs w:val="28"/>
          <w:lang w:val="vi-VN"/>
        </w:rPr>
        <w:t xml:space="preserve">mục tiêu </w:t>
      </w:r>
      <w:r w:rsidR="005762C9" w:rsidRPr="005B39A4">
        <w:rPr>
          <w:rFonts w:ascii="Times New Roman" w:hAnsi="Times New Roman"/>
          <w:bCs/>
          <w:iCs/>
          <w:sz w:val="28"/>
          <w:szCs w:val="28"/>
          <w:lang w:val="en-GB"/>
        </w:rPr>
        <w:t xml:space="preserve">tiến tới cơ bản </w:t>
      </w:r>
      <w:r w:rsidR="00812E1B" w:rsidRPr="005B39A4">
        <w:rPr>
          <w:rFonts w:ascii="Times New Roman" w:hAnsi="Times New Roman"/>
          <w:bCs/>
          <w:iCs/>
          <w:sz w:val="28"/>
          <w:szCs w:val="28"/>
          <w:lang w:val="vi-VN"/>
        </w:rPr>
        <w:t>áp dụng một mức thuế suất.</w:t>
      </w:r>
      <w:r w:rsidR="00575D72" w:rsidRPr="005B39A4">
        <w:rPr>
          <w:rFonts w:ascii="Times New Roman" w:hAnsi="Times New Roman"/>
          <w:bCs/>
          <w:sz w:val="28"/>
          <w:szCs w:val="28"/>
          <w:lang w:val="vi-VN"/>
        </w:rPr>
        <w:t xml:space="preserve"> </w:t>
      </w:r>
      <w:r w:rsidR="00F57EF1" w:rsidRPr="005B39A4">
        <w:rPr>
          <w:rFonts w:ascii="Times New Roman" w:hAnsi="Times New Roman"/>
          <w:bCs/>
          <w:sz w:val="28"/>
          <w:szCs w:val="28"/>
          <w:lang w:val="vi-VN"/>
        </w:rPr>
        <w:t>Tuy nhiên</w:t>
      </w:r>
      <w:r w:rsidR="00854CE6" w:rsidRPr="005B39A4">
        <w:rPr>
          <w:rFonts w:ascii="Times New Roman" w:hAnsi="Times New Roman"/>
          <w:bCs/>
          <w:sz w:val="28"/>
          <w:szCs w:val="28"/>
          <w:lang w:val="vi-VN"/>
        </w:rPr>
        <w:t xml:space="preserve">, </w:t>
      </w:r>
      <w:r w:rsidR="00CE7AA3" w:rsidRPr="005B39A4">
        <w:rPr>
          <w:rFonts w:ascii="Times New Roman" w:hAnsi="Times New Roman"/>
          <w:bCs/>
          <w:sz w:val="28"/>
          <w:szCs w:val="28"/>
          <w:lang w:val="vi-VN"/>
        </w:rPr>
        <w:t xml:space="preserve">cũng có nhiều ý kiến </w:t>
      </w:r>
      <w:r w:rsidR="00B4524F" w:rsidRPr="005B39A4">
        <w:rPr>
          <w:rFonts w:ascii="Times New Roman" w:hAnsi="Times New Roman"/>
          <w:bCs/>
          <w:sz w:val="28"/>
          <w:szCs w:val="28"/>
          <w:lang w:val="en-GB"/>
        </w:rPr>
        <w:t>ĐBQH</w:t>
      </w:r>
      <w:r w:rsidR="004C50F4" w:rsidRPr="005B39A4">
        <w:rPr>
          <w:rFonts w:ascii="Times New Roman" w:hAnsi="Times New Roman"/>
          <w:bCs/>
          <w:sz w:val="28"/>
          <w:szCs w:val="28"/>
          <w:lang w:val="vi-VN"/>
        </w:rPr>
        <w:t xml:space="preserve"> không đồng tình với dự thảo</w:t>
      </w:r>
      <w:r w:rsidR="005762C9" w:rsidRPr="005B39A4">
        <w:rPr>
          <w:rFonts w:ascii="Times New Roman" w:hAnsi="Times New Roman"/>
          <w:bCs/>
          <w:sz w:val="28"/>
          <w:szCs w:val="28"/>
          <w:lang w:val="en-GB"/>
        </w:rPr>
        <w:t xml:space="preserve"> Luật</w:t>
      </w:r>
      <w:r w:rsidR="00AA5000" w:rsidRPr="005B39A4">
        <w:rPr>
          <w:rFonts w:ascii="Times New Roman" w:hAnsi="Times New Roman"/>
          <w:bCs/>
          <w:sz w:val="28"/>
          <w:szCs w:val="28"/>
          <w:lang w:val="vi-VN"/>
        </w:rPr>
        <w:t xml:space="preserve"> khi chuyển một số mặt hàng từ không chịu thuế sang chịu thuế </w:t>
      </w:r>
      <w:r w:rsidR="005762C9" w:rsidRPr="005B39A4">
        <w:rPr>
          <w:rFonts w:ascii="Times New Roman" w:hAnsi="Times New Roman"/>
          <w:bCs/>
          <w:sz w:val="28"/>
          <w:szCs w:val="28"/>
          <w:lang w:val="en-GB"/>
        </w:rPr>
        <w:t xml:space="preserve">suất </w:t>
      </w:r>
      <w:r w:rsidR="00AA5000" w:rsidRPr="005B39A4">
        <w:rPr>
          <w:rFonts w:ascii="Times New Roman" w:hAnsi="Times New Roman"/>
          <w:bCs/>
          <w:sz w:val="28"/>
          <w:szCs w:val="28"/>
          <w:lang w:val="vi-VN"/>
        </w:rPr>
        <w:t>5%</w:t>
      </w:r>
      <w:r w:rsidR="00E130D4" w:rsidRPr="005B39A4">
        <w:rPr>
          <w:rFonts w:ascii="Times New Roman" w:hAnsi="Times New Roman"/>
          <w:bCs/>
          <w:sz w:val="28"/>
          <w:szCs w:val="28"/>
          <w:lang w:val="vi-VN"/>
        </w:rPr>
        <w:t xml:space="preserve"> hoặc từ diện chịu thuế </w:t>
      </w:r>
      <w:r w:rsidR="005762C9" w:rsidRPr="005B39A4">
        <w:rPr>
          <w:rFonts w:ascii="Times New Roman" w:hAnsi="Times New Roman"/>
          <w:bCs/>
          <w:sz w:val="28"/>
          <w:szCs w:val="28"/>
          <w:lang w:val="en-GB"/>
        </w:rPr>
        <w:t xml:space="preserve">suất </w:t>
      </w:r>
      <w:r w:rsidR="00E130D4" w:rsidRPr="005B39A4">
        <w:rPr>
          <w:rFonts w:ascii="Times New Roman" w:hAnsi="Times New Roman"/>
          <w:bCs/>
          <w:sz w:val="28"/>
          <w:szCs w:val="28"/>
          <w:lang w:val="vi-VN"/>
        </w:rPr>
        <w:t xml:space="preserve">5% sang 10% </w:t>
      </w:r>
      <w:r w:rsidR="00D13271" w:rsidRPr="005B39A4">
        <w:rPr>
          <w:rFonts w:ascii="Times New Roman" w:hAnsi="Times New Roman"/>
          <w:bCs/>
          <w:sz w:val="28"/>
          <w:szCs w:val="28"/>
          <w:lang w:val="vi-VN"/>
        </w:rPr>
        <w:t>và còn có ý kiến</w:t>
      </w:r>
      <w:r w:rsidR="006D3919" w:rsidRPr="005B39A4">
        <w:rPr>
          <w:rFonts w:ascii="Times New Roman" w:hAnsi="Times New Roman"/>
          <w:bCs/>
          <w:sz w:val="28"/>
          <w:szCs w:val="28"/>
          <w:lang w:val="vi-VN"/>
        </w:rPr>
        <w:t xml:space="preserve"> </w:t>
      </w:r>
      <w:r w:rsidR="00CA3ECB" w:rsidRPr="005B39A4">
        <w:rPr>
          <w:rFonts w:ascii="Times New Roman" w:hAnsi="Times New Roman"/>
          <w:bCs/>
          <w:sz w:val="28"/>
          <w:szCs w:val="28"/>
          <w:lang w:val="vi-VN"/>
        </w:rPr>
        <w:t>đề nghị</w:t>
      </w:r>
      <w:r w:rsidR="00E130D4" w:rsidRPr="005B39A4">
        <w:rPr>
          <w:rFonts w:ascii="Times New Roman" w:hAnsi="Times New Roman"/>
          <w:bCs/>
          <w:sz w:val="28"/>
          <w:szCs w:val="28"/>
          <w:lang w:val="vi-VN"/>
        </w:rPr>
        <w:t xml:space="preserve"> </w:t>
      </w:r>
      <w:r w:rsidR="005762C9" w:rsidRPr="005B39A4">
        <w:rPr>
          <w:rFonts w:ascii="Times New Roman" w:hAnsi="Times New Roman"/>
          <w:bCs/>
          <w:sz w:val="28"/>
          <w:szCs w:val="28"/>
          <w:lang w:val="vi-VN"/>
        </w:rPr>
        <w:t xml:space="preserve">tiếp tục </w:t>
      </w:r>
      <w:r w:rsidR="00E130D4" w:rsidRPr="005B39A4">
        <w:rPr>
          <w:rFonts w:ascii="Times New Roman" w:hAnsi="Times New Roman"/>
          <w:bCs/>
          <w:sz w:val="28"/>
          <w:szCs w:val="28"/>
          <w:lang w:val="vi-VN"/>
        </w:rPr>
        <w:t>bổ sung một số</w:t>
      </w:r>
      <w:r w:rsidR="005762C9" w:rsidRPr="005B39A4">
        <w:rPr>
          <w:rFonts w:ascii="Times New Roman" w:hAnsi="Times New Roman"/>
          <w:bCs/>
          <w:sz w:val="28"/>
          <w:szCs w:val="28"/>
          <w:lang w:val="en-GB"/>
        </w:rPr>
        <w:t xml:space="preserve"> đối tượng</w:t>
      </w:r>
      <w:r w:rsidR="00E130D4" w:rsidRPr="005B39A4">
        <w:rPr>
          <w:rFonts w:ascii="Times New Roman" w:hAnsi="Times New Roman"/>
          <w:bCs/>
          <w:sz w:val="28"/>
          <w:szCs w:val="28"/>
          <w:lang w:val="vi-VN"/>
        </w:rPr>
        <w:t xml:space="preserve"> mới vào diện </w:t>
      </w:r>
      <w:r w:rsidR="00044572" w:rsidRPr="005B39A4">
        <w:rPr>
          <w:rFonts w:ascii="Times New Roman" w:hAnsi="Times New Roman"/>
          <w:bCs/>
          <w:sz w:val="28"/>
          <w:szCs w:val="28"/>
          <w:lang w:val="vi-VN"/>
        </w:rPr>
        <w:t xml:space="preserve">không </w:t>
      </w:r>
      <w:r w:rsidR="005762C9" w:rsidRPr="005B39A4">
        <w:rPr>
          <w:rFonts w:ascii="Times New Roman" w:hAnsi="Times New Roman"/>
          <w:bCs/>
          <w:sz w:val="28"/>
          <w:szCs w:val="28"/>
          <w:lang w:val="en-GB"/>
        </w:rPr>
        <w:t>chịu</w:t>
      </w:r>
      <w:r w:rsidR="005762C9" w:rsidRPr="005B39A4">
        <w:rPr>
          <w:rFonts w:ascii="Times New Roman" w:hAnsi="Times New Roman"/>
          <w:bCs/>
          <w:sz w:val="28"/>
          <w:szCs w:val="28"/>
          <w:lang w:val="vi-VN"/>
        </w:rPr>
        <w:t xml:space="preserve"> </w:t>
      </w:r>
      <w:r w:rsidR="00044572" w:rsidRPr="005B39A4">
        <w:rPr>
          <w:rFonts w:ascii="Times New Roman" w:hAnsi="Times New Roman"/>
          <w:bCs/>
          <w:sz w:val="28"/>
          <w:szCs w:val="28"/>
          <w:lang w:val="vi-VN"/>
        </w:rPr>
        <w:t>thuế.</w:t>
      </w:r>
      <w:r w:rsidR="00A32916" w:rsidRPr="005B39A4">
        <w:rPr>
          <w:rFonts w:ascii="Times New Roman" w:hAnsi="Times New Roman"/>
          <w:bCs/>
          <w:sz w:val="28"/>
          <w:szCs w:val="28"/>
          <w:lang w:val="vi-VN"/>
        </w:rPr>
        <w:t xml:space="preserve"> </w:t>
      </w:r>
    </w:p>
    <w:p w14:paraId="233040DF" w14:textId="0893656E" w:rsidR="00A63B83" w:rsidRPr="005B39A4" w:rsidRDefault="00825074">
      <w:pPr>
        <w:spacing w:before="120" w:after="0" w:line="360" w:lineRule="exact"/>
        <w:ind w:firstLine="720"/>
        <w:jc w:val="both"/>
        <w:rPr>
          <w:rFonts w:ascii="Times New Roman" w:hAnsi="Times New Roman"/>
          <w:bCs/>
          <w:sz w:val="28"/>
          <w:szCs w:val="28"/>
          <w:lang w:val="vi-VN"/>
        </w:rPr>
      </w:pPr>
      <w:r w:rsidRPr="005B39A4">
        <w:rPr>
          <w:rFonts w:ascii="Times New Roman" w:hAnsi="Times New Roman"/>
          <w:bCs/>
          <w:sz w:val="28"/>
          <w:szCs w:val="28"/>
          <w:lang w:val="en-GB"/>
        </w:rPr>
        <w:t>UBTVQH</w:t>
      </w:r>
      <w:r w:rsidR="0041411E" w:rsidRPr="005B39A4">
        <w:rPr>
          <w:rFonts w:ascii="Times New Roman" w:hAnsi="Times New Roman"/>
          <w:bCs/>
          <w:sz w:val="28"/>
          <w:szCs w:val="28"/>
          <w:lang w:val="vi-VN"/>
        </w:rPr>
        <w:t xml:space="preserve"> </w:t>
      </w:r>
      <w:r w:rsidRPr="005B39A4">
        <w:rPr>
          <w:rFonts w:ascii="Times New Roman" w:hAnsi="Times New Roman"/>
          <w:bCs/>
          <w:sz w:val="28"/>
          <w:szCs w:val="28"/>
          <w:lang w:val="en-GB"/>
        </w:rPr>
        <w:t>cho rằng,</w:t>
      </w:r>
      <w:r w:rsidR="0041411E" w:rsidRPr="005B39A4">
        <w:rPr>
          <w:rFonts w:ascii="Times New Roman" w:hAnsi="Times New Roman"/>
          <w:bCs/>
          <w:sz w:val="28"/>
          <w:szCs w:val="28"/>
          <w:lang w:val="en-GB"/>
        </w:rPr>
        <w:t xml:space="preserve"> việc </w:t>
      </w:r>
      <w:r w:rsidR="001E1563" w:rsidRPr="005B39A4">
        <w:rPr>
          <w:rFonts w:ascii="Times New Roman" w:hAnsi="Times New Roman"/>
          <w:bCs/>
          <w:sz w:val="28"/>
          <w:szCs w:val="28"/>
          <w:lang w:val="vi-VN"/>
        </w:rPr>
        <w:t xml:space="preserve">thu hẹp hơn </w:t>
      </w:r>
      <w:r w:rsidR="005762C9" w:rsidRPr="005B39A4">
        <w:rPr>
          <w:rFonts w:ascii="Times New Roman" w:hAnsi="Times New Roman"/>
          <w:bCs/>
          <w:sz w:val="28"/>
          <w:szCs w:val="28"/>
          <w:lang w:val="en-GB"/>
        </w:rPr>
        <w:t xml:space="preserve">nữa </w:t>
      </w:r>
      <w:r w:rsidR="000F26B5" w:rsidRPr="005B39A4">
        <w:rPr>
          <w:rFonts w:ascii="Times New Roman" w:hAnsi="Times New Roman"/>
          <w:bCs/>
          <w:sz w:val="28"/>
          <w:szCs w:val="28"/>
          <w:lang w:val="vi-VN"/>
        </w:rPr>
        <w:t xml:space="preserve">các đối tượng không chịu thuế hoặc chịu thuế </w:t>
      </w:r>
      <w:r w:rsidR="005762C9" w:rsidRPr="005B39A4">
        <w:rPr>
          <w:rFonts w:ascii="Times New Roman" w:hAnsi="Times New Roman"/>
          <w:bCs/>
          <w:sz w:val="28"/>
          <w:szCs w:val="28"/>
          <w:lang w:val="en-GB"/>
        </w:rPr>
        <w:t xml:space="preserve">suất </w:t>
      </w:r>
      <w:r w:rsidR="000F26B5" w:rsidRPr="005B39A4">
        <w:rPr>
          <w:rFonts w:ascii="Times New Roman" w:hAnsi="Times New Roman"/>
          <w:bCs/>
          <w:sz w:val="28"/>
          <w:szCs w:val="28"/>
          <w:lang w:val="vi-VN"/>
        </w:rPr>
        <w:t xml:space="preserve">5% sẽ </w:t>
      </w:r>
      <w:r w:rsidR="00F47657" w:rsidRPr="005B39A4">
        <w:rPr>
          <w:rFonts w:ascii="Times New Roman" w:hAnsi="Times New Roman"/>
          <w:bCs/>
          <w:sz w:val="28"/>
          <w:szCs w:val="28"/>
          <w:lang w:val="vi-VN"/>
        </w:rPr>
        <w:t>có những tác động cụ thể đến khu vực sản xuất</w:t>
      </w:r>
      <w:r w:rsidR="005762C9" w:rsidRPr="005B39A4">
        <w:rPr>
          <w:rFonts w:ascii="Times New Roman" w:hAnsi="Times New Roman"/>
          <w:bCs/>
          <w:sz w:val="28"/>
          <w:szCs w:val="28"/>
          <w:lang w:val="en-GB"/>
        </w:rPr>
        <w:t>,</w:t>
      </w:r>
      <w:r w:rsidR="00F47657" w:rsidRPr="005B39A4">
        <w:rPr>
          <w:rFonts w:ascii="Times New Roman" w:hAnsi="Times New Roman"/>
          <w:bCs/>
          <w:sz w:val="28"/>
          <w:szCs w:val="28"/>
          <w:lang w:val="vi-VN"/>
        </w:rPr>
        <w:t xml:space="preserve"> kinh doanh cũng như người tiêu dùng</w:t>
      </w:r>
      <w:r w:rsidR="005762C9" w:rsidRPr="005B39A4">
        <w:rPr>
          <w:rFonts w:ascii="Times New Roman" w:hAnsi="Times New Roman"/>
          <w:bCs/>
          <w:sz w:val="28"/>
          <w:szCs w:val="28"/>
          <w:lang w:val="en-GB"/>
        </w:rPr>
        <w:t>.</w:t>
      </w:r>
      <w:r w:rsidR="00F47657" w:rsidRPr="005B39A4">
        <w:rPr>
          <w:rFonts w:ascii="Times New Roman" w:hAnsi="Times New Roman"/>
          <w:bCs/>
          <w:sz w:val="28"/>
          <w:szCs w:val="28"/>
          <w:lang w:val="vi-VN"/>
        </w:rPr>
        <w:t xml:space="preserve"> </w:t>
      </w:r>
      <w:r w:rsidR="001372B3" w:rsidRPr="005B39A4">
        <w:rPr>
          <w:rFonts w:ascii="Times New Roman" w:hAnsi="Times New Roman"/>
          <w:bCs/>
          <w:sz w:val="28"/>
          <w:szCs w:val="28"/>
          <w:lang w:val="vi-VN"/>
        </w:rPr>
        <w:t>T</w:t>
      </w:r>
      <w:r w:rsidR="00F47657" w:rsidRPr="005B39A4">
        <w:rPr>
          <w:rFonts w:ascii="Times New Roman" w:hAnsi="Times New Roman"/>
          <w:bCs/>
          <w:sz w:val="28"/>
          <w:szCs w:val="28"/>
          <w:lang w:val="vi-VN"/>
        </w:rPr>
        <w:t>rong khi chưa</w:t>
      </w:r>
      <w:r w:rsidR="001372B3" w:rsidRPr="005B39A4">
        <w:rPr>
          <w:rFonts w:ascii="Times New Roman" w:hAnsi="Times New Roman"/>
          <w:bCs/>
          <w:sz w:val="28"/>
          <w:szCs w:val="28"/>
          <w:lang w:val="vi-VN"/>
        </w:rPr>
        <w:t xml:space="preserve"> thể</w:t>
      </w:r>
      <w:r w:rsidR="00F47657" w:rsidRPr="005B39A4">
        <w:rPr>
          <w:rFonts w:ascii="Times New Roman" w:hAnsi="Times New Roman"/>
          <w:bCs/>
          <w:sz w:val="28"/>
          <w:szCs w:val="28"/>
          <w:lang w:val="vi-VN"/>
        </w:rPr>
        <w:t xml:space="preserve"> đánh</w:t>
      </w:r>
      <w:r w:rsidR="002D1523" w:rsidRPr="005B39A4">
        <w:rPr>
          <w:rFonts w:ascii="Times New Roman" w:hAnsi="Times New Roman"/>
          <w:bCs/>
          <w:sz w:val="28"/>
          <w:szCs w:val="28"/>
          <w:lang w:val="vi-VN"/>
        </w:rPr>
        <w:t xml:space="preserve"> </w:t>
      </w:r>
      <w:r w:rsidR="005762C9" w:rsidRPr="005B39A4">
        <w:rPr>
          <w:rFonts w:ascii="Times New Roman" w:hAnsi="Times New Roman"/>
          <w:bCs/>
          <w:sz w:val="28"/>
          <w:szCs w:val="28"/>
          <w:lang w:val="en-GB"/>
        </w:rPr>
        <w:t xml:space="preserve">giá </w:t>
      </w:r>
      <w:r w:rsidR="002D1523" w:rsidRPr="005B39A4">
        <w:rPr>
          <w:rFonts w:ascii="Times New Roman" w:hAnsi="Times New Roman"/>
          <w:bCs/>
          <w:sz w:val="28"/>
          <w:szCs w:val="28"/>
          <w:lang w:val="vi-VN"/>
        </w:rPr>
        <w:t xml:space="preserve">được </w:t>
      </w:r>
      <w:r w:rsidR="0014684F" w:rsidRPr="005B39A4">
        <w:rPr>
          <w:rFonts w:ascii="Times New Roman" w:hAnsi="Times New Roman"/>
          <w:bCs/>
          <w:sz w:val="28"/>
          <w:szCs w:val="28"/>
          <w:lang w:val="vi-VN"/>
        </w:rPr>
        <w:t>các tác độn</w:t>
      </w:r>
      <w:r w:rsidR="002D1523" w:rsidRPr="005B39A4">
        <w:rPr>
          <w:rFonts w:ascii="Times New Roman" w:hAnsi="Times New Roman"/>
          <w:bCs/>
          <w:sz w:val="28"/>
          <w:szCs w:val="28"/>
          <w:lang w:val="vi-VN"/>
        </w:rPr>
        <w:t xml:space="preserve">g cụ thể, </w:t>
      </w:r>
      <w:r w:rsidR="0014684F" w:rsidRPr="005B39A4">
        <w:rPr>
          <w:rFonts w:ascii="Times New Roman" w:hAnsi="Times New Roman"/>
          <w:bCs/>
          <w:sz w:val="28"/>
          <w:szCs w:val="28"/>
          <w:lang w:val="vi-VN"/>
        </w:rPr>
        <w:t xml:space="preserve">UBTVQH </w:t>
      </w:r>
      <w:r w:rsidR="001372B3" w:rsidRPr="005B39A4">
        <w:rPr>
          <w:rFonts w:ascii="Times New Roman" w:hAnsi="Times New Roman"/>
          <w:bCs/>
          <w:sz w:val="28"/>
          <w:szCs w:val="28"/>
          <w:lang w:val="vi-VN"/>
        </w:rPr>
        <w:t>xin</w:t>
      </w:r>
      <w:r w:rsidR="0014684F" w:rsidRPr="005B39A4">
        <w:rPr>
          <w:rFonts w:ascii="Times New Roman" w:hAnsi="Times New Roman"/>
          <w:bCs/>
          <w:sz w:val="28"/>
          <w:szCs w:val="28"/>
          <w:lang w:val="vi-VN"/>
        </w:rPr>
        <w:t xml:space="preserve"> cho giữ phạm vi</w:t>
      </w:r>
      <w:r w:rsidR="00B229E3" w:rsidRPr="005B39A4">
        <w:rPr>
          <w:rFonts w:ascii="Times New Roman" w:hAnsi="Times New Roman"/>
          <w:bCs/>
          <w:sz w:val="28"/>
          <w:szCs w:val="28"/>
          <w:lang w:val="vi-VN"/>
        </w:rPr>
        <w:t xml:space="preserve"> các đối tượng này như dự thảo</w:t>
      </w:r>
      <w:r w:rsidR="005762C9" w:rsidRPr="005B39A4">
        <w:rPr>
          <w:rFonts w:ascii="Times New Roman" w:hAnsi="Times New Roman"/>
          <w:bCs/>
          <w:sz w:val="28"/>
          <w:szCs w:val="28"/>
          <w:lang w:val="en-GB"/>
        </w:rPr>
        <w:t xml:space="preserve"> Luật</w:t>
      </w:r>
      <w:r w:rsidR="00B229E3" w:rsidRPr="005B39A4">
        <w:rPr>
          <w:rFonts w:ascii="Times New Roman" w:hAnsi="Times New Roman"/>
          <w:bCs/>
          <w:sz w:val="28"/>
          <w:szCs w:val="28"/>
          <w:lang w:val="vi-VN"/>
        </w:rPr>
        <w:t>.</w:t>
      </w:r>
      <w:r w:rsidR="0014684F" w:rsidRPr="005B39A4">
        <w:rPr>
          <w:rFonts w:ascii="Times New Roman" w:hAnsi="Times New Roman"/>
          <w:bCs/>
          <w:sz w:val="28"/>
          <w:szCs w:val="28"/>
          <w:lang w:val="vi-VN"/>
        </w:rPr>
        <w:t xml:space="preserve"> </w:t>
      </w:r>
      <w:r w:rsidR="002B6E3B" w:rsidRPr="005B39A4">
        <w:rPr>
          <w:rFonts w:ascii="Times New Roman" w:hAnsi="Times New Roman"/>
          <w:bCs/>
          <w:sz w:val="28"/>
          <w:szCs w:val="28"/>
          <w:lang w:val="vi-VN"/>
        </w:rPr>
        <w:t>Tuy nhiên, t</w:t>
      </w:r>
      <w:r w:rsidR="00FC00A3" w:rsidRPr="005B39A4">
        <w:rPr>
          <w:rFonts w:ascii="Times New Roman" w:hAnsi="Times New Roman"/>
          <w:bCs/>
          <w:sz w:val="28"/>
          <w:szCs w:val="28"/>
          <w:lang w:val="vi-VN"/>
        </w:rPr>
        <w:t>iếp thu ý kiến</w:t>
      </w:r>
      <w:r w:rsidR="006D3919" w:rsidRPr="005B39A4">
        <w:rPr>
          <w:rFonts w:ascii="Times New Roman" w:hAnsi="Times New Roman"/>
          <w:bCs/>
          <w:sz w:val="28"/>
          <w:szCs w:val="28"/>
          <w:lang w:val="vi-VN"/>
        </w:rPr>
        <w:t xml:space="preserve"> </w:t>
      </w:r>
      <w:r w:rsidR="005762C9" w:rsidRPr="005B39A4">
        <w:rPr>
          <w:rFonts w:ascii="Times New Roman" w:hAnsi="Times New Roman"/>
          <w:bCs/>
          <w:sz w:val="28"/>
          <w:szCs w:val="28"/>
          <w:lang w:val="en-GB"/>
        </w:rPr>
        <w:t>ĐBQH</w:t>
      </w:r>
      <w:r w:rsidR="00FC00A3" w:rsidRPr="005B39A4">
        <w:rPr>
          <w:rFonts w:ascii="Times New Roman" w:hAnsi="Times New Roman"/>
          <w:bCs/>
          <w:sz w:val="28"/>
          <w:szCs w:val="28"/>
          <w:lang w:val="vi-VN"/>
        </w:rPr>
        <w:t>,</w:t>
      </w:r>
      <w:r w:rsidR="00B21F7D" w:rsidRPr="005B39A4">
        <w:rPr>
          <w:rFonts w:ascii="Times New Roman" w:hAnsi="Times New Roman"/>
          <w:bCs/>
          <w:sz w:val="28"/>
          <w:szCs w:val="28"/>
          <w:lang w:val="vi-VN"/>
        </w:rPr>
        <w:t xml:space="preserve"> </w:t>
      </w:r>
      <w:r w:rsidR="00A953EE" w:rsidRPr="005B39A4">
        <w:rPr>
          <w:rFonts w:ascii="Times New Roman" w:hAnsi="Times New Roman"/>
          <w:bCs/>
          <w:sz w:val="28"/>
          <w:szCs w:val="28"/>
          <w:lang w:val="vi-VN"/>
        </w:rPr>
        <w:t xml:space="preserve">UBTVQH đã </w:t>
      </w:r>
      <w:r w:rsidR="0041411E" w:rsidRPr="005B39A4">
        <w:rPr>
          <w:rFonts w:ascii="Times New Roman" w:hAnsi="Times New Roman"/>
          <w:bCs/>
          <w:sz w:val="28"/>
          <w:szCs w:val="28"/>
          <w:lang w:val="en-GB"/>
        </w:rPr>
        <w:t xml:space="preserve">rà soát, </w:t>
      </w:r>
      <w:r w:rsidR="00D0446A" w:rsidRPr="005B39A4">
        <w:rPr>
          <w:rFonts w:ascii="Times New Roman" w:hAnsi="Times New Roman"/>
          <w:bCs/>
          <w:sz w:val="28"/>
          <w:szCs w:val="28"/>
          <w:lang w:val="vi-VN"/>
        </w:rPr>
        <w:t xml:space="preserve">bổ sung một số nội dung nhằm </w:t>
      </w:r>
      <w:r w:rsidR="0041411E" w:rsidRPr="005B39A4">
        <w:rPr>
          <w:rFonts w:ascii="Times New Roman" w:hAnsi="Times New Roman"/>
          <w:bCs/>
          <w:sz w:val="28"/>
          <w:szCs w:val="28"/>
          <w:lang w:val="en-GB"/>
        </w:rPr>
        <w:t xml:space="preserve">hướng tới đạt được </w:t>
      </w:r>
      <w:r w:rsidR="00D0446A" w:rsidRPr="005B39A4">
        <w:rPr>
          <w:rFonts w:ascii="Times New Roman" w:hAnsi="Times New Roman"/>
          <w:bCs/>
          <w:sz w:val="28"/>
          <w:szCs w:val="28"/>
          <w:lang w:val="vi-VN"/>
        </w:rPr>
        <w:t>mục tiêu mở rộng cơ sở th</w:t>
      </w:r>
      <w:r w:rsidR="004B778C" w:rsidRPr="005B39A4">
        <w:rPr>
          <w:rFonts w:ascii="Times New Roman" w:hAnsi="Times New Roman"/>
          <w:bCs/>
          <w:sz w:val="28"/>
          <w:szCs w:val="28"/>
          <w:lang w:val="vi-VN"/>
        </w:rPr>
        <w:t>uế</w:t>
      </w:r>
      <w:r w:rsidR="00D0446A" w:rsidRPr="005B39A4">
        <w:rPr>
          <w:rFonts w:ascii="Times New Roman" w:hAnsi="Times New Roman"/>
          <w:bCs/>
          <w:sz w:val="28"/>
          <w:szCs w:val="28"/>
          <w:lang w:val="vi-VN"/>
        </w:rPr>
        <w:t xml:space="preserve"> như</w:t>
      </w:r>
      <w:r w:rsidR="005F21D8" w:rsidRPr="005B39A4">
        <w:rPr>
          <w:rFonts w:ascii="Times New Roman" w:hAnsi="Times New Roman"/>
          <w:bCs/>
          <w:sz w:val="28"/>
          <w:szCs w:val="28"/>
          <w:lang w:val="vi-VN"/>
        </w:rPr>
        <w:t>:</w:t>
      </w:r>
      <w:r w:rsidR="008F1C08" w:rsidRPr="005B39A4">
        <w:rPr>
          <w:rFonts w:ascii="Times New Roman" w:hAnsi="Times New Roman"/>
          <w:bCs/>
          <w:sz w:val="28"/>
          <w:szCs w:val="28"/>
          <w:lang w:val="vi-VN"/>
        </w:rPr>
        <w:t xml:space="preserve"> </w:t>
      </w:r>
      <w:r w:rsidR="005762C9" w:rsidRPr="005B39A4">
        <w:rPr>
          <w:rFonts w:ascii="Times New Roman" w:hAnsi="Times New Roman"/>
          <w:bCs/>
          <w:sz w:val="28"/>
          <w:szCs w:val="28"/>
          <w:lang w:val="en-GB"/>
        </w:rPr>
        <w:t>Bỏ</w:t>
      </w:r>
      <w:r w:rsidR="005762C9" w:rsidRPr="005B39A4">
        <w:rPr>
          <w:rFonts w:ascii="Times New Roman" w:hAnsi="Times New Roman"/>
          <w:bCs/>
          <w:sz w:val="28"/>
          <w:szCs w:val="28"/>
          <w:lang w:val="vi-VN"/>
        </w:rPr>
        <w:t xml:space="preserve"> </w:t>
      </w:r>
      <w:r w:rsidR="004E5755" w:rsidRPr="005B39A4">
        <w:rPr>
          <w:rFonts w:ascii="Times New Roman" w:hAnsi="Times New Roman"/>
          <w:bCs/>
          <w:sz w:val="28"/>
          <w:szCs w:val="28"/>
          <w:lang w:val="vi-VN"/>
        </w:rPr>
        <w:t xml:space="preserve">quy định cho phép </w:t>
      </w:r>
      <w:r w:rsidR="00AF0743" w:rsidRPr="005B39A4">
        <w:rPr>
          <w:rFonts w:ascii="Times New Roman" w:hAnsi="Times New Roman"/>
          <w:bCs/>
          <w:sz w:val="28"/>
          <w:szCs w:val="28"/>
          <w:lang w:val="vi-VN"/>
        </w:rPr>
        <w:t xml:space="preserve">không nộp thuế đầu ra nhưng được khấu trừ thuế đầu vào, </w:t>
      </w:r>
      <w:r w:rsidR="00CE1584" w:rsidRPr="005B39A4">
        <w:rPr>
          <w:rFonts w:ascii="Times New Roman" w:hAnsi="Times New Roman"/>
          <w:bCs/>
          <w:sz w:val="28"/>
          <w:szCs w:val="28"/>
          <w:lang w:val="vi-VN"/>
        </w:rPr>
        <w:t xml:space="preserve">bổ sung một số </w:t>
      </w:r>
      <w:r w:rsidR="007C4622" w:rsidRPr="005B39A4">
        <w:rPr>
          <w:rFonts w:ascii="Times New Roman" w:hAnsi="Times New Roman"/>
          <w:bCs/>
          <w:sz w:val="28"/>
          <w:szCs w:val="28"/>
          <w:lang w:val="vi-VN"/>
        </w:rPr>
        <w:t>quy định mới</w:t>
      </w:r>
      <w:r w:rsidR="00350837" w:rsidRPr="005B39A4">
        <w:rPr>
          <w:rFonts w:ascii="Times New Roman" w:hAnsi="Times New Roman"/>
          <w:bCs/>
          <w:sz w:val="28"/>
          <w:szCs w:val="28"/>
          <w:lang w:val="vi-VN"/>
        </w:rPr>
        <w:t xml:space="preserve"> về </w:t>
      </w:r>
      <w:r w:rsidR="002B3912" w:rsidRPr="005B39A4">
        <w:rPr>
          <w:rFonts w:ascii="Times New Roman" w:hAnsi="Times New Roman"/>
          <w:bCs/>
          <w:sz w:val="28"/>
          <w:szCs w:val="28"/>
          <w:lang w:val="vi-VN"/>
        </w:rPr>
        <w:t>người</w:t>
      </w:r>
      <w:r w:rsidR="00350837" w:rsidRPr="005B39A4">
        <w:rPr>
          <w:rFonts w:ascii="Times New Roman" w:hAnsi="Times New Roman"/>
          <w:bCs/>
          <w:sz w:val="28"/>
          <w:szCs w:val="28"/>
          <w:lang w:val="vi-VN"/>
        </w:rPr>
        <w:t xml:space="preserve"> nộp thuế,</w:t>
      </w:r>
      <w:r w:rsidR="000C276F" w:rsidRPr="005B39A4">
        <w:rPr>
          <w:rFonts w:ascii="Times New Roman" w:hAnsi="Times New Roman"/>
          <w:bCs/>
          <w:sz w:val="28"/>
          <w:szCs w:val="28"/>
          <w:lang w:val="vi-VN"/>
        </w:rPr>
        <w:t xml:space="preserve"> làm rõ về mức thuế và</w:t>
      </w:r>
      <w:r w:rsidR="0010124F" w:rsidRPr="005B39A4">
        <w:rPr>
          <w:rFonts w:ascii="Times New Roman" w:hAnsi="Times New Roman"/>
          <w:bCs/>
          <w:sz w:val="28"/>
          <w:szCs w:val="28"/>
          <w:lang w:val="vi-VN"/>
        </w:rPr>
        <w:t xml:space="preserve"> </w:t>
      </w:r>
      <w:r w:rsidR="00350837" w:rsidRPr="005B39A4">
        <w:rPr>
          <w:rFonts w:ascii="Times New Roman" w:hAnsi="Times New Roman"/>
          <w:bCs/>
          <w:sz w:val="28"/>
          <w:szCs w:val="28"/>
          <w:lang w:val="vi-VN"/>
        </w:rPr>
        <w:t>cách thu thuế</w:t>
      </w:r>
      <w:r w:rsidR="00B85010" w:rsidRPr="005B39A4">
        <w:rPr>
          <w:rFonts w:ascii="Times New Roman" w:hAnsi="Times New Roman"/>
          <w:bCs/>
          <w:sz w:val="28"/>
          <w:szCs w:val="28"/>
          <w:lang w:val="vi-VN"/>
        </w:rPr>
        <w:t xml:space="preserve"> đối với các hoạt động kinh doanh trên nền tảng số</w:t>
      </w:r>
      <w:r w:rsidR="00D22699" w:rsidRPr="005B39A4">
        <w:rPr>
          <w:rFonts w:ascii="Times New Roman" w:hAnsi="Times New Roman"/>
          <w:bCs/>
          <w:sz w:val="28"/>
          <w:szCs w:val="28"/>
          <w:lang w:val="vi-VN"/>
        </w:rPr>
        <w:t xml:space="preserve"> </w:t>
      </w:r>
      <w:r w:rsidR="007C4622" w:rsidRPr="005B39A4">
        <w:rPr>
          <w:rFonts w:ascii="Times New Roman" w:hAnsi="Times New Roman"/>
          <w:bCs/>
          <w:sz w:val="28"/>
          <w:szCs w:val="28"/>
          <w:lang w:val="vi-VN"/>
        </w:rPr>
        <w:t xml:space="preserve">để </w:t>
      </w:r>
      <w:r w:rsidR="00684F94" w:rsidRPr="005B39A4">
        <w:rPr>
          <w:rFonts w:ascii="Times New Roman" w:hAnsi="Times New Roman"/>
          <w:bCs/>
          <w:sz w:val="28"/>
          <w:szCs w:val="28"/>
          <w:lang w:val="vi-VN"/>
        </w:rPr>
        <w:t>tạo cơ sở cho việc</w:t>
      </w:r>
      <w:r w:rsidR="00D21842" w:rsidRPr="005B39A4">
        <w:rPr>
          <w:rFonts w:ascii="Times New Roman" w:hAnsi="Times New Roman"/>
          <w:bCs/>
          <w:sz w:val="28"/>
          <w:szCs w:val="28"/>
          <w:lang w:val="vi-VN"/>
        </w:rPr>
        <w:t xml:space="preserve"> hoàn thiện cơ chế quản lý thu</w:t>
      </w:r>
      <w:r w:rsidR="009A2B5F" w:rsidRPr="005B39A4">
        <w:rPr>
          <w:rFonts w:ascii="Times New Roman" w:hAnsi="Times New Roman"/>
          <w:bCs/>
          <w:sz w:val="28"/>
          <w:szCs w:val="28"/>
          <w:lang w:val="vi-VN"/>
        </w:rPr>
        <w:t xml:space="preserve">, bảo đảm thu </w:t>
      </w:r>
      <w:r w:rsidR="00EA7572" w:rsidRPr="005B39A4">
        <w:rPr>
          <w:rFonts w:ascii="Times New Roman" w:hAnsi="Times New Roman"/>
          <w:bCs/>
          <w:sz w:val="28"/>
          <w:szCs w:val="28"/>
          <w:lang w:val="vi-VN"/>
        </w:rPr>
        <w:t>đúng</w:t>
      </w:r>
      <w:r w:rsidR="009A2B5F" w:rsidRPr="005B39A4">
        <w:rPr>
          <w:rFonts w:ascii="Times New Roman" w:hAnsi="Times New Roman"/>
          <w:bCs/>
          <w:sz w:val="28"/>
          <w:szCs w:val="28"/>
          <w:lang w:val="vi-VN"/>
        </w:rPr>
        <w:t>,</w:t>
      </w:r>
      <w:r w:rsidR="00EA7572" w:rsidRPr="005B39A4">
        <w:rPr>
          <w:rFonts w:ascii="Times New Roman" w:hAnsi="Times New Roman"/>
          <w:bCs/>
          <w:sz w:val="28"/>
          <w:szCs w:val="28"/>
          <w:lang w:val="vi-VN"/>
        </w:rPr>
        <w:t xml:space="preserve"> thu đủ </w:t>
      </w:r>
      <w:r w:rsidR="00684F94" w:rsidRPr="005B39A4">
        <w:rPr>
          <w:rFonts w:ascii="Times New Roman" w:hAnsi="Times New Roman"/>
          <w:bCs/>
          <w:sz w:val="28"/>
          <w:szCs w:val="28"/>
          <w:lang w:val="vi-VN"/>
        </w:rPr>
        <w:t xml:space="preserve">đối với </w:t>
      </w:r>
      <w:r w:rsidR="00C71E5E" w:rsidRPr="005B39A4">
        <w:rPr>
          <w:rFonts w:ascii="Times New Roman" w:hAnsi="Times New Roman"/>
          <w:bCs/>
          <w:sz w:val="28"/>
          <w:szCs w:val="28"/>
          <w:lang w:val="vi-VN"/>
        </w:rPr>
        <w:t>các hoạt động</w:t>
      </w:r>
      <w:r w:rsidR="009A2B5F" w:rsidRPr="005B39A4">
        <w:rPr>
          <w:rFonts w:ascii="Times New Roman" w:hAnsi="Times New Roman"/>
          <w:bCs/>
          <w:sz w:val="28"/>
          <w:szCs w:val="28"/>
          <w:lang w:val="vi-VN"/>
        </w:rPr>
        <w:t xml:space="preserve"> này</w:t>
      </w:r>
      <w:r w:rsidR="00EA7572" w:rsidRPr="005B39A4">
        <w:rPr>
          <w:rFonts w:ascii="Times New Roman" w:hAnsi="Times New Roman"/>
          <w:bCs/>
          <w:sz w:val="28"/>
          <w:szCs w:val="28"/>
          <w:lang w:val="vi-VN"/>
        </w:rPr>
        <w:t xml:space="preserve"> </w:t>
      </w:r>
      <w:r w:rsidR="00175EB7" w:rsidRPr="005B39A4">
        <w:rPr>
          <w:rFonts w:ascii="Times New Roman" w:hAnsi="Times New Roman"/>
          <w:bCs/>
          <w:sz w:val="28"/>
          <w:szCs w:val="28"/>
          <w:lang w:val="vi-VN"/>
        </w:rPr>
        <w:t>(</w:t>
      </w:r>
      <w:r w:rsidR="005762C9" w:rsidRPr="005B39A4">
        <w:rPr>
          <w:rFonts w:ascii="Times New Roman" w:hAnsi="Times New Roman"/>
          <w:bCs/>
          <w:sz w:val="28"/>
          <w:szCs w:val="28"/>
          <w:lang w:val="en-GB"/>
        </w:rPr>
        <w:t xml:space="preserve">nội dung tiếp thu xin </w:t>
      </w:r>
      <w:r w:rsidR="00175EB7" w:rsidRPr="005B39A4">
        <w:rPr>
          <w:rFonts w:ascii="Times New Roman" w:hAnsi="Times New Roman"/>
          <w:bCs/>
          <w:sz w:val="28"/>
          <w:szCs w:val="28"/>
          <w:lang w:val="vi-VN"/>
        </w:rPr>
        <w:t xml:space="preserve">được thể hiện </w:t>
      </w:r>
      <w:r w:rsidR="005762C9" w:rsidRPr="005B39A4">
        <w:rPr>
          <w:rFonts w:ascii="Times New Roman" w:hAnsi="Times New Roman"/>
          <w:bCs/>
          <w:sz w:val="28"/>
          <w:szCs w:val="28"/>
          <w:lang w:val="en-GB"/>
        </w:rPr>
        <w:t xml:space="preserve">cụ thể </w:t>
      </w:r>
      <w:r w:rsidR="00175EB7" w:rsidRPr="005B39A4">
        <w:rPr>
          <w:rFonts w:ascii="Times New Roman" w:hAnsi="Times New Roman"/>
          <w:bCs/>
          <w:sz w:val="28"/>
          <w:szCs w:val="28"/>
          <w:lang w:val="vi-VN"/>
        </w:rPr>
        <w:t xml:space="preserve">tại </w:t>
      </w:r>
      <w:r w:rsidR="005762C9" w:rsidRPr="005B39A4">
        <w:rPr>
          <w:rFonts w:ascii="Times New Roman" w:hAnsi="Times New Roman"/>
          <w:bCs/>
          <w:sz w:val="28"/>
          <w:szCs w:val="28"/>
          <w:lang w:val="en-GB"/>
        </w:rPr>
        <w:t>mục</w:t>
      </w:r>
      <w:r w:rsidR="005762C9" w:rsidRPr="005B39A4">
        <w:rPr>
          <w:rFonts w:ascii="Times New Roman" w:hAnsi="Times New Roman"/>
          <w:bCs/>
          <w:sz w:val="28"/>
          <w:szCs w:val="28"/>
          <w:lang w:val="vi-VN"/>
        </w:rPr>
        <w:t xml:space="preserve"> </w:t>
      </w:r>
      <w:r w:rsidR="00175EB7" w:rsidRPr="005B39A4">
        <w:rPr>
          <w:rFonts w:ascii="Times New Roman" w:hAnsi="Times New Roman"/>
          <w:bCs/>
          <w:sz w:val="28"/>
          <w:szCs w:val="28"/>
          <w:lang w:val="vi-VN"/>
        </w:rPr>
        <w:t xml:space="preserve">II </w:t>
      </w:r>
      <w:r w:rsidR="008A68AC" w:rsidRPr="005B39A4">
        <w:rPr>
          <w:rFonts w:ascii="Times New Roman" w:hAnsi="Times New Roman"/>
          <w:bCs/>
          <w:sz w:val="28"/>
          <w:szCs w:val="28"/>
          <w:lang w:val="en-GB"/>
        </w:rPr>
        <w:t xml:space="preserve">của </w:t>
      </w:r>
      <w:r w:rsidR="005762C9" w:rsidRPr="005B39A4">
        <w:rPr>
          <w:rFonts w:ascii="Times New Roman" w:hAnsi="Times New Roman"/>
          <w:bCs/>
          <w:sz w:val="28"/>
          <w:szCs w:val="28"/>
          <w:lang w:val="en-GB"/>
        </w:rPr>
        <w:t>Báo cáo</w:t>
      </w:r>
      <w:r w:rsidR="008A68AC" w:rsidRPr="005B39A4">
        <w:rPr>
          <w:rFonts w:ascii="Times New Roman" w:hAnsi="Times New Roman"/>
          <w:bCs/>
          <w:sz w:val="28"/>
          <w:szCs w:val="28"/>
          <w:lang w:val="en-GB"/>
        </w:rPr>
        <w:t xml:space="preserve"> giải trình, tiếp thu</w:t>
      </w:r>
      <w:r w:rsidR="00175EB7" w:rsidRPr="005B39A4">
        <w:rPr>
          <w:rFonts w:ascii="Times New Roman" w:hAnsi="Times New Roman"/>
          <w:bCs/>
          <w:sz w:val="28"/>
          <w:szCs w:val="28"/>
          <w:lang w:val="vi-VN"/>
        </w:rPr>
        <w:t xml:space="preserve">). </w:t>
      </w:r>
    </w:p>
    <w:p w14:paraId="5EA07277" w14:textId="076EDB43" w:rsidR="00FF0172" w:rsidRPr="005B39A4" w:rsidRDefault="00A63B83">
      <w:pPr>
        <w:tabs>
          <w:tab w:val="left" w:pos="709"/>
        </w:tabs>
        <w:spacing w:before="120" w:after="0" w:line="360" w:lineRule="exact"/>
        <w:jc w:val="both"/>
        <w:rPr>
          <w:rFonts w:ascii="Times New Roman" w:hAnsi="Times New Roman"/>
          <w:b/>
          <w:sz w:val="24"/>
          <w:szCs w:val="24"/>
        </w:rPr>
      </w:pPr>
      <w:r w:rsidRPr="005B39A4">
        <w:rPr>
          <w:rFonts w:ascii="Times New Roman" w:hAnsi="Times New Roman"/>
          <w:bCs/>
          <w:sz w:val="28"/>
          <w:szCs w:val="28"/>
          <w:lang w:val="en-GB"/>
        </w:rPr>
        <w:tab/>
      </w:r>
      <w:r w:rsidR="00FF0172" w:rsidRPr="005B39A4">
        <w:rPr>
          <w:rFonts w:ascii="Times New Roman" w:hAnsi="Times New Roman"/>
          <w:b/>
          <w:sz w:val="24"/>
          <w:szCs w:val="24"/>
        </w:rPr>
        <w:t>II. VỀ MỘT SỐ NỘI DUNG CỤ THỂ</w:t>
      </w:r>
    </w:p>
    <w:p w14:paraId="3DF89E51" w14:textId="490E95F2" w:rsidR="006B3436" w:rsidRPr="005B39A4" w:rsidRDefault="006B3436">
      <w:pPr>
        <w:spacing w:before="120" w:after="0" w:line="360" w:lineRule="exact"/>
        <w:ind w:firstLine="720"/>
        <w:jc w:val="both"/>
        <w:rPr>
          <w:rFonts w:ascii="Times New Roman" w:hAnsi="Times New Roman"/>
          <w:b/>
          <w:bCs/>
          <w:iCs/>
          <w:sz w:val="28"/>
          <w:szCs w:val="28"/>
        </w:rPr>
      </w:pPr>
      <w:r w:rsidRPr="005B39A4">
        <w:rPr>
          <w:rFonts w:ascii="Times New Roman" w:hAnsi="Times New Roman"/>
          <w:b/>
          <w:bCs/>
          <w:iCs/>
          <w:sz w:val="28"/>
          <w:szCs w:val="28"/>
        </w:rPr>
        <w:t>1. Về người nộp thuế (Điều 4)</w:t>
      </w:r>
    </w:p>
    <w:p w14:paraId="13D42BFE" w14:textId="6A2561C8" w:rsidR="006B3436" w:rsidRPr="005B39A4" w:rsidRDefault="0064184D">
      <w:pPr>
        <w:spacing w:before="120" w:after="0" w:line="360" w:lineRule="exact"/>
        <w:ind w:firstLine="720"/>
        <w:jc w:val="both"/>
        <w:rPr>
          <w:rFonts w:ascii="Times New Roman" w:hAnsi="Times New Roman"/>
          <w:i/>
          <w:sz w:val="28"/>
          <w:szCs w:val="28"/>
        </w:rPr>
      </w:pPr>
      <w:r w:rsidRPr="005B39A4">
        <w:rPr>
          <w:rFonts w:ascii="Times New Roman" w:hAnsi="Times New Roman"/>
          <w:i/>
          <w:sz w:val="28"/>
          <w:szCs w:val="28"/>
          <w:lang w:val="vi-VN"/>
        </w:rPr>
        <w:t xml:space="preserve">(1) </w:t>
      </w:r>
      <w:r w:rsidR="006B3436" w:rsidRPr="005B39A4">
        <w:rPr>
          <w:rFonts w:ascii="Times New Roman" w:hAnsi="Times New Roman"/>
          <w:i/>
          <w:sz w:val="28"/>
          <w:szCs w:val="28"/>
        </w:rPr>
        <w:t xml:space="preserve">Có ý kiến </w:t>
      </w:r>
      <w:r w:rsidR="00AE017B" w:rsidRPr="005B39A4">
        <w:rPr>
          <w:rFonts w:ascii="Times New Roman" w:hAnsi="Times New Roman"/>
          <w:i/>
          <w:sz w:val="28"/>
          <w:szCs w:val="28"/>
        </w:rPr>
        <w:t>đề nghị bổ sung người nộp thuế là tổ chức, cá nhân cung cấp hàng hóa, dịch vụ vào Việt Nam qua các sàn thương mại điện tử hoặc trên</w:t>
      </w:r>
      <w:r w:rsidR="0085275C" w:rsidRPr="005B39A4">
        <w:rPr>
          <w:rFonts w:ascii="Times New Roman" w:hAnsi="Times New Roman"/>
          <w:i/>
          <w:sz w:val="28"/>
          <w:szCs w:val="28"/>
        </w:rPr>
        <w:t xml:space="preserve"> các</w:t>
      </w:r>
      <w:r w:rsidR="00AE017B" w:rsidRPr="005B39A4">
        <w:rPr>
          <w:rFonts w:ascii="Times New Roman" w:hAnsi="Times New Roman"/>
          <w:i/>
          <w:sz w:val="28"/>
          <w:szCs w:val="28"/>
        </w:rPr>
        <w:t xml:space="preserve"> nền tản</w:t>
      </w:r>
      <w:r w:rsidR="0085275C" w:rsidRPr="005B39A4">
        <w:rPr>
          <w:rFonts w:ascii="Times New Roman" w:hAnsi="Times New Roman"/>
          <w:i/>
          <w:sz w:val="28"/>
          <w:szCs w:val="28"/>
        </w:rPr>
        <w:t xml:space="preserve">g số. </w:t>
      </w:r>
    </w:p>
    <w:p w14:paraId="552B395F" w14:textId="472C11AD" w:rsidR="001346F3" w:rsidRPr="005B39A4" w:rsidRDefault="0085275C">
      <w:pPr>
        <w:spacing w:before="120" w:after="0" w:line="360" w:lineRule="exact"/>
        <w:ind w:firstLine="720"/>
        <w:jc w:val="both"/>
        <w:rPr>
          <w:rFonts w:ascii="Times New Roman" w:hAnsi="Times New Roman"/>
          <w:iCs/>
          <w:sz w:val="28"/>
          <w:szCs w:val="28"/>
          <w:lang w:val="vi-VN"/>
        </w:rPr>
      </w:pPr>
      <w:r w:rsidRPr="005B39A4">
        <w:rPr>
          <w:rFonts w:ascii="Times New Roman" w:hAnsi="Times New Roman"/>
          <w:iCs/>
          <w:sz w:val="28"/>
          <w:szCs w:val="28"/>
        </w:rPr>
        <w:t>Tiếp thu ý kiến ĐBQH</w:t>
      </w:r>
      <w:r w:rsidR="0031351B" w:rsidRPr="005B39A4">
        <w:rPr>
          <w:rFonts w:ascii="Times New Roman" w:hAnsi="Times New Roman"/>
          <w:iCs/>
          <w:sz w:val="28"/>
          <w:szCs w:val="28"/>
          <w:lang w:val="vi-VN"/>
        </w:rPr>
        <w:t xml:space="preserve"> và để tăng cường hiệu quả thu thuế</w:t>
      </w:r>
      <w:r w:rsidR="00444EC8" w:rsidRPr="005B39A4">
        <w:rPr>
          <w:rFonts w:ascii="Times New Roman" w:hAnsi="Times New Roman"/>
          <w:iCs/>
          <w:sz w:val="28"/>
          <w:szCs w:val="28"/>
          <w:lang w:val="vi-VN"/>
        </w:rPr>
        <w:t xml:space="preserve"> </w:t>
      </w:r>
      <w:r w:rsidR="0031351B" w:rsidRPr="005B39A4">
        <w:rPr>
          <w:rFonts w:ascii="Times New Roman" w:hAnsi="Times New Roman"/>
          <w:iCs/>
          <w:sz w:val="28"/>
          <w:szCs w:val="28"/>
          <w:lang w:val="vi-VN"/>
        </w:rPr>
        <w:t xml:space="preserve">đối với hoạt động kinh doanh </w:t>
      </w:r>
      <w:r w:rsidR="00444EC8" w:rsidRPr="005B39A4">
        <w:rPr>
          <w:rFonts w:ascii="Times New Roman" w:hAnsi="Times New Roman"/>
          <w:iCs/>
          <w:sz w:val="28"/>
          <w:szCs w:val="28"/>
          <w:lang w:val="vi-VN"/>
        </w:rPr>
        <w:t xml:space="preserve">trên các nền tảng số, </w:t>
      </w:r>
      <w:r w:rsidRPr="005B39A4">
        <w:rPr>
          <w:rFonts w:ascii="Times New Roman" w:hAnsi="Times New Roman"/>
          <w:iCs/>
          <w:sz w:val="28"/>
          <w:szCs w:val="28"/>
        </w:rPr>
        <w:t xml:space="preserve">UBTVQH đã bổ sung khoản </w:t>
      </w:r>
      <w:r w:rsidR="00C22F05" w:rsidRPr="005B39A4">
        <w:rPr>
          <w:rFonts w:ascii="Times New Roman" w:hAnsi="Times New Roman"/>
          <w:iCs/>
          <w:sz w:val="28"/>
          <w:szCs w:val="28"/>
          <w:lang w:val="vi-VN"/>
        </w:rPr>
        <w:t>4 và</w:t>
      </w:r>
      <w:r w:rsidR="000136F5" w:rsidRPr="005B39A4">
        <w:rPr>
          <w:rFonts w:ascii="Times New Roman" w:hAnsi="Times New Roman"/>
          <w:iCs/>
          <w:sz w:val="28"/>
          <w:szCs w:val="28"/>
          <w:lang w:val="vi-VN"/>
        </w:rPr>
        <w:t xml:space="preserve"> khoản</w:t>
      </w:r>
      <w:r w:rsidR="00C22F05" w:rsidRPr="005B39A4">
        <w:rPr>
          <w:rFonts w:ascii="Times New Roman" w:hAnsi="Times New Roman"/>
          <w:iCs/>
          <w:sz w:val="28"/>
          <w:szCs w:val="28"/>
          <w:lang w:val="vi-VN"/>
        </w:rPr>
        <w:t xml:space="preserve"> </w:t>
      </w:r>
      <w:r w:rsidR="00E32BD6" w:rsidRPr="005B39A4">
        <w:rPr>
          <w:rFonts w:ascii="Times New Roman" w:hAnsi="Times New Roman"/>
          <w:iCs/>
          <w:sz w:val="28"/>
          <w:szCs w:val="28"/>
          <w:lang w:val="vi-VN"/>
        </w:rPr>
        <w:t>5</w:t>
      </w:r>
      <w:r w:rsidR="000136F5" w:rsidRPr="005B39A4">
        <w:rPr>
          <w:rFonts w:ascii="Times New Roman" w:hAnsi="Times New Roman"/>
          <w:iCs/>
          <w:sz w:val="28"/>
          <w:szCs w:val="28"/>
          <w:lang w:val="vi-VN"/>
        </w:rPr>
        <w:t xml:space="preserve"> </w:t>
      </w:r>
      <w:r w:rsidR="00C42BD6" w:rsidRPr="005B39A4">
        <w:rPr>
          <w:rFonts w:ascii="Times New Roman" w:hAnsi="Times New Roman"/>
          <w:iCs/>
          <w:sz w:val="28"/>
          <w:szCs w:val="28"/>
        </w:rPr>
        <w:t xml:space="preserve">Điều 4 để </w:t>
      </w:r>
      <w:r w:rsidR="00E130D4" w:rsidRPr="005B39A4">
        <w:rPr>
          <w:rFonts w:ascii="Times New Roman" w:hAnsi="Times New Roman"/>
          <w:iCs/>
          <w:sz w:val="28"/>
          <w:szCs w:val="28"/>
          <w:lang w:val="vi-VN"/>
        </w:rPr>
        <w:t>quy định</w:t>
      </w:r>
      <w:r w:rsidR="0068469A" w:rsidRPr="005B39A4">
        <w:rPr>
          <w:rFonts w:ascii="Times New Roman" w:hAnsi="Times New Roman"/>
          <w:iCs/>
          <w:sz w:val="28"/>
          <w:szCs w:val="28"/>
          <w:lang w:val="vi-VN"/>
        </w:rPr>
        <w:t xml:space="preserve"> cụ thể </w:t>
      </w:r>
      <w:r w:rsidR="00391277" w:rsidRPr="005B39A4">
        <w:rPr>
          <w:rFonts w:ascii="Times New Roman" w:hAnsi="Times New Roman"/>
          <w:iCs/>
          <w:sz w:val="28"/>
          <w:szCs w:val="28"/>
          <w:lang w:val="vi-VN"/>
        </w:rPr>
        <w:t>về</w:t>
      </w:r>
      <w:r w:rsidR="00AE3454" w:rsidRPr="005B39A4">
        <w:rPr>
          <w:rFonts w:ascii="Times New Roman" w:hAnsi="Times New Roman"/>
          <w:iCs/>
          <w:sz w:val="28"/>
          <w:szCs w:val="28"/>
          <w:lang w:val="vi-VN"/>
        </w:rPr>
        <w:t xml:space="preserve"> </w:t>
      </w:r>
      <w:r w:rsidR="00C42BD6" w:rsidRPr="005B39A4">
        <w:rPr>
          <w:rFonts w:ascii="Times New Roman" w:hAnsi="Times New Roman"/>
          <w:iCs/>
          <w:sz w:val="28"/>
          <w:szCs w:val="28"/>
        </w:rPr>
        <w:t>người nộp thuế</w:t>
      </w:r>
      <w:r w:rsidR="00FE0A00" w:rsidRPr="005B39A4">
        <w:rPr>
          <w:rFonts w:ascii="Times New Roman" w:hAnsi="Times New Roman"/>
          <w:iCs/>
          <w:sz w:val="28"/>
          <w:szCs w:val="28"/>
          <w:lang w:val="vi-VN"/>
        </w:rPr>
        <w:t xml:space="preserve"> trong các hoạt </w:t>
      </w:r>
      <w:r w:rsidR="00AE3454" w:rsidRPr="005B39A4">
        <w:rPr>
          <w:rFonts w:ascii="Times New Roman" w:hAnsi="Times New Roman"/>
          <w:iCs/>
          <w:sz w:val="28"/>
          <w:szCs w:val="28"/>
          <w:lang w:val="vi-VN"/>
        </w:rPr>
        <w:t xml:space="preserve">động kinh doanh thương mại điện tử hoặc trên các nền tảng số. </w:t>
      </w:r>
      <w:r w:rsidR="008936E7" w:rsidRPr="005B39A4">
        <w:rPr>
          <w:rFonts w:ascii="Times New Roman" w:hAnsi="Times New Roman"/>
          <w:iCs/>
          <w:sz w:val="28"/>
          <w:szCs w:val="28"/>
          <w:lang w:val="vi-VN"/>
        </w:rPr>
        <w:t>Trong đó</w:t>
      </w:r>
      <w:r w:rsidR="00F7271D" w:rsidRPr="005B39A4">
        <w:rPr>
          <w:rFonts w:ascii="Times New Roman" w:hAnsi="Times New Roman"/>
          <w:iCs/>
          <w:sz w:val="28"/>
          <w:szCs w:val="28"/>
          <w:lang w:val="vi-VN"/>
        </w:rPr>
        <w:t xml:space="preserve">, </w:t>
      </w:r>
      <w:r w:rsidR="002E3255" w:rsidRPr="005B39A4">
        <w:rPr>
          <w:rFonts w:ascii="Times New Roman" w:hAnsi="Times New Roman"/>
          <w:b/>
          <w:bCs/>
          <w:i/>
          <w:sz w:val="28"/>
          <w:szCs w:val="28"/>
          <w:lang w:val="vi-VN"/>
        </w:rPr>
        <w:t>khoản 4</w:t>
      </w:r>
      <w:r w:rsidR="002E3255" w:rsidRPr="005B39A4">
        <w:rPr>
          <w:rFonts w:ascii="Times New Roman" w:hAnsi="Times New Roman"/>
          <w:iCs/>
          <w:sz w:val="28"/>
          <w:szCs w:val="28"/>
          <w:lang w:val="vi-VN"/>
        </w:rPr>
        <w:t xml:space="preserve"> quy định</w:t>
      </w:r>
      <w:r w:rsidR="009324AD" w:rsidRPr="005B39A4">
        <w:rPr>
          <w:rFonts w:ascii="Times New Roman" w:hAnsi="Times New Roman"/>
          <w:iCs/>
          <w:sz w:val="28"/>
          <w:szCs w:val="28"/>
          <w:lang w:val="vi-VN"/>
        </w:rPr>
        <w:t xml:space="preserve"> </w:t>
      </w:r>
      <w:r w:rsidR="00F117A1" w:rsidRPr="005B39A4">
        <w:rPr>
          <w:rFonts w:ascii="Times New Roman" w:hAnsi="Times New Roman"/>
          <w:iCs/>
          <w:sz w:val="28"/>
          <w:szCs w:val="28"/>
          <w:lang w:val="vi-VN"/>
        </w:rPr>
        <w:t>người nộp thuế là</w:t>
      </w:r>
      <w:r w:rsidR="002E3255" w:rsidRPr="005B39A4">
        <w:rPr>
          <w:rFonts w:ascii="Times New Roman" w:hAnsi="Times New Roman"/>
          <w:iCs/>
          <w:sz w:val="28"/>
          <w:szCs w:val="28"/>
          <w:lang w:val="vi-VN"/>
        </w:rPr>
        <w:t xml:space="preserve"> các </w:t>
      </w:r>
      <w:r w:rsidR="002E3255" w:rsidRPr="005B39A4">
        <w:rPr>
          <w:rFonts w:ascii="Times New Roman" w:hAnsi="Times New Roman"/>
          <w:i/>
          <w:sz w:val="28"/>
          <w:szCs w:val="28"/>
          <w:lang w:val="vi-VN"/>
        </w:rPr>
        <w:t>nhà cung cấp nước ngoài</w:t>
      </w:r>
      <w:r w:rsidR="00640687" w:rsidRPr="005B39A4">
        <w:rPr>
          <w:rFonts w:ascii="Times New Roman" w:hAnsi="Times New Roman"/>
          <w:i/>
          <w:sz w:val="28"/>
          <w:szCs w:val="28"/>
          <w:lang w:val="vi-VN"/>
        </w:rPr>
        <w:t xml:space="preserve"> có hoạt động kinh doanh thương mại điện tử, kin</w:t>
      </w:r>
      <w:r w:rsidR="00DC734C" w:rsidRPr="005B39A4">
        <w:rPr>
          <w:rFonts w:ascii="Times New Roman" w:hAnsi="Times New Roman"/>
          <w:i/>
          <w:sz w:val="28"/>
          <w:szCs w:val="28"/>
          <w:lang w:val="vi-VN"/>
        </w:rPr>
        <w:t>h doanh dựa trên nền tảng số với</w:t>
      </w:r>
      <w:r w:rsidR="003B0E88" w:rsidRPr="005B39A4">
        <w:rPr>
          <w:rFonts w:ascii="Times New Roman" w:hAnsi="Times New Roman"/>
          <w:i/>
          <w:sz w:val="28"/>
          <w:szCs w:val="28"/>
          <w:lang w:val="vi-VN"/>
        </w:rPr>
        <w:t xml:space="preserve"> </w:t>
      </w:r>
      <w:r w:rsidR="00AC2C79" w:rsidRPr="005B39A4">
        <w:rPr>
          <w:rFonts w:ascii="Times New Roman" w:hAnsi="Times New Roman"/>
          <w:i/>
          <w:sz w:val="28"/>
          <w:szCs w:val="28"/>
          <w:lang w:val="vi-VN"/>
        </w:rPr>
        <w:t>tổ chức, cá nhân ở Việt Nam</w:t>
      </w:r>
      <w:r w:rsidR="00AC2C79" w:rsidRPr="005B39A4">
        <w:rPr>
          <w:rFonts w:ascii="Times New Roman" w:hAnsi="Times New Roman"/>
          <w:iCs/>
          <w:sz w:val="28"/>
          <w:szCs w:val="28"/>
          <w:lang w:val="vi-VN"/>
        </w:rPr>
        <w:t>;</w:t>
      </w:r>
      <w:r w:rsidR="00017A90" w:rsidRPr="005B39A4">
        <w:rPr>
          <w:rFonts w:ascii="Times New Roman" w:hAnsi="Times New Roman"/>
          <w:iCs/>
          <w:sz w:val="28"/>
          <w:szCs w:val="28"/>
          <w:lang w:val="vi-VN"/>
        </w:rPr>
        <w:t xml:space="preserve"> đồng thời cũng quy định các trường hợp nộp thuế thay cho nhà cung cấp dịch vụ nước ngoài</w:t>
      </w:r>
      <w:r w:rsidR="00BC3F4B" w:rsidRPr="005B39A4">
        <w:rPr>
          <w:rFonts w:ascii="Times New Roman" w:hAnsi="Times New Roman"/>
          <w:iCs/>
          <w:sz w:val="28"/>
          <w:szCs w:val="28"/>
          <w:lang w:val="vi-VN"/>
        </w:rPr>
        <w:t>,</w:t>
      </w:r>
      <w:r w:rsidR="008936E7" w:rsidRPr="005B39A4">
        <w:rPr>
          <w:rFonts w:ascii="Times New Roman" w:hAnsi="Times New Roman"/>
          <w:iCs/>
          <w:sz w:val="28"/>
          <w:szCs w:val="28"/>
          <w:lang w:val="vi-VN"/>
        </w:rPr>
        <w:t xml:space="preserve"> </w:t>
      </w:r>
      <w:r w:rsidR="00A03223" w:rsidRPr="005B39A4">
        <w:rPr>
          <w:rFonts w:ascii="Times New Roman" w:hAnsi="Times New Roman"/>
          <w:iCs/>
          <w:sz w:val="28"/>
          <w:szCs w:val="28"/>
          <w:lang w:val="vi-VN"/>
        </w:rPr>
        <w:t>bao gồm</w:t>
      </w:r>
      <w:r w:rsidR="003A5515" w:rsidRPr="005B39A4">
        <w:rPr>
          <w:rFonts w:ascii="Times New Roman" w:hAnsi="Times New Roman"/>
          <w:iCs/>
          <w:sz w:val="28"/>
          <w:szCs w:val="28"/>
          <w:lang w:val="vi-VN"/>
        </w:rPr>
        <w:t>:</w:t>
      </w:r>
      <w:r w:rsidR="0014306D" w:rsidRPr="005B39A4">
        <w:rPr>
          <w:rFonts w:ascii="Times New Roman" w:hAnsi="Times New Roman"/>
          <w:iCs/>
          <w:sz w:val="28"/>
          <w:szCs w:val="28"/>
          <w:lang w:val="en-GB"/>
        </w:rPr>
        <w:t xml:space="preserve"> </w:t>
      </w:r>
      <w:r w:rsidR="00F36AAD" w:rsidRPr="005B39A4">
        <w:rPr>
          <w:rFonts w:ascii="Times New Roman" w:eastAsia="Times New Roman" w:hAnsi="Times New Roman"/>
          <w:sz w:val="28"/>
          <w:szCs w:val="28"/>
          <w:lang w:val="en-GB" w:eastAsia="en-GB"/>
        </w:rPr>
        <w:t xml:space="preserve">các </w:t>
      </w:r>
      <w:r w:rsidR="00F36AAD" w:rsidRPr="005B39A4">
        <w:rPr>
          <w:rFonts w:ascii="Times New Roman" w:eastAsia="Times New Roman" w:hAnsi="Times New Roman"/>
          <w:i/>
          <w:iCs/>
          <w:sz w:val="28"/>
          <w:szCs w:val="28"/>
          <w:lang w:val="en-GB" w:eastAsia="en-GB"/>
        </w:rPr>
        <w:t xml:space="preserve">tổ chức kinh doanh trong nước mua dịch vụ của các nhà cung cấp dịch vụ nước ngoài qua kênh thương mại điện tử và các nền tảng số </w:t>
      </w:r>
      <w:r w:rsidR="00F36AAD" w:rsidRPr="005B39A4">
        <w:rPr>
          <w:rFonts w:ascii="Times New Roman" w:eastAsia="Times New Roman" w:hAnsi="Times New Roman"/>
          <w:sz w:val="28"/>
          <w:szCs w:val="28"/>
          <w:lang w:val="en-GB" w:eastAsia="en-GB"/>
        </w:rPr>
        <w:t>thực hiện nộp thay nghĩa vụ thuế</w:t>
      </w:r>
      <w:r w:rsidR="00F36AAD" w:rsidRPr="005B39A4">
        <w:rPr>
          <w:rFonts w:ascii="Times New Roman" w:eastAsia="Times New Roman" w:hAnsi="Times New Roman"/>
          <w:i/>
          <w:iCs/>
          <w:sz w:val="28"/>
          <w:szCs w:val="28"/>
          <w:lang w:val="en-GB" w:eastAsia="en-GB"/>
        </w:rPr>
        <w:t xml:space="preserve"> </w:t>
      </w:r>
      <w:r w:rsidR="00F36AAD" w:rsidRPr="005B39A4">
        <w:rPr>
          <w:rFonts w:ascii="Times New Roman" w:eastAsia="Times New Roman" w:hAnsi="Times New Roman"/>
          <w:sz w:val="28"/>
          <w:szCs w:val="28"/>
          <w:lang w:val="en-GB" w:eastAsia="en-GB"/>
        </w:rPr>
        <w:t>của các nhà cung cấp dịch vụ nước ngoài</w:t>
      </w:r>
      <w:r w:rsidR="00B05B44" w:rsidRPr="005B39A4">
        <w:rPr>
          <w:rFonts w:ascii="Times New Roman" w:eastAsia="Times New Roman" w:hAnsi="Times New Roman"/>
          <w:sz w:val="28"/>
          <w:szCs w:val="28"/>
          <w:lang w:val="vi-VN" w:eastAsia="en-GB"/>
        </w:rPr>
        <w:t>,</w:t>
      </w:r>
      <w:r w:rsidR="00004004" w:rsidRPr="005B39A4">
        <w:rPr>
          <w:rFonts w:ascii="Times New Roman" w:eastAsia="Times New Roman" w:hAnsi="Times New Roman"/>
          <w:sz w:val="28"/>
          <w:szCs w:val="28"/>
          <w:lang w:val="vi-VN" w:eastAsia="en-GB"/>
        </w:rPr>
        <w:t xml:space="preserve"> </w:t>
      </w:r>
      <w:r w:rsidR="00F36AAD" w:rsidRPr="005B39A4">
        <w:rPr>
          <w:rFonts w:ascii="Times New Roman" w:eastAsia="Times New Roman" w:hAnsi="Times New Roman"/>
          <w:i/>
          <w:iCs/>
          <w:sz w:val="28"/>
          <w:szCs w:val="28"/>
          <w:lang w:val="en-GB" w:eastAsia="en-GB"/>
        </w:rPr>
        <w:t>tổ chức là nhà quản lý nền tảng số nước ngoài</w:t>
      </w:r>
      <w:r w:rsidR="00F36AAD" w:rsidRPr="005B39A4">
        <w:rPr>
          <w:rFonts w:ascii="Times New Roman" w:eastAsia="Times New Roman" w:hAnsi="Times New Roman"/>
          <w:sz w:val="28"/>
          <w:szCs w:val="28"/>
          <w:lang w:val="en-GB" w:eastAsia="en-GB"/>
        </w:rPr>
        <w:t xml:space="preserve"> thực hiện</w:t>
      </w:r>
      <w:r w:rsidR="00A03223" w:rsidRPr="005B39A4">
        <w:rPr>
          <w:rFonts w:ascii="Times New Roman" w:eastAsia="Times New Roman" w:hAnsi="Times New Roman"/>
          <w:sz w:val="28"/>
          <w:szCs w:val="28"/>
          <w:lang w:val="vi-VN" w:eastAsia="en-GB"/>
        </w:rPr>
        <w:t xml:space="preserve"> khấu t</w:t>
      </w:r>
      <w:r w:rsidR="00FA496A" w:rsidRPr="005B39A4">
        <w:rPr>
          <w:rFonts w:ascii="Times New Roman" w:eastAsia="Times New Roman" w:hAnsi="Times New Roman"/>
          <w:sz w:val="28"/>
          <w:szCs w:val="28"/>
          <w:lang w:val="vi-VN" w:eastAsia="en-GB"/>
        </w:rPr>
        <w:t>rừ,</w:t>
      </w:r>
      <w:r w:rsidR="00F36AAD" w:rsidRPr="005B39A4">
        <w:rPr>
          <w:rFonts w:ascii="Times New Roman" w:eastAsia="Times New Roman" w:hAnsi="Times New Roman"/>
          <w:sz w:val="28"/>
          <w:szCs w:val="28"/>
          <w:lang w:val="en-GB" w:eastAsia="en-GB"/>
        </w:rPr>
        <w:t xml:space="preserve"> nộp thay nghĩa vụ thuế của những nhà cung cấp dịch vụ nước ngoài nhỏ</w:t>
      </w:r>
      <w:r w:rsidR="001208FC" w:rsidRPr="005B39A4">
        <w:rPr>
          <w:rFonts w:ascii="Times New Roman" w:eastAsia="Times New Roman" w:hAnsi="Times New Roman"/>
          <w:sz w:val="28"/>
          <w:szCs w:val="28"/>
          <w:lang w:val="vi-VN" w:eastAsia="en-GB"/>
        </w:rPr>
        <w:t xml:space="preserve"> lẻ </w:t>
      </w:r>
      <w:r w:rsidR="00F36AAD" w:rsidRPr="005B39A4">
        <w:rPr>
          <w:rFonts w:ascii="Times New Roman" w:eastAsia="Times New Roman" w:hAnsi="Times New Roman"/>
          <w:sz w:val="28"/>
          <w:szCs w:val="28"/>
          <w:lang w:val="en-GB" w:eastAsia="en-GB"/>
        </w:rPr>
        <w:t xml:space="preserve">không thực hiện tự kê khai nộp thuế với cơ quan quản lý thuế Việt </w:t>
      </w:r>
      <w:r w:rsidR="00F36AAD" w:rsidRPr="005B39A4">
        <w:rPr>
          <w:rFonts w:ascii="Times New Roman" w:eastAsia="Times New Roman" w:hAnsi="Times New Roman"/>
          <w:sz w:val="28"/>
          <w:szCs w:val="28"/>
          <w:lang w:val="en-GB" w:eastAsia="en-GB"/>
        </w:rPr>
        <w:lastRenderedPageBreak/>
        <w:t>Nam</w:t>
      </w:r>
      <w:r w:rsidR="005479A8" w:rsidRPr="005B39A4">
        <w:rPr>
          <w:rFonts w:ascii="Times New Roman" w:eastAsia="Times New Roman" w:hAnsi="Times New Roman"/>
          <w:sz w:val="28"/>
          <w:szCs w:val="28"/>
          <w:lang w:val="en-GB" w:eastAsia="en-GB"/>
        </w:rPr>
        <w:t xml:space="preserve"> và giao Chính phủ quy định chi tiết về người nộp thuế trong trường hợp người mua là tổ chức kinh </w:t>
      </w:r>
      <w:r w:rsidR="00AA2DB7" w:rsidRPr="005B39A4">
        <w:rPr>
          <w:rFonts w:ascii="Times New Roman" w:eastAsia="Times New Roman" w:hAnsi="Times New Roman"/>
          <w:sz w:val="28"/>
          <w:szCs w:val="28"/>
          <w:lang w:val="en-GB" w:eastAsia="en-GB"/>
        </w:rPr>
        <w:t>doanh</w:t>
      </w:r>
      <w:r w:rsidR="005479A8" w:rsidRPr="005B39A4">
        <w:rPr>
          <w:rFonts w:ascii="Times New Roman" w:eastAsia="Times New Roman" w:hAnsi="Times New Roman"/>
          <w:sz w:val="28"/>
          <w:szCs w:val="28"/>
          <w:lang w:val="en-GB" w:eastAsia="en-GB"/>
        </w:rPr>
        <w:t xml:space="preserve"> trong nước để bảo đảm thống nhất, rõ ràng trong thực hiện và đáp ứng nhu cầu quản lý</w:t>
      </w:r>
      <w:r w:rsidR="00136839" w:rsidRPr="005B39A4">
        <w:rPr>
          <w:rFonts w:ascii="Times New Roman" w:eastAsia="Times New Roman" w:hAnsi="Times New Roman"/>
          <w:sz w:val="28"/>
          <w:szCs w:val="28"/>
          <w:lang w:val="vi-VN" w:eastAsia="en-GB"/>
        </w:rPr>
        <w:t xml:space="preserve">; </w:t>
      </w:r>
      <w:r w:rsidR="00F457C5" w:rsidRPr="005B39A4">
        <w:rPr>
          <w:rFonts w:ascii="Times New Roman" w:hAnsi="Times New Roman"/>
          <w:b/>
          <w:bCs/>
          <w:i/>
          <w:sz w:val="28"/>
          <w:szCs w:val="28"/>
          <w:lang w:val="vi-VN"/>
        </w:rPr>
        <w:t xml:space="preserve">khoản </w:t>
      </w:r>
      <w:r w:rsidR="00B05B44" w:rsidRPr="005B39A4">
        <w:rPr>
          <w:rFonts w:ascii="Times New Roman" w:hAnsi="Times New Roman"/>
          <w:b/>
          <w:bCs/>
          <w:i/>
          <w:sz w:val="28"/>
          <w:szCs w:val="28"/>
          <w:lang w:val="vi-VN"/>
        </w:rPr>
        <w:t>5</w:t>
      </w:r>
      <w:r w:rsidR="00F457C5" w:rsidRPr="005B39A4">
        <w:rPr>
          <w:rFonts w:ascii="Times New Roman" w:hAnsi="Times New Roman"/>
          <w:b/>
          <w:bCs/>
          <w:i/>
          <w:sz w:val="28"/>
          <w:szCs w:val="28"/>
          <w:lang w:val="vi-VN"/>
        </w:rPr>
        <w:t xml:space="preserve"> </w:t>
      </w:r>
      <w:r w:rsidR="00F457C5" w:rsidRPr="005B39A4">
        <w:rPr>
          <w:rFonts w:ascii="Times New Roman" w:hAnsi="Times New Roman"/>
          <w:iCs/>
          <w:sz w:val="28"/>
          <w:szCs w:val="28"/>
          <w:lang w:val="vi-VN"/>
        </w:rPr>
        <w:t>quy định</w:t>
      </w:r>
      <w:r w:rsidR="00134B43" w:rsidRPr="005B39A4">
        <w:rPr>
          <w:rFonts w:ascii="Times New Roman" w:hAnsi="Times New Roman"/>
          <w:iCs/>
          <w:sz w:val="28"/>
          <w:szCs w:val="28"/>
          <w:lang w:val="vi-VN"/>
        </w:rPr>
        <w:t xml:space="preserve"> cho trường </w:t>
      </w:r>
      <w:r w:rsidR="00C94776" w:rsidRPr="005B39A4">
        <w:rPr>
          <w:rFonts w:ascii="Times New Roman" w:hAnsi="Times New Roman"/>
          <w:iCs/>
          <w:sz w:val="28"/>
          <w:szCs w:val="28"/>
          <w:lang w:val="vi-VN"/>
        </w:rPr>
        <w:t xml:space="preserve">hợp kinh doanh thương mại điện tử trong nước, trong đó, </w:t>
      </w:r>
      <w:r w:rsidR="00894F88" w:rsidRPr="005B39A4">
        <w:rPr>
          <w:rFonts w:ascii="Times New Roman" w:hAnsi="Times New Roman"/>
          <w:iCs/>
          <w:sz w:val="28"/>
          <w:szCs w:val="28"/>
          <w:lang w:val="vi-VN"/>
        </w:rPr>
        <w:t xml:space="preserve">các </w:t>
      </w:r>
      <w:r w:rsidR="00380B68" w:rsidRPr="005B39A4">
        <w:rPr>
          <w:rFonts w:ascii="Times New Roman" w:hAnsi="Times New Roman"/>
          <w:i/>
          <w:sz w:val="28"/>
          <w:szCs w:val="28"/>
        </w:rPr>
        <w:t>nhà quản lý sàn giao dịch điện tử</w:t>
      </w:r>
      <w:r w:rsidR="00BF3E30" w:rsidRPr="005B39A4">
        <w:rPr>
          <w:rFonts w:ascii="Times New Roman" w:hAnsi="Times New Roman"/>
          <w:iCs/>
          <w:sz w:val="28"/>
          <w:szCs w:val="28"/>
          <w:lang w:val="vi-VN"/>
        </w:rPr>
        <w:t xml:space="preserve"> có nghĩa vụ </w:t>
      </w:r>
      <w:r w:rsidR="00541A4D" w:rsidRPr="005B39A4">
        <w:rPr>
          <w:rFonts w:ascii="Times New Roman" w:hAnsi="Times New Roman"/>
          <w:iCs/>
          <w:sz w:val="28"/>
          <w:szCs w:val="28"/>
        </w:rPr>
        <w:t xml:space="preserve">thực hiện kê khai, nộp thay cho các </w:t>
      </w:r>
      <w:r w:rsidR="009D25AA" w:rsidRPr="005B39A4">
        <w:rPr>
          <w:rFonts w:ascii="Times New Roman" w:hAnsi="Times New Roman"/>
          <w:iCs/>
          <w:sz w:val="28"/>
          <w:szCs w:val="28"/>
        </w:rPr>
        <w:t>hộ, cá nhân kinh doanh trên sàn trong nước.</w:t>
      </w:r>
      <w:r w:rsidR="00BF752E" w:rsidRPr="005B39A4">
        <w:rPr>
          <w:rFonts w:ascii="Times New Roman" w:hAnsi="Times New Roman"/>
          <w:bCs/>
          <w:sz w:val="28"/>
          <w:szCs w:val="28"/>
          <w:lang w:val="vi-VN"/>
        </w:rPr>
        <w:t xml:space="preserve"> </w:t>
      </w:r>
    </w:p>
    <w:p w14:paraId="28323872" w14:textId="778C5B67" w:rsidR="0085275C" w:rsidRPr="005B39A4" w:rsidRDefault="00BF752E">
      <w:pPr>
        <w:spacing w:before="120" w:after="0" w:line="360" w:lineRule="exact"/>
        <w:ind w:firstLine="720"/>
        <w:jc w:val="both"/>
        <w:rPr>
          <w:rFonts w:ascii="Times New Roman" w:hAnsi="Times New Roman"/>
          <w:iCs/>
          <w:sz w:val="28"/>
          <w:szCs w:val="28"/>
          <w:lang w:val="en-GB"/>
        </w:rPr>
      </w:pPr>
      <w:r w:rsidRPr="005B39A4">
        <w:rPr>
          <w:rFonts w:ascii="Times New Roman" w:hAnsi="Times New Roman"/>
          <w:bCs/>
          <w:sz w:val="28"/>
          <w:szCs w:val="28"/>
          <w:lang w:val="vi-VN"/>
        </w:rPr>
        <w:t xml:space="preserve">Ngoài ra, </w:t>
      </w:r>
      <w:r w:rsidR="00983F0E" w:rsidRPr="005B39A4">
        <w:rPr>
          <w:rFonts w:ascii="Times New Roman" w:hAnsi="Times New Roman"/>
          <w:bCs/>
          <w:sz w:val="28"/>
          <w:szCs w:val="28"/>
          <w:lang w:val="vi-VN"/>
        </w:rPr>
        <w:t>dự thảo Luật cũng chỉnh lý</w:t>
      </w:r>
      <w:r w:rsidR="0014306D" w:rsidRPr="005B39A4">
        <w:rPr>
          <w:rFonts w:ascii="Times New Roman" w:hAnsi="Times New Roman"/>
          <w:bCs/>
          <w:sz w:val="28"/>
          <w:szCs w:val="28"/>
          <w:lang w:val="en-GB"/>
        </w:rPr>
        <w:t>,</w:t>
      </w:r>
      <w:r w:rsidRPr="005B39A4">
        <w:rPr>
          <w:rFonts w:ascii="Times New Roman" w:hAnsi="Times New Roman"/>
          <w:bCs/>
          <w:sz w:val="28"/>
          <w:szCs w:val="28"/>
          <w:lang w:val="vi-VN"/>
        </w:rPr>
        <w:t xml:space="preserve"> bỏ nội dung </w:t>
      </w:r>
      <w:r w:rsidRPr="005B39A4">
        <w:rPr>
          <w:rFonts w:ascii="Times New Roman" w:hAnsi="Times New Roman"/>
          <w:bCs/>
          <w:i/>
          <w:iCs/>
          <w:sz w:val="28"/>
          <w:szCs w:val="28"/>
          <w:lang w:val="vi-VN"/>
        </w:rPr>
        <w:t>“</w:t>
      </w:r>
      <w:r w:rsidR="0014306D" w:rsidRPr="005B39A4">
        <w:rPr>
          <w:rFonts w:ascii="Times New Roman" w:hAnsi="Times New Roman"/>
          <w:bCs/>
          <w:i/>
          <w:iCs/>
          <w:sz w:val="28"/>
          <w:szCs w:val="28"/>
          <w:lang w:val="en-GB"/>
        </w:rPr>
        <w:t>người</w:t>
      </w:r>
      <w:r w:rsidR="0014306D" w:rsidRPr="005B39A4">
        <w:rPr>
          <w:rFonts w:ascii="Times New Roman" w:hAnsi="Times New Roman"/>
          <w:bCs/>
          <w:i/>
          <w:iCs/>
          <w:sz w:val="28"/>
          <w:szCs w:val="28"/>
          <w:lang w:val="vi-VN"/>
        </w:rPr>
        <w:t xml:space="preserve"> </w:t>
      </w:r>
      <w:r w:rsidRPr="005B39A4">
        <w:rPr>
          <w:rFonts w:ascii="Times New Roman" w:hAnsi="Times New Roman"/>
          <w:bCs/>
          <w:i/>
          <w:iCs/>
          <w:sz w:val="28"/>
          <w:szCs w:val="28"/>
          <w:lang w:val="vi-VN"/>
        </w:rPr>
        <w:t xml:space="preserve">nộp thuế khác theo quy định pháp luật quản lý thuế” </w:t>
      </w:r>
      <w:r w:rsidRPr="005B39A4">
        <w:rPr>
          <w:rFonts w:ascii="Times New Roman" w:hAnsi="Times New Roman"/>
          <w:bCs/>
          <w:sz w:val="28"/>
          <w:szCs w:val="28"/>
          <w:lang w:val="vi-VN"/>
        </w:rPr>
        <w:t>vì không còn đối tượng nào khác</w:t>
      </w:r>
      <w:r w:rsidR="00616DB6" w:rsidRPr="005B39A4">
        <w:rPr>
          <w:rFonts w:ascii="Times New Roman" w:hAnsi="Times New Roman"/>
          <w:bCs/>
          <w:sz w:val="28"/>
          <w:szCs w:val="28"/>
          <w:lang w:val="vi-VN"/>
        </w:rPr>
        <w:t xml:space="preserve"> theo quy định tại Luật </w:t>
      </w:r>
      <w:r w:rsidR="0014306D" w:rsidRPr="005B39A4">
        <w:rPr>
          <w:rFonts w:ascii="Times New Roman" w:hAnsi="Times New Roman"/>
          <w:bCs/>
          <w:sz w:val="28"/>
          <w:szCs w:val="28"/>
          <w:lang w:val="en-GB"/>
        </w:rPr>
        <w:t xml:space="preserve">Quản </w:t>
      </w:r>
      <w:r w:rsidR="00616DB6" w:rsidRPr="005B39A4">
        <w:rPr>
          <w:rFonts w:ascii="Times New Roman" w:hAnsi="Times New Roman"/>
          <w:bCs/>
          <w:sz w:val="28"/>
          <w:szCs w:val="28"/>
          <w:lang w:val="vi-VN"/>
        </w:rPr>
        <w:t>lý</w:t>
      </w:r>
      <w:r w:rsidR="003F6965" w:rsidRPr="005B39A4">
        <w:rPr>
          <w:rFonts w:ascii="Times New Roman" w:hAnsi="Times New Roman"/>
          <w:bCs/>
          <w:sz w:val="28"/>
          <w:szCs w:val="28"/>
          <w:lang w:val="vi-VN"/>
        </w:rPr>
        <w:t xml:space="preserve"> thuế; đối với các trường hợp nộp thuế thay khác (nếu có) thì tiếp tục thực hiện theo quy định </w:t>
      </w:r>
      <w:r w:rsidR="00FD3A6E" w:rsidRPr="005B39A4">
        <w:rPr>
          <w:rFonts w:ascii="Times New Roman" w:hAnsi="Times New Roman"/>
          <w:bCs/>
          <w:sz w:val="28"/>
          <w:szCs w:val="28"/>
          <w:lang w:val="en-GB"/>
        </w:rPr>
        <w:t xml:space="preserve">của </w:t>
      </w:r>
      <w:r w:rsidR="003F6965" w:rsidRPr="005B39A4">
        <w:rPr>
          <w:rFonts w:ascii="Times New Roman" w:hAnsi="Times New Roman"/>
          <w:bCs/>
          <w:sz w:val="28"/>
          <w:szCs w:val="28"/>
          <w:lang w:val="vi-VN"/>
        </w:rPr>
        <w:t>pháp luật về quản lý thuế</w:t>
      </w:r>
      <w:r w:rsidR="005479A8" w:rsidRPr="005B39A4">
        <w:rPr>
          <w:rFonts w:ascii="Times New Roman" w:hAnsi="Times New Roman"/>
          <w:bCs/>
          <w:sz w:val="28"/>
          <w:szCs w:val="28"/>
          <w:lang w:val="en-GB"/>
        </w:rPr>
        <w:t xml:space="preserve"> để bảo đảm việc áp dụng thống nhất đối với tất cả các sắc thuế.</w:t>
      </w:r>
    </w:p>
    <w:p w14:paraId="78A6398A" w14:textId="3126782E" w:rsidR="0064184D" w:rsidRPr="005B39A4" w:rsidRDefault="0064184D">
      <w:pPr>
        <w:tabs>
          <w:tab w:val="left" w:pos="567"/>
        </w:tabs>
        <w:spacing w:before="120" w:after="0" w:line="360" w:lineRule="exact"/>
        <w:ind w:firstLine="720"/>
        <w:jc w:val="both"/>
        <w:rPr>
          <w:rFonts w:ascii="Times New Roman" w:hAnsi="Times New Roman"/>
          <w:i/>
          <w:sz w:val="28"/>
          <w:szCs w:val="28"/>
          <w:lang w:val="am-ET"/>
        </w:rPr>
      </w:pPr>
      <w:r w:rsidRPr="005B39A4">
        <w:rPr>
          <w:rFonts w:ascii="Times New Roman" w:hAnsi="Times New Roman"/>
          <w:i/>
          <w:sz w:val="28"/>
          <w:szCs w:val="28"/>
          <w:lang w:val="en-GB"/>
        </w:rPr>
        <w:t>(</w:t>
      </w:r>
      <w:r w:rsidR="00E130D4" w:rsidRPr="005B39A4">
        <w:rPr>
          <w:rFonts w:ascii="Times New Roman" w:hAnsi="Times New Roman"/>
          <w:i/>
          <w:sz w:val="28"/>
          <w:szCs w:val="28"/>
          <w:lang w:val="vi-VN"/>
        </w:rPr>
        <w:t>2</w:t>
      </w:r>
      <w:r w:rsidRPr="005B39A4">
        <w:rPr>
          <w:rFonts w:ascii="Times New Roman" w:hAnsi="Times New Roman"/>
          <w:i/>
          <w:sz w:val="28"/>
          <w:szCs w:val="28"/>
          <w:lang w:val="en-GB"/>
        </w:rPr>
        <w:t>) Có ý kiến đề nghị bổ</w:t>
      </w:r>
      <w:r w:rsidRPr="005B39A4">
        <w:rPr>
          <w:rFonts w:ascii="Times New Roman" w:hAnsi="Times New Roman"/>
          <w:i/>
          <w:sz w:val="28"/>
          <w:szCs w:val="28"/>
          <w:lang w:val="am-ET"/>
        </w:rPr>
        <w:t xml:space="preserve"> sung vào khoản 3 Điều 4 nội dung “việc xác định cá nhân ở nước ngoài là đối tượng không cư trú tại Việt Nam theo quy định của pháp luật về thuế thu nhập cá nhân và Chính phủ quy định chi tiết về cơ sở thường trú tại Việt Nam của tổ chức nước ngoài”.</w:t>
      </w:r>
    </w:p>
    <w:p w14:paraId="1BFA54F4" w14:textId="316E18BB" w:rsidR="0064184D" w:rsidRPr="005B39A4" w:rsidRDefault="0064184D">
      <w:pPr>
        <w:spacing w:before="120" w:after="0" w:line="360" w:lineRule="exact"/>
        <w:ind w:firstLine="720"/>
        <w:jc w:val="both"/>
        <w:rPr>
          <w:rFonts w:ascii="Times New Roman" w:eastAsia="Times New Roman" w:hAnsi="Times New Roman"/>
          <w:snapToGrid w:val="0"/>
          <w:sz w:val="28"/>
          <w:szCs w:val="28"/>
        </w:rPr>
      </w:pPr>
      <w:r w:rsidRPr="005B39A4">
        <w:rPr>
          <w:rFonts w:ascii="Times New Roman" w:hAnsi="Times New Roman"/>
          <w:sz w:val="28"/>
          <w:szCs w:val="28"/>
        </w:rPr>
        <w:t>UBTVQH xin báo cáo như sau:</w:t>
      </w:r>
      <w:r w:rsidRPr="005B39A4">
        <w:rPr>
          <w:rFonts w:ascii="Times New Roman" w:eastAsia="Times New Roman" w:hAnsi="Times New Roman"/>
          <w:snapToGrid w:val="0"/>
          <w:sz w:val="28"/>
          <w:szCs w:val="28"/>
          <w:shd w:val="clear" w:color="auto" w:fill="FFFFFF"/>
          <w:lang w:val="nl-NL"/>
        </w:rPr>
        <w:t xml:space="preserve"> Khoản 3 Điều 2 dự thảo Nghị định trình kèm hồ sơ </w:t>
      </w:r>
      <w:r w:rsidR="00B4524F" w:rsidRPr="005B39A4">
        <w:rPr>
          <w:rFonts w:ascii="Times New Roman" w:eastAsia="Times New Roman" w:hAnsi="Times New Roman"/>
          <w:snapToGrid w:val="0"/>
          <w:sz w:val="28"/>
          <w:szCs w:val="28"/>
          <w:shd w:val="clear" w:color="auto" w:fill="FFFFFF"/>
          <w:lang w:val="nl-NL"/>
        </w:rPr>
        <w:t xml:space="preserve">dự án </w:t>
      </w:r>
      <w:r w:rsidRPr="005B39A4">
        <w:rPr>
          <w:rFonts w:ascii="Times New Roman" w:eastAsia="Times New Roman" w:hAnsi="Times New Roman"/>
          <w:snapToGrid w:val="0"/>
          <w:sz w:val="28"/>
          <w:szCs w:val="28"/>
          <w:shd w:val="clear" w:color="auto" w:fill="FFFFFF"/>
          <w:lang w:val="nl-NL"/>
        </w:rPr>
        <w:t>Luật Thuế GTGT (sửa đổi) đã quy định: “</w:t>
      </w:r>
      <w:r w:rsidRPr="005B39A4">
        <w:rPr>
          <w:rFonts w:ascii="Times New Roman" w:eastAsia="Times New Roman" w:hAnsi="Times New Roman"/>
          <w:i/>
          <w:snapToGrid w:val="0"/>
          <w:sz w:val="28"/>
          <w:szCs w:val="28"/>
        </w:rPr>
        <w:t>T</w:t>
      </w:r>
      <w:r w:rsidRPr="005B39A4">
        <w:rPr>
          <w:rFonts w:ascii="Times New Roman" w:eastAsia="Times New Roman" w:hAnsi="Times New Roman"/>
          <w:bCs/>
          <w:i/>
          <w:iCs/>
          <w:snapToGrid w:val="0"/>
          <w:sz w:val="28"/>
          <w:szCs w:val="28"/>
        </w:rPr>
        <w:t xml:space="preserve">ổ chức nước ngoài không có cơ sở thường trú tại Việt Nam, cá nhân ở nước ngoài là đối tượng không cư trú tại Việt Nam quy định tại </w:t>
      </w:r>
      <w:r w:rsidRPr="005B39A4">
        <w:rPr>
          <w:rFonts w:ascii="Times New Roman" w:eastAsia="Times New Roman" w:hAnsi="Times New Roman"/>
          <w:i/>
          <w:snapToGrid w:val="0"/>
          <w:sz w:val="28"/>
          <w:szCs w:val="28"/>
        </w:rPr>
        <w:t>khoản 3 Điều 4 Luật Thuế GTGT thực hiện theo quy định của pháp luật về thuế thu nhập doanh nghiệp và pháp luật về thuế thu nhập cá nhân</w:t>
      </w:r>
      <w:r w:rsidRPr="005B39A4">
        <w:rPr>
          <w:rFonts w:ascii="Times New Roman" w:eastAsia="Times New Roman" w:hAnsi="Times New Roman"/>
          <w:snapToGrid w:val="0"/>
          <w:sz w:val="28"/>
          <w:szCs w:val="28"/>
        </w:rPr>
        <w:t>”. Do đó, xin cho giữ như quy định của dự thảo Luật.</w:t>
      </w:r>
    </w:p>
    <w:p w14:paraId="6D99C4D1" w14:textId="2BDD494A" w:rsidR="0064184D" w:rsidRPr="005B39A4" w:rsidRDefault="0064184D">
      <w:pPr>
        <w:tabs>
          <w:tab w:val="left" w:pos="567"/>
        </w:tabs>
        <w:spacing w:before="120" w:after="0" w:line="360" w:lineRule="exact"/>
        <w:jc w:val="both"/>
        <w:rPr>
          <w:rFonts w:ascii="Times New Roman" w:hAnsi="Times New Roman"/>
          <w:i/>
          <w:sz w:val="28"/>
          <w:szCs w:val="28"/>
        </w:rPr>
      </w:pPr>
      <w:r w:rsidRPr="005B39A4">
        <w:rPr>
          <w:rFonts w:ascii="Times New Roman" w:eastAsia="Times New Roman" w:hAnsi="Times New Roman"/>
          <w:bCs/>
          <w:sz w:val="28"/>
          <w:szCs w:val="28"/>
        </w:rPr>
        <w:tab/>
      </w:r>
      <w:r w:rsidRPr="005B39A4">
        <w:rPr>
          <w:rFonts w:ascii="Times New Roman" w:eastAsia="Times New Roman" w:hAnsi="Times New Roman"/>
          <w:bCs/>
          <w:i/>
          <w:sz w:val="28"/>
          <w:szCs w:val="28"/>
        </w:rPr>
        <w:tab/>
        <w:t>(</w:t>
      </w:r>
      <w:r w:rsidR="008F338C" w:rsidRPr="005B39A4">
        <w:rPr>
          <w:rFonts w:ascii="Times New Roman" w:eastAsia="Times New Roman" w:hAnsi="Times New Roman"/>
          <w:bCs/>
          <w:i/>
          <w:sz w:val="28"/>
          <w:szCs w:val="28"/>
          <w:lang w:val="vi-VN"/>
        </w:rPr>
        <w:t>3</w:t>
      </w:r>
      <w:r w:rsidRPr="005B39A4">
        <w:rPr>
          <w:rFonts w:ascii="Times New Roman" w:eastAsia="Times New Roman" w:hAnsi="Times New Roman"/>
          <w:bCs/>
          <w:i/>
          <w:sz w:val="28"/>
          <w:szCs w:val="28"/>
        </w:rPr>
        <w:t>)</w:t>
      </w:r>
      <w:r w:rsidRPr="005B39A4">
        <w:rPr>
          <w:rFonts w:ascii="Times New Roman" w:eastAsia="Times New Roman" w:hAnsi="Times New Roman"/>
          <w:bCs/>
          <w:sz w:val="28"/>
          <w:szCs w:val="28"/>
        </w:rPr>
        <w:t xml:space="preserve"> </w:t>
      </w:r>
      <w:r w:rsidRPr="005B39A4">
        <w:rPr>
          <w:rFonts w:ascii="Times New Roman" w:eastAsia="Times New Roman" w:hAnsi="Times New Roman"/>
          <w:i/>
          <w:sz w:val="28"/>
          <w:szCs w:val="28"/>
          <w:lang w:val="en-GB"/>
        </w:rPr>
        <w:t xml:space="preserve">Có ý kiến đề </w:t>
      </w:r>
      <w:r w:rsidRPr="005B39A4">
        <w:rPr>
          <w:rFonts w:ascii="Times New Roman" w:eastAsia="Times New Roman" w:hAnsi="Times New Roman"/>
          <w:i/>
          <w:sz w:val="28"/>
          <w:szCs w:val="28"/>
          <w:lang w:val="am-ET"/>
        </w:rPr>
        <w:t>nghị xác định rõ tư cách pháp lý của người nộp thuế là cá nhân và pháp nhân.</w:t>
      </w:r>
      <w:r w:rsidRPr="005B39A4">
        <w:rPr>
          <w:rFonts w:ascii="Times New Roman" w:hAnsi="Times New Roman"/>
          <w:i/>
          <w:sz w:val="28"/>
          <w:szCs w:val="28"/>
          <w:lang w:val="am-ET"/>
        </w:rPr>
        <w:t xml:space="preserve"> </w:t>
      </w:r>
    </w:p>
    <w:p w14:paraId="4576AC1B" w14:textId="2A51F2EA" w:rsidR="0064184D" w:rsidRPr="005B39A4" w:rsidRDefault="0064184D">
      <w:pPr>
        <w:tabs>
          <w:tab w:val="left" w:pos="567"/>
        </w:tabs>
        <w:spacing w:before="120" w:after="0" w:line="360" w:lineRule="exact"/>
        <w:jc w:val="both"/>
        <w:rPr>
          <w:rFonts w:ascii="Times New Roman" w:hAnsi="Times New Roman"/>
          <w:iCs/>
          <w:sz w:val="28"/>
          <w:szCs w:val="28"/>
          <w:lang w:val="vi-VN"/>
        </w:rPr>
      </w:pPr>
      <w:r w:rsidRPr="005B39A4">
        <w:rPr>
          <w:rFonts w:ascii="Times New Roman" w:hAnsi="Times New Roman"/>
          <w:sz w:val="28"/>
          <w:szCs w:val="28"/>
        </w:rPr>
        <w:tab/>
      </w:r>
      <w:r w:rsidRPr="005B39A4">
        <w:rPr>
          <w:rFonts w:ascii="Times New Roman" w:hAnsi="Times New Roman"/>
          <w:sz w:val="28"/>
          <w:szCs w:val="28"/>
        </w:rPr>
        <w:tab/>
        <w:t>UBTVQH xin giải trình như sau: Điều 3 dự thảo Luật quy định người nộp thuế là tổ chức, cá nhân sản xuất, kinh doanh hàng hóa, dịch vụ chịu thuế GTGT</w:t>
      </w:r>
      <w:r w:rsidR="000F6E6A" w:rsidRPr="005B39A4">
        <w:rPr>
          <w:rFonts w:ascii="Times New Roman" w:hAnsi="Times New Roman"/>
          <w:sz w:val="28"/>
          <w:szCs w:val="28"/>
        </w:rPr>
        <w:t xml:space="preserve">. Theo </w:t>
      </w:r>
      <w:r w:rsidRPr="005B39A4">
        <w:rPr>
          <w:rFonts w:ascii="Times New Roman" w:hAnsi="Times New Roman"/>
          <w:sz w:val="28"/>
          <w:szCs w:val="28"/>
        </w:rPr>
        <w:t xml:space="preserve">đó, các tổ chức, cá nhân phải được phép sản xuất, kinh doanh theo quy định của pháp luật rồi mới thực hiện nghĩa vụ thuế theo quy định của pháp luật về thuế. Do đó, xin không bổ sung nội dung quy định để </w:t>
      </w:r>
      <w:r w:rsidRPr="005B39A4">
        <w:rPr>
          <w:rFonts w:ascii="Times New Roman" w:eastAsia="Times New Roman" w:hAnsi="Times New Roman"/>
          <w:sz w:val="28"/>
          <w:szCs w:val="28"/>
          <w:lang w:val="am-ET"/>
        </w:rPr>
        <w:t>xác định tư cách pháp lý của người nộp thuế là cá nhân và pháp nhân.</w:t>
      </w:r>
      <w:r w:rsidRPr="005B39A4">
        <w:rPr>
          <w:rFonts w:ascii="Times New Roman" w:hAnsi="Times New Roman"/>
          <w:sz w:val="28"/>
          <w:szCs w:val="28"/>
          <w:lang w:val="am-ET"/>
        </w:rPr>
        <w:t xml:space="preserve"> </w:t>
      </w:r>
    </w:p>
    <w:p w14:paraId="29B40061" w14:textId="450763EF" w:rsidR="004B47B4" w:rsidRPr="005B39A4" w:rsidRDefault="00AE1825">
      <w:pPr>
        <w:spacing w:before="120" w:after="0" w:line="360" w:lineRule="exact"/>
        <w:ind w:firstLine="720"/>
        <w:jc w:val="both"/>
        <w:rPr>
          <w:rFonts w:ascii="Times New Roman" w:hAnsi="Times New Roman"/>
          <w:b/>
          <w:sz w:val="28"/>
          <w:szCs w:val="28"/>
          <w:lang w:val="en-GB"/>
        </w:rPr>
      </w:pPr>
      <w:r w:rsidRPr="005B39A4">
        <w:rPr>
          <w:rFonts w:ascii="Times New Roman" w:hAnsi="Times New Roman"/>
          <w:b/>
          <w:bCs/>
          <w:iCs/>
          <w:sz w:val="28"/>
          <w:szCs w:val="28"/>
        </w:rPr>
        <w:t>2</w:t>
      </w:r>
      <w:r w:rsidR="00B41BAD" w:rsidRPr="005B39A4">
        <w:rPr>
          <w:rFonts w:ascii="Times New Roman" w:hAnsi="Times New Roman"/>
          <w:b/>
          <w:bCs/>
          <w:iCs/>
          <w:sz w:val="28"/>
          <w:szCs w:val="28"/>
          <w:lang w:val="vi-VN"/>
        </w:rPr>
        <w:t xml:space="preserve">. </w:t>
      </w:r>
      <w:r w:rsidR="004B47B4" w:rsidRPr="005B39A4">
        <w:rPr>
          <w:rFonts w:ascii="Times New Roman" w:hAnsi="Times New Roman"/>
          <w:b/>
          <w:sz w:val="28"/>
          <w:szCs w:val="28"/>
          <w:lang w:val="en-GB"/>
        </w:rPr>
        <w:t>Về đối tượng không chịu thuế (Điều 5)</w:t>
      </w:r>
    </w:p>
    <w:p w14:paraId="0504F438" w14:textId="19A6DB92" w:rsidR="008E2A04" w:rsidRPr="005B39A4" w:rsidRDefault="009D25AA">
      <w:pPr>
        <w:spacing w:before="120" w:after="0" w:line="360" w:lineRule="exact"/>
        <w:ind w:firstLine="720"/>
        <w:jc w:val="both"/>
        <w:rPr>
          <w:rFonts w:ascii="Times New Roman" w:hAnsi="Times New Roman"/>
          <w:i/>
          <w:sz w:val="28"/>
          <w:szCs w:val="28"/>
        </w:rPr>
      </w:pPr>
      <w:r w:rsidRPr="005B39A4">
        <w:rPr>
          <w:rFonts w:ascii="Times New Roman" w:hAnsi="Times New Roman"/>
          <w:b/>
          <w:bCs/>
          <w:i/>
          <w:iCs/>
          <w:sz w:val="28"/>
          <w:szCs w:val="28"/>
          <w:lang w:val="en-GB"/>
        </w:rPr>
        <w:t>2.</w:t>
      </w:r>
      <w:r w:rsidR="000B799B" w:rsidRPr="005B39A4">
        <w:rPr>
          <w:rFonts w:ascii="Times New Roman" w:hAnsi="Times New Roman"/>
          <w:b/>
          <w:bCs/>
          <w:i/>
          <w:iCs/>
          <w:sz w:val="28"/>
          <w:szCs w:val="28"/>
          <w:lang w:val="en-GB"/>
        </w:rPr>
        <w:t xml:space="preserve">1. </w:t>
      </w:r>
      <w:r w:rsidR="000B799B" w:rsidRPr="005B39A4">
        <w:rPr>
          <w:rFonts w:ascii="Times New Roman" w:hAnsi="Times New Roman"/>
          <w:b/>
          <w:bCs/>
          <w:i/>
          <w:iCs/>
          <w:sz w:val="28"/>
          <w:szCs w:val="28"/>
          <w:lang w:val="vi-VN"/>
        </w:rPr>
        <w:t>Về các trường hợp không phải nộp thuế GTGT đầu ra nhưng được khấu trừ thuế GTGT đầu vào</w:t>
      </w:r>
    </w:p>
    <w:p w14:paraId="4E85A308" w14:textId="2AA7B179" w:rsidR="005E4DE7" w:rsidRPr="00552F00" w:rsidRDefault="004B47B4">
      <w:pPr>
        <w:spacing w:before="120" w:after="0" w:line="360" w:lineRule="exact"/>
        <w:ind w:firstLine="720"/>
        <w:jc w:val="both"/>
        <w:rPr>
          <w:rFonts w:ascii="Times New Roman" w:hAnsi="Times New Roman"/>
          <w:i/>
          <w:sz w:val="28"/>
          <w:szCs w:val="28"/>
          <w:lang w:val="vi-VN"/>
        </w:rPr>
      </w:pPr>
      <w:r w:rsidRPr="005B39A4">
        <w:rPr>
          <w:rFonts w:ascii="Times New Roman" w:hAnsi="Times New Roman"/>
          <w:i/>
          <w:sz w:val="28"/>
          <w:szCs w:val="28"/>
        </w:rPr>
        <w:t xml:space="preserve">Có ý kiến </w:t>
      </w:r>
      <w:r w:rsidR="006B4F5B" w:rsidRPr="005B39A4">
        <w:rPr>
          <w:rFonts w:ascii="Times New Roman" w:hAnsi="Times New Roman"/>
          <w:i/>
          <w:sz w:val="28"/>
          <w:szCs w:val="28"/>
        </w:rPr>
        <w:t>đề nghị</w:t>
      </w:r>
      <w:r w:rsidR="00FF39B8" w:rsidRPr="005B39A4">
        <w:rPr>
          <w:rFonts w:ascii="Times New Roman" w:hAnsi="Times New Roman"/>
          <w:i/>
          <w:sz w:val="28"/>
          <w:szCs w:val="28"/>
        </w:rPr>
        <w:t xml:space="preserve"> </w:t>
      </w:r>
      <w:r w:rsidR="006B4F5B" w:rsidRPr="005B39A4">
        <w:rPr>
          <w:rFonts w:ascii="Times New Roman" w:hAnsi="Times New Roman"/>
          <w:i/>
          <w:sz w:val="28"/>
          <w:szCs w:val="28"/>
        </w:rPr>
        <w:t>bỏ quy định đối với trường hợp không phải nộp thuế GTGT đầu ra nhưng được khấu trừ thuế GTGT đầ</w:t>
      </w:r>
      <w:r w:rsidR="00061840" w:rsidRPr="005B39A4">
        <w:rPr>
          <w:rFonts w:ascii="Times New Roman" w:hAnsi="Times New Roman"/>
          <w:i/>
          <w:sz w:val="28"/>
          <w:szCs w:val="28"/>
        </w:rPr>
        <w:t>u vào quy định tại khoản 1 Điều 5 dự thảo Luật</w:t>
      </w:r>
      <w:r w:rsidR="0051726F" w:rsidRPr="005B39A4">
        <w:rPr>
          <w:rFonts w:ascii="Times New Roman" w:hAnsi="Times New Roman"/>
          <w:i/>
          <w:sz w:val="28"/>
          <w:szCs w:val="28"/>
          <w:lang w:val="vi-VN"/>
        </w:rPr>
        <w:t xml:space="preserve"> (áp dụng đối với hàng nông sản chưa chế biến)</w:t>
      </w:r>
      <w:r w:rsidR="0065301F" w:rsidRPr="005B39A4">
        <w:rPr>
          <w:rFonts w:ascii="Times New Roman" w:hAnsi="Times New Roman"/>
          <w:i/>
          <w:sz w:val="28"/>
          <w:szCs w:val="28"/>
          <w:lang w:val="en-GB"/>
        </w:rPr>
        <w:t>. Có</w:t>
      </w:r>
      <w:r w:rsidR="00CD4072" w:rsidRPr="00552F00">
        <w:rPr>
          <w:rFonts w:ascii="Times New Roman" w:hAnsi="Times New Roman"/>
          <w:i/>
          <w:sz w:val="28"/>
          <w:szCs w:val="28"/>
          <w:lang w:val="vi-VN"/>
        </w:rPr>
        <w:t xml:space="preserve"> ý kiến đề nghị giữ như </w:t>
      </w:r>
      <w:r w:rsidR="0065301F" w:rsidRPr="00552F00">
        <w:rPr>
          <w:rFonts w:ascii="Times New Roman" w:hAnsi="Times New Roman"/>
          <w:i/>
          <w:sz w:val="28"/>
          <w:szCs w:val="28"/>
          <w:lang w:val="en-GB"/>
        </w:rPr>
        <w:t xml:space="preserve">quy định </w:t>
      </w:r>
      <w:r w:rsidR="00CD4072" w:rsidRPr="00552F00">
        <w:rPr>
          <w:rFonts w:ascii="Times New Roman" w:hAnsi="Times New Roman"/>
          <w:i/>
          <w:sz w:val="28"/>
          <w:szCs w:val="28"/>
          <w:lang w:val="vi-VN"/>
        </w:rPr>
        <w:t>hiện hành</w:t>
      </w:r>
      <w:r w:rsidR="0065301F" w:rsidRPr="00552F00">
        <w:rPr>
          <w:rFonts w:ascii="Times New Roman" w:hAnsi="Times New Roman"/>
          <w:i/>
          <w:sz w:val="28"/>
          <w:szCs w:val="28"/>
          <w:lang w:val="en-GB"/>
        </w:rPr>
        <w:t>. Có</w:t>
      </w:r>
      <w:r w:rsidR="005E4DE7" w:rsidRPr="00552F00">
        <w:rPr>
          <w:rFonts w:ascii="Times New Roman" w:hAnsi="Times New Roman"/>
          <w:i/>
          <w:sz w:val="28"/>
          <w:szCs w:val="28"/>
          <w:lang w:val="en-GB"/>
        </w:rPr>
        <w:t xml:space="preserve"> ý kiến đề nghị áp dụng thống nhất theo đối tượng không chịu thuế tại tất cả các khâu sản xuất, sơ chế, kinh doanh thương mại và cho rằng, việc áp dụng thuế suất 5% đối với các sản phẩm nông nghiệp sơ chế cho tất cả các khâu </w:t>
      </w:r>
      <w:r w:rsidR="005E4DE7" w:rsidRPr="00552F00">
        <w:rPr>
          <w:rFonts w:ascii="Times New Roman" w:hAnsi="Times New Roman"/>
          <w:i/>
          <w:sz w:val="28"/>
          <w:szCs w:val="28"/>
          <w:lang w:val="en-GB"/>
        </w:rPr>
        <w:lastRenderedPageBreak/>
        <w:t>là chưa phù hợp, chưa bảo đảm công bằng giữa các đối tượng tham gia chuỗi sản xuất, kinh doanh, cá nhân, hộ kinh doanh chịu 2% thuế GTGT và ghi nhận vào giá trị sản phẩm.</w:t>
      </w:r>
    </w:p>
    <w:p w14:paraId="7EB2941C" w14:textId="076CD3C3" w:rsidR="00BE4A86" w:rsidRPr="00552F00" w:rsidRDefault="00F67A95">
      <w:pPr>
        <w:spacing w:before="120" w:after="0" w:line="360" w:lineRule="exact"/>
        <w:ind w:firstLine="720"/>
        <w:jc w:val="both"/>
        <w:rPr>
          <w:rFonts w:ascii="Times New Roman" w:hAnsi="Times New Roman"/>
          <w:iCs/>
          <w:sz w:val="28"/>
          <w:szCs w:val="28"/>
          <w:lang w:val="vi-VN"/>
        </w:rPr>
      </w:pPr>
      <w:r w:rsidRPr="00552F00">
        <w:rPr>
          <w:rFonts w:ascii="Times New Roman" w:hAnsi="Times New Roman"/>
          <w:iCs/>
          <w:sz w:val="28"/>
          <w:szCs w:val="28"/>
          <w:lang w:val="vi-VN"/>
        </w:rPr>
        <w:t xml:space="preserve">UBTVQH </w:t>
      </w:r>
      <w:r w:rsidR="009168BB" w:rsidRPr="00552F00">
        <w:rPr>
          <w:rFonts w:ascii="Times New Roman" w:hAnsi="Times New Roman"/>
          <w:iCs/>
          <w:sz w:val="28"/>
          <w:szCs w:val="28"/>
          <w:lang w:val="vi-VN"/>
        </w:rPr>
        <w:t>cho rằng</w:t>
      </w:r>
      <w:r w:rsidR="001A170B" w:rsidRPr="00552F00">
        <w:rPr>
          <w:rFonts w:ascii="Times New Roman" w:hAnsi="Times New Roman"/>
          <w:iCs/>
          <w:sz w:val="28"/>
          <w:szCs w:val="28"/>
          <w:lang w:val="en-GB"/>
        </w:rPr>
        <w:t>,</w:t>
      </w:r>
      <w:r w:rsidR="009168BB" w:rsidRPr="00552F00">
        <w:rPr>
          <w:rFonts w:ascii="Times New Roman" w:hAnsi="Times New Roman"/>
          <w:iCs/>
          <w:sz w:val="28"/>
          <w:szCs w:val="28"/>
          <w:lang w:val="vi-VN"/>
        </w:rPr>
        <w:t xml:space="preserve"> việc áp thuế GTGT cần được thực hiện thống nhất qua các khâu</w:t>
      </w:r>
      <w:r w:rsidR="00511E7A" w:rsidRPr="00552F00">
        <w:rPr>
          <w:rFonts w:ascii="Times New Roman" w:hAnsi="Times New Roman"/>
          <w:iCs/>
          <w:sz w:val="28"/>
          <w:szCs w:val="28"/>
          <w:lang w:val="vi-VN"/>
        </w:rPr>
        <w:t xml:space="preserve"> </w:t>
      </w:r>
      <w:r w:rsidR="00BE4A86" w:rsidRPr="00552F00">
        <w:rPr>
          <w:rFonts w:ascii="Times New Roman" w:hAnsi="Times New Roman"/>
          <w:iCs/>
          <w:sz w:val="28"/>
          <w:szCs w:val="28"/>
          <w:lang w:val="vi-VN"/>
        </w:rPr>
        <w:t>theo đúng nguyên tắc của thuế GTGT</w:t>
      </w:r>
      <w:r w:rsidR="009168BB" w:rsidRPr="00552F00">
        <w:rPr>
          <w:rFonts w:ascii="Times New Roman" w:hAnsi="Times New Roman"/>
          <w:iCs/>
          <w:sz w:val="28"/>
          <w:szCs w:val="28"/>
          <w:lang w:val="vi-VN"/>
        </w:rPr>
        <w:t xml:space="preserve"> </w:t>
      </w:r>
      <w:r w:rsidR="00E32543" w:rsidRPr="00552F00">
        <w:rPr>
          <w:rFonts w:ascii="Times New Roman" w:hAnsi="Times New Roman"/>
          <w:iCs/>
          <w:sz w:val="28"/>
          <w:szCs w:val="28"/>
          <w:lang w:val="vi-VN"/>
        </w:rPr>
        <w:t>để bảo đảm sự công bằng và tránh các bất cập phát sinh khi thuế không được</w:t>
      </w:r>
      <w:r w:rsidR="007229DB" w:rsidRPr="00552F00">
        <w:rPr>
          <w:rFonts w:ascii="Times New Roman" w:hAnsi="Times New Roman"/>
          <w:iCs/>
          <w:sz w:val="28"/>
          <w:szCs w:val="28"/>
          <w:lang w:val="vi-VN"/>
        </w:rPr>
        <w:t xml:space="preserve"> áp dụng</w:t>
      </w:r>
      <w:r w:rsidR="00E32543" w:rsidRPr="00552F00">
        <w:rPr>
          <w:rFonts w:ascii="Times New Roman" w:hAnsi="Times New Roman"/>
          <w:iCs/>
          <w:sz w:val="28"/>
          <w:szCs w:val="28"/>
          <w:lang w:val="vi-VN"/>
        </w:rPr>
        <w:t xml:space="preserve"> với một khâu nhất định</w:t>
      </w:r>
      <w:r w:rsidR="00AC00D3" w:rsidRPr="00552F00">
        <w:rPr>
          <w:rFonts w:ascii="Times New Roman" w:hAnsi="Times New Roman"/>
          <w:iCs/>
          <w:sz w:val="28"/>
          <w:szCs w:val="28"/>
          <w:lang w:val="vi-VN"/>
        </w:rPr>
        <w:t xml:space="preserve"> hoặc là áp dụng các mức thuế khác nhau theo từng khâu. </w:t>
      </w:r>
      <w:r w:rsidR="00314AFA" w:rsidRPr="00552F00">
        <w:rPr>
          <w:rFonts w:ascii="Times New Roman" w:hAnsi="Times New Roman"/>
          <w:iCs/>
          <w:sz w:val="28"/>
          <w:szCs w:val="28"/>
          <w:lang w:val="vi-VN"/>
        </w:rPr>
        <w:t xml:space="preserve">Tuy nhiên, đối với hàng nông sản chưa chế biến, hiện nay cũng có nhiều nước quy định </w:t>
      </w:r>
      <w:r w:rsidR="003C5B1E" w:rsidRPr="00552F00">
        <w:rPr>
          <w:rFonts w:ascii="Times New Roman" w:hAnsi="Times New Roman"/>
          <w:iCs/>
          <w:sz w:val="28"/>
          <w:szCs w:val="28"/>
          <w:lang w:val="vi-VN"/>
        </w:rPr>
        <w:t>không đánh thuế GTGT</w:t>
      </w:r>
      <w:r w:rsidR="00A22FEB" w:rsidRPr="00552F00">
        <w:rPr>
          <w:rFonts w:ascii="Times New Roman" w:hAnsi="Times New Roman"/>
          <w:iCs/>
          <w:sz w:val="28"/>
          <w:szCs w:val="28"/>
          <w:lang w:val="vi-VN"/>
        </w:rPr>
        <w:t xml:space="preserve"> </w:t>
      </w:r>
      <w:r w:rsidR="003C5B1E" w:rsidRPr="00552F00">
        <w:rPr>
          <w:rFonts w:ascii="Times New Roman" w:hAnsi="Times New Roman"/>
          <w:iCs/>
          <w:sz w:val="28"/>
          <w:szCs w:val="28"/>
          <w:lang w:val="vi-VN"/>
        </w:rPr>
        <w:t>ở khâu sản xuất (và khâu xuất khẩu</w:t>
      </w:r>
      <w:r w:rsidR="00A22FEB" w:rsidRPr="00552F00">
        <w:rPr>
          <w:rFonts w:ascii="Times New Roman" w:hAnsi="Times New Roman"/>
          <w:iCs/>
          <w:sz w:val="28"/>
          <w:szCs w:val="28"/>
          <w:lang w:val="vi-VN"/>
        </w:rPr>
        <w:t>)</w:t>
      </w:r>
      <w:r w:rsidR="004769C7" w:rsidRPr="00552F00">
        <w:rPr>
          <w:rFonts w:ascii="Times New Roman" w:hAnsi="Times New Roman"/>
          <w:iCs/>
          <w:sz w:val="28"/>
          <w:szCs w:val="28"/>
          <w:lang w:val="vi-VN"/>
        </w:rPr>
        <w:t>, m</w:t>
      </w:r>
      <w:r w:rsidR="00533D28" w:rsidRPr="00552F00">
        <w:rPr>
          <w:rFonts w:ascii="Times New Roman" w:hAnsi="Times New Roman"/>
          <w:iCs/>
          <w:sz w:val="28"/>
          <w:szCs w:val="28"/>
          <w:lang w:val="vi-VN"/>
        </w:rPr>
        <w:t xml:space="preserve">ột số nước thì đánh thuế GTGT ngay cả với </w:t>
      </w:r>
      <w:r w:rsidR="00EF5D7F" w:rsidRPr="00552F00">
        <w:rPr>
          <w:rFonts w:ascii="Times New Roman" w:hAnsi="Times New Roman"/>
          <w:iCs/>
          <w:sz w:val="28"/>
          <w:szCs w:val="28"/>
          <w:lang w:val="vi-VN"/>
        </w:rPr>
        <w:t xml:space="preserve">khâu sản xuất. </w:t>
      </w:r>
    </w:p>
    <w:p w14:paraId="2086042F" w14:textId="2BFD2829" w:rsidR="008C6137" w:rsidRPr="005B39A4" w:rsidRDefault="00EF5D7F" w:rsidP="003D7CA8">
      <w:pPr>
        <w:spacing w:before="120" w:after="0" w:line="360" w:lineRule="exact"/>
        <w:ind w:firstLine="720"/>
        <w:jc w:val="both"/>
        <w:rPr>
          <w:rFonts w:ascii="Times New Roman" w:hAnsi="Times New Roman"/>
          <w:iCs/>
          <w:sz w:val="28"/>
          <w:szCs w:val="28"/>
          <w:lang w:val="vi-VN"/>
        </w:rPr>
      </w:pPr>
      <w:r w:rsidRPr="00552F00">
        <w:rPr>
          <w:rFonts w:ascii="Times New Roman" w:hAnsi="Times New Roman"/>
          <w:iCs/>
          <w:sz w:val="28"/>
          <w:szCs w:val="28"/>
          <w:lang w:val="vi-VN"/>
        </w:rPr>
        <w:t>Đối với Việt Nam, v</w:t>
      </w:r>
      <w:r w:rsidR="00220B3C" w:rsidRPr="00552F00">
        <w:rPr>
          <w:rFonts w:ascii="Times New Roman" w:hAnsi="Times New Roman"/>
          <w:iCs/>
          <w:sz w:val="28"/>
          <w:szCs w:val="28"/>
          <w:lang w:val="vi-VN"/>
        </w:rPr>
        <w:t>iệc đánh thuế GTGT đối với hàng nông sản chưa chế biến cũng có một số đặc thù riêng và chưa</w:t>
      </w:r>
      <w:r w:rsidR="00472947" w:rsidRPr="005B39A4">
        <w:rPr>
          <w:rFonts w:ascii="Times New Roman" w:hAnsi="Times New Roman"/>
          <w:iCs/>
          <w:sz w:val="28"/>
          <w:szCs w:val="28"/>
          <w:lang w:val="vi-VN"/>
        </w:rPr>
        <w:t xml:space="preserve"> tuân thủ hoàn toàn các quy tắc của thuế GTGT. Cụ thể:</w:t>
      </w:r>
      <w:r w:rsidR="00DB0602" w:rsidRPr="005B39A4">
        <w:rPr>
          <w:rFonts w:ascii="Times New Roman" w:hAnsi="Times New Roman"/>
          <w:iCs/>
          <w:sz w:val="28"/>
          <w:szCs w:val="28"/>
          <w:lang w:val="vi-VN"/>
        </w:rPr>
        <w:t xml:space="preserve"> </w:t>
      </w:r>
      <w:r w:rsidR="00AB001A" w:rsidRPr="005B39A4">
        <w:rPr>
          <w:rFonts w:ascii="Times New Roman" w:hAnsi="Times New Roman"/>
          <w:sz w:val="28"/>
          <w:szCs w:val="28"/>
          <w:lang w:val="vi-VN"/>
        </w:rPr>
        <w:t xml:space="preserve">Luật </w:t>
      </w:r>
      <w:r w:rsidR="00AB001A" w:rsidRPr="005B39A4">
        <w:rPr>
          <w:rFonts w:ascii="Times New Roman" w:hAnsi="Times New Roman"/>
          <w:sz w:val="28"/>
          <w:szCs w:val="28"/>
          <w:lang w:val="en-GB"/>
        </w:rPr>
        <w:t>Thuế</w:t>
      </w:r>
      <w:r w:rsidR="00AB001A" w:rsidRPr="005B39A4">
        <w:rPr>
          <w:rFonts w:ascii="Times New Roman" w:hAnsi="Times New Roman"/>
          <w:sz w:val="28"/>
          <w:szCs w:val="28"/>
          <w:lang w:val="vi-VN"/>
        </w:rPr>
        <w:t xml:space="preserve"> GTGT </w:t>
      </w:r>
      <w:r w:rsidR="00AB001A" w:rsidRPr="005B39A4">
        <w:rPr>
          <w:rFonts w:ascii="Times New Roman" w:hAnsi="Times New Roman"/>
          <w:sz w:val="28"/>
          <w:szCs w:val="28"/>
          <w:lang w:val="en-GB"/>
        </w:rPr>
        <w:t xml:space="preserve">năm </w:t>
      </w:r>
      <w:r w:rsidR="00AB001A" w:rsidRPr="005B39A4">
        <w:rPr>
          <w:rFonts w:ascii="Times New Roman" w:hAnsi="Times New Roman"/>
          <w:sz w:val="28"/>
          <w:szCs w:val="28"/>
          <w:lang w:val="vi-VN"/>
        </w:rPr>
        <w:t xml:space="preserve">2008 </w:t>
      </w:r>
      <w:r w:rsidR="00AB001A" w:rsidRPr="005B39A4">
        <w:rPr>
          <w:rFonts w:ascii="Times New Roman" w:hAnsi="Times New Roman"/>
          <w:sz w:val="28"/>
          <w:szCs w:val="28"/>
          <w:lang w:val="en-GB"/>
        </w:rPr>
        <w:t>quy định</w:t>
      </w:r>
      <w:r w:rsidR="00AB001A" w:rsidRPr="005B39A4">
        <w:rPr>
          <w:rFonts w:ascii="Times New Roman" w:hAnsi="Times New Roman"/>
          <w:sz w:val="28"/>
          <w:szCs w:val="28"/>
          <w:lang w:val="vi-VN"/>
        </w:rPr>
        <w:t xml:space="preserve"> hàng nông sản chưa chế biến là đối tượng không chịu thuế GTGT ở khâu sản xuất</w:t>
      </w:r>
      <w:r w:rsidR="00AB001A" w:rsidRPr="005B39A4">
        <w:rPr>
          <w:rFonts w:ascii="Times New Roman" w:hAnsi="Times New Roman"/>
          <w:sz w:val="28"/>
          <w:szCs w:val="28"/>
        </w:rPr>
        <w:t xml:space="preserve"> bán ra</w:t>
      </w:r>
      <w:r w:rsidR="00AB001A" w:rsidRPr="005B39A4">
        <w:rPr>
          <w:rFonts w:ascii="Times New Roman" w:hAnsi="Times New Roman"/>
          <w:sz w:val="28"/>
          <w:szCs w:val="28"/>
          <w:lang w:val="vi-VN"/>
        </w:rPr>
        <w:t>; bắt đầu từ khâu thương mại</w:t>
      </w:r>
      <w:r w:rsidR="00AB001A" w:rsidRPr="005B39A4">
        <w:rPr>
          <w:rFonts w:ascii="Times New Roman" w:hAnsi="Times New Roman"/>
          <w:sz w:val="28"/>
          <w:szCs w:val="28"/>
          <w:lang w:val="en-GB"/>
        </w:rPr>
        <w:t>,</w:t>
      </w:r>
      <w:r w:rsidR="00AB001A" w:rsidRPr="005B39A4">
        <w:rPr>
          <w:rFonts w:ascii="Times New Roman" w:hAnsi="Times New Roman"/>
          <w:sz w:val="28"/>
          <w:szCs w:val="28"/>
          <w:lang w:val="vi-VN"/>
        </w:rPr>
        <w:t xml:space="preserve"> các sản phẩm này sẽ chịu thuế GTGT với thuế suất 5%</w:t>
      </w:r>
      <w:r w:rsidR="00754D28" w:rsidRPr="005B39A4">
        <w:rPr>
          <w:rFonts w:ascii="Times New Roman" w:hAnsi="Times New Roman"/>
          <w:sz w:val="28"/>
          <w:szCs w:val="28"/>
          <w:lang w:val="en-GB"/>
        </w:rPr>
        <w:t>,</w:t>
      </w:r>
      <w:r w:rsidR="00AB001A" w:rsidRPr="005B39A4">
        <w:rPr>
          <w:rFonts w:ascii="Times New Roman" w:hAnsi="Times New Roman"/>
          <w:sz w:val="28"/>
          <w:szCs w:val="28"/>
          <w:lang w:val="vi-VN"/>
        </w:rPr>
        <w:t xml:space="preserve"> đồng thời được khấu trừ thuế GTGT đầu vào. Tuy nhiên, từ năm 2013</w:t>
      </w:r>
      <w:r w:rsidR="00AB001A" w:rsidRPr="005B39A4">
        <w:rPr>
          <w:rFonts w:ascii="Times New Roman" w:hAnsi="Times New Roman"/>
          <w:sz w:val="28"/>
          <w:szCs w:val="28"/>
          <w:lang w:val="en-GB"/>
        </w:rPr>
        <w:t>,</w:t>
      </w:r>
      <w:r w:rsidR="00AB001A" w:rsidRPr="005B39A4">
        <w:rPr>
          <w:rFonts w:ascii="Times New Roman" w:hAnsi="Times New Roman"/>
          <w:sz w:val="28"/>
          <w:szCs w:val="28"/>
          <w:lang w:val="vi-VN"/>
        </w:rPr>
        <w:t xml:space="preserve"> khi bắt đầu áp dụng chế độ doanh nghiệp tự tạo hoá đơn, một số doanh nghiệp đã trục lợi bằng cách mua nông sản của nông dân (không có thuế), sau đó mua hoá đơn khống có thuế GTGT 5% để hợp thức đầu vào, thực hiện qua nhiều khâu thương mại trung gian trước khi bán cho cơ sở xuất khẩu đ</w:t>
      </w:r>
      <w:r w:rsidR="00AB001A" w:rsidRPr="005B39A4">
        <w:rPr>
          <w:rFonts w:ascii="Times New Roman" w:hAnsi="Times New Roman"/>
          <w:sz w:val="28"/>
          <w:szCs w:val="28"/>
        </w:rPr>
        <w:t>ể</w:t>
      </w:r>
      <w:r w:rsidR="00AB001A" w:rsidRPr="005B39A4">
        <w:rPr>
          <w:rFonts w:ascii="Times New Roman" w:hAnsi="Times New Roman"/>
          <w:sz w:val="28"/>
          <w:szCs w:val="28"/>
          <w:lang w:val="vi-VN"/>
        </w:rPr>
        <w:t xml:space="preserve"> c</w:t>
      </w:r>
      <w:r w:rsidR="00AB001A" w:rsidRPr="005B39A4">
        <w:rPr>
          <w:rFonts w:ascii="Times New Roman" w:hAnsi="Times New Roman"/>
          <w:sz w:val="28"/>
          <w:szCs w:val="28"/>
        </w:rPr>
        <w:t>ơ</w:t>
      </w:r>
      <w:r w:rsidR="00AB001A" w:rsidRPr="005B39A4">
        <w:rPr>
          <w:rFonts w:ascii="Times New Roman" w:hAnsi="Times New Roman"/>
          <w:sz w:val="28"/>
          <w:szCs w:val="28"/>
          <w:lang w:val="vi-VN"/>
        </w:rPr>
        <w:t xml:space="preserve"> sở này kê khai hoàn thuế. Để khắc phục tình trạng này, Thông tư </w:t>
      </w:r>
      <w:r w:rsidR="00AB001A" w:rsidRPr="005B39A4">
        <w:rPr>
          <w:rFonts w:ascii="Times New Roman" w:hAnsi="Times New Roman"/>
          <w:sz w:val="28"/>
          <w:szCs w:val="28"/>
          <w:lang w:val="en-GB"/>
        </w:rPr>
        <w:t xml:space="preserve">số </w:t>
      </w:r>
      <w:r w:rsidR="00AB001A" w:rsidRPr="005B39A4">
        <w:rPr>
          <w:rFonts w:ascii="Times New Roman" w:hAnsi="Times New Roman"/>
          <w:sz w:val="28"/>
          <w:szCs w:val="28"/>
          <w:lang w:val="vi-VN"/>
        </w:rPr>
        <w:t xml:space="preserve">219/2013/TT-BTC và Luật số 106/2016/QH14 đã quy định các doanh nghiệp thương mại không phải nộp thuế GTGT đầu ra ở khâu thương mại nhưng được khấu trừ thuế GTGT đầu vào để tránh các doanh nghiệp khi xuất khẩu có thể gian lận hoàn khống số thuế GTGT đầu vào của hàng nông sản chưa chế biến.  </w:t>
      </w:r>
    </w:p>
    <w:p w14:paraId="060E62CE" w14:textId="78501DC8" w:rsidR="000B799B" w:rsidRPr="005B39A4" w:rsidRDefault="008C6137">
      <w:pPr>
        <w:spacing w:before="120" w:after="0" w:line="360" w:lineRule="exact"/>
        <w:ind w:firstLine="720"/>
        <w:jc w:val="both"/>
        <w:rPr>
          <w:rFonts w:ascii="Times New Roman" w:hAnsi="Times New Roman"/>
          <w:bCs/>
          <w:sz w:val="28"/>
          <w:szCs w:val="28"/>
          <w:lang w:val="vi-VN"/>
        </w:rPr>
      </w:pPr>
      <w:r w:rsidRPr="005B39A4">
        <w:rPr>
          <w:rFonts w:ascii="Times New Roman" w:hAnsi="Times New Roman"/>
          <w:iCs/>
          <w:sz w:val="28"/>
          <w:szCs w:val="28"/>
          <w:lang w:val="vi-VN"/>
        </w:rPr>
        <w:t>Đúng như ý kiến của</w:t>
      </w:r>
      <w:r w:rsidR="00754D28" w:rsidRPr="005B39A4">
        <w:rPr>
          <w:rFonts w:ascii="Times New Roman" w:hAnsi="Times New Roman"/>
          <w:iCs/>
          <w:sz w:val="28"/>
          <w:szCs w:val="28"/>
          <w:lang w:val="en-GB"/>
        </w:rPr>
        <w:t xml:space="preserve"> các vị</w:t>
      </w:r>
      <w:r w:rsidRPr="005B39A4">
        <w:rPr>
          <w:rFonts w:ascii="Times New Roman" w:hAnsi="Times New Roman"/>
          <w:iCs/>
          <w:sz w:val="28"/>
          <w:szCs w:val="28"/>
          <w:lang w:val="vi-VN"/>
        </w:rPr>
        <w:t xml:space="preserve"> ĐBQH</w:t>
      </w:r>
      <w:r w:rsidR="00AB001A" w:rsidRPr="005B39A4">
        <w:rPr>
          <w:rFonts w:ascii="Times New Roman" w:hAnsi="Times New Roman"/>
          <w:sz w:val="28"/>
          <w:szCs w:val="28"/>
        </w:rPr>
        <w:t xml:space="preserve">, quy định </w:t>
      </w:r>
      <w:r w:rsidR="00AB001A" w:rsidRPr="005B39A4">
        <w:rPr>
          <w:rFonts w:ascii="Times New Roman" w:hAnsi="Times New Roman"/>
          <w:sz w:val="28"/>
          <w:szCs w:val="28"/>
          <w:lang w:val="vi-VN"/>
        </w:rPr>
        <w:t>này của</w:t>
      </w:r>
      <w:r w:rsidR="00AB001A" w:rsidRPr="005B39A4">
        <w:rPr>
          <w:rFonts w:ascii="Times New Roman" w:hAnsi="Times New Roman"/>
          <w:sz w:val="28"/>
          <w:szCs w:val="28"/>
        </w:rPr>
        <w:t xml:space="preserve"> Luật hiện hành</w:t>
      </w:r>
      <w:r w:rsidR="00AE0E63" w:rsidRPr="005B39A4">
        <w:rPr>
          <w:rFonts w:ascii="Times New Roman" w:hAnsi="Times New Roman"/>
          <w:sz w:val="28"/>
          <w:szCs w:val="28"/>
          <w:lang w:val="vi-VN"/>
        </w:rPr>
        <w:t xml:space="preserve"> là </w:t>
      </w:r>
      <w:r w:rsidR="000B0190" w:rsidRPr="005B39A4">
        <w:rPr>
          <w:rFonts w:ascii="Times New Roman" w:hAnsi="Times New Roman"/>
          <w:sz w:val="28"/>
          <w:szCs w:val="28"/>
          <w:lang w:val="vi-VN"/>
        </w:rPr>
        <w:t>không đúng</w:t>
      </w:r>
      <w:r w:rsidR="00AB001A" w:rsidRPr="005B39A4">
        <w:rPr>
          <w:rFonts w:ascii="Times New Roman" w:hAnsi="Times New Roman"/>
          <w:sz w:val="28"/>
          <w:szCs w:val="28"/>
          <w:lang w:val="vi-VN"/>
        </w:rPr>
        <w:t xml:space="preserve"> nguyên tắc của </w:t>
      </w:r>
      <w:r w:rsidR="00AB001A" w:rsidRPr="005B39A4">
        <w:rPr>
          <w:rFonts w:ascii="Times New Roman" w:hAnsi="Times New Roman"/>
          <w:sz w:val="28"/>
          <w:szCs w:val="28"/>
        </w:rPr>
        <w:t>thuế GTGT</w:t>
      </w:r>
      <w:r w:rsidR="00AB001A" w:rsidRPr="005B39A4">
        <w:rPr>
          <w:rStyle w:val="FootnoteReference"/>
          <w:rFonts w:ascii="Times New Roman" w:hAnsi="Times New Roman"/>
          <w:sz w:val="28"/>
          <w:szCs w:val="28"/>
        </w:rPr>
        <w:t xml:space="preserve"> </w:t>
      </w:r>
      <w:r w:rsidR="00AB001A" w:rsidRPr="005B39A4">
        <w:rPr>
          <w:rFonts w:ascii="Times New Roman" w:hAnsi="Times New Roman"/>
          <w:sz w:val="28"/>
          <w:szCs w:val="28"/>
          <w:lang w:val="vi-VN"/>
        </w:rPr>
        <w:t>(chỉ được khấu trừ thuế GTGT đầu vào trong trường hợp đầu ra là sản phẩm chịu thuế</w:t>
      </w:r>
      <w:r w:rsidR="00F8522D" w:rsidRPr="005B39A4">
        <w:rPr>
          <w:rFonts w:ascii="Times New Roman" w:hAnsi="Times New Roman"/>
          <w:sz w:val="28"/>
          <w:szCs w:val="28"/>
          <w:lang w:val="vi-VN"/>
        </w:rPr>
        <w:t xml:space="preserve"> GTGT, tro</w:t>
      </w:r>
      <w:r w:rsidR="00DB5969" w:rsidRPr="005B39A4">
        <w:rPr>
          <w:rFonts w:ascii="Times New Roman" w:hAnsi="Times New Roman"/>
          <w:sz w:val="28"/>
          <w:szCs w:val="28"/>
          <w:lang w:val="vi-VN"/>
        </w:rPr>
        <w:t xml:space="preserve">ng trường hợp đầu ra không chịu thuế GTGT thì đầu vào cũng không được khấu </w:t>
      </w:r>
      <w:r w:rsidR="00F82973" w:rsidRPr="005B39A4">
        <w:rPr>
          <w:rFonts w:ascii="Times New Roman" w:hAnsi="Times New Roman"/>
          <w:sz w:val="28"/>
          <w:szCs w:val="28"/>
          <w:lang w:val="vi-VN"/>
        </w:rPr>
        <w:t>trừ</w:t>
      </w:r>
      <w:r w:rsidR="00AB001A" w:rsidRPr="005B39A4">
        <w:rPr>
          <w:rFonts w:ascii="Times New Roman" w:hAnsi="Times New Roman"/>
          <w:sz w:val="28"/>
          <w:szCs w:val="28"/>
          <w:lang w:val="vi-VN"/>
        </w:rPr>
        <w:t>)</w:t>
      </w:r>
      <w:r w:rsidR="00C75989" w:rsidRPr="005B39A4">
        <w:rPr>
          <w:rFonts w:ascii="Times New Roman" w:hAnsi="Times New Roman"/>
          <w:sz w:val="28"/>
          <w:szCs w:val="28"/>
          <w:lang w:val="vi-VN"/>
        </w:rPr>
        <w:t>.</w:t>
      </w:r>
      <w:r w:rsidR="0000447E" w:rsidRPr="005B39A4">
        <w:rPr>
          <w:rFonts w:ascii="Times New Roman" w:hAnsi="Times New Roman"/>
          <w:sz w:val="28"/>
          <w:szCs w:val="28"/>
          <w:lang w:val="vi-VN"/>
        </w:rPr>
        <w:t xml:space="preserve"> </w:t>
      </w:r>
      <w:r w:rsidR="00C15BA8" w:rsidRPr="00552F00">
        <w:rPr>
          <w:rFonts w:ascii="Times New Roman" w:hAnsi="Times New Roman"/>
          <w:sz w:val="28"/>
          <w:szCs w:val="28"/>
          <w:lang w:val="vi-VN"/>
        </w:rPr>
        <w:t>Để</w:t>
      </w:r>
      <w:r w:rsidR="00EF4387" w:rsidRPr="00552F00">
        <w:rPr>
          <w:rFonts w:ascii="Times New Roman" w:hAnsi="Times New Roman"/>
          <w:sz w:val="28"/>
          <w:szCs w:val="28"/>
          <w:lang w:val="vi-VN"/>
        </w:rPr>
        <w:t xml:space="preserve"> </w:t>
      </w:r>
      <w:r w:rsidR="00DB0602" w:rsidRPr="00552F00">
        <w:rPr>
          <w:rFonts w:ascii="Times New Roman" w:hAnsi="Times New Roman"/>
          <w:sz w:val="28"/>
          <w:szCs w:val="28"/>
          <w:lang w:val="vi-VN"/>
        </w:rPr>
        <w:t>đưa thuế GTGT</w:t>
      </w:r>
      <w:r w:rsidR="00377768" w:rsidRPr="00552F00">
        <w:rPr>
          <w:rFonts w:ascii="Times New Roman" w:hAnsi="Times New Roman"/>
          <w:sz w:val="28"/>
          <w:szCs w:val="28"/>
          <w:lang w:val="vi-VN"/>
        </w:rPr>
        <w:t xml:space="preserve"> về</w:t>
      </w:r>
      <w:r w:rsidR="007E74F2" w:rsidRPr="00552F00">
        <w:rPr>
          <w:rFonts w:ascii="Times New Roman" w:hAnsi="Times New Roman"/>
          <w:sz w:val="28"/>
          <w:szCs w:val="28"/>
          <w:lang w:val="vi-VN"/>
        </w:rPr>
        <w:t xml:space="preserve"> đúng</w:t>
      </w:r>
      <w:r w:rsidR="00C15BA8" w:rsidRPr="00552F00">
        <w:rPr>
          <w:rFonts w:ascii="Times New Roman" w:hAnsi="Times New Roman"/>
          <w:sz w:val="28"/>
          <w:szCs w:val="28"/>
          <w:lang w:val="vi-VN"/>
        </w:rPr>
        <w:t xml:space="preserve"> chuẩn mực</w:t>
      </w:r>
      <w:r w:rsidR="007E74F2" w:rsidRPr="00552F00">
        <w:rPr>
          <w:rFonts w:ascii="Times New Roman" w:hAnsi="Times New Roman"/>
          <w:sz w:val="28"/>
          <w:szCs w:val="28"/>
          <w:lang w:val="vi-VN"/>
        </w:rPr>
        <w:t xml:space="preserve"> chung</w:t>
      </w:r>
      <w:r w:rsidR="001912BE" w:rsidRPr="00552F00">
        <w:rPr>
          <w:rFonts w:ascii="Times New Roman" w:hAnsi="Times New Roman"/>
          <w:sz w:val="28"/>
          <w:szCs w:val="28"/>
          <w:lang w:val="vi-VN"/>
        </w:rPr>
        <w:t xml:space="preserve">, </w:t>
      </w:r>
      <w:r w:rsidR="00C71D8D" w:rsidRPr="00552F00">
        <w:rPr>
          <w:rFonts w:ascii="Times New Roman" w:hAnsi="Times New Roman"/>
          <w:sz w:val="28"/>
          <w:szCs w:val="28"/>
        </w:rPr>
        <w:t>UBTVQH</w:t>
      </w:r>
      <w:r w:rsidR="00D37DD2" w:rsidRPr="00552F00">
        <w:rPr>
          <w:rFonts w:ascii="Times New Roman" w:hAnsi="Times New Roman"/>
          <w:sz w:val="28"/>
          <w:szCs w:val="28"/>
          <w:lang w:val="vi-VN"/>
        </w:rPr>
        <w:t xml:space="preserve"> nhất trí </w:t>
      </w:r>
      <w:r w:rsidR="0019322F" w:rsidRPr="00552F00">
        <w:rPr>
          <w:rFonts w:ascii="Times New Roman" w:hAnsi="Times New Roman"/>
          <w:sz w:val="28"/>
          <w:szCs w:val="28"/>
          <w:lang w:val="vi-VN"/>
        </w:rPr>
        <w:t>với phương án tiếp thu của Cơ quan s</w:t>
      </w:r>
      <w:r w:rsidR="00913B4F" w:rsidRPr="00552F00">
        <w:rPr>
          <w:rFonts w:ascii="Times New Roman" w:hAnsi="Times New Roman"/>
          <w:sz w:val="28"/>
          <w:szCs w:val="28"/>
          <w:lang w:val="vi-VN"/>
        </w:rPr>
        <w:t>oạn thảo</w:t>
      </w:r>
      <w:r w:rsidR="00832D62" w:rsidRPr="00552F00">
        <w:rPr>
          <w:rFonts w:ascii="Times New Roman" w:hAnsi="Times New Roman"/>
          <w:sz w:val="28"/>
          <w:szCs w:val="28"/>
          <w:lang w:val="vi-VN"/>
        </w:rPr>
        <w:t xml:space="preserve"> là đối với những trường hợp không chịu thuế GTGT đầu ra thì </w:t>
      </w:r>
      <w:r w:rsidR="00BF216A" w:rsidRPr="00552F00">
        <w:rPr>
          <w:rFonts w:ascii="Times New Roman" w:hAnsi="Times New Roman"/>
          <w:sz w:val="28"/>
          <w:szCs w:val="28"/>
          <w:lang w:val="vi-VN"/>
        </w:rPr>
        <w:t>sẽ không được hoàn thuế GTGT đối với đầu vào</w:t>
      </w:r>
      <w:r w:rsidR="00467B12" w:rsidRPr="00552F00">
        <w:rPr>
          <w:rFonts w:ascii="Times New Roman" w:hAnsi="Times New Roman"/>
          <w:sz w:val="28"/>
          <w:szCs w:val="28"/>
          <w:lang w:val="vi-VN"/>
        </w:rPr>
        <w:t>, tuy nhiên, số thuế GTGT đầu vào không được khấu trừ này sẽ được</w:t>
      </w:r>
      <w:r w:rsidR="00122083" w:rsidRPr="00552F00">
        <w:rPr>
          <w:rFonts w:ascii="Times New Roman" w:hAnsi="Times New Roman"/>
          <w:sz w:val="28"/>
          <w:szCs w:val="28"/>
          <w:lang w:val="vi-VN"/>
        </w:rPr>
        <w:t xml:space="preserve"> tính</w:t>
      </w:r>
      <w:r w:rsidR="00BD1F34" w:rsidRPr="00552F00">
        <w:rPr>
          <w:rFonts w:ascii="Times New Roman" w:hAnsi="Times New Roman"/>
          <w:sz w:val="28"/>
          <w:szCs w:val="28"/>
          <w:lang w:val="vi-VN"/>
        </w:rPr>
        <w:t xml:space="preserve"> vào chi phí khi tính thuế thu nhập doanh nghiệp</w:t>
      </w:r>
      <w:r w:rsidR="005717A9" w:rsidRPr="00552F00">
        <w:rPr>
          <w:rFonts w:ascii="Times New Roman" w:hAnsi="Times New Roman"/>
          <w:sz w:val="28"/>
          <w:szCs w:val="28"/>
          <w:lang w:val="vi-VN"/>
        </w:rPr>
        <w:t xml:space="preserve"> </w:t>
      </w:r>
      <w:r w:rsidR="00BD2C3B" w:rsidRPr="00552F00">
        <w:rPr>
          <w:rFonts w:ascii="Times New Roman" w:hAnsi="Times New Roman"/>
          <w:sz w:val="28"/>
          <w:szCs w:val="28"/>
          <w:lang w:val="vi-VN"/>
        </w:rPr>
        <w:t>(</w:t>
      </w:r>
      <w:r w:rsidR="00BD1F34" w:rsidRPr="00552F00">
        <w:rPr>
          <w:rFonts w:ascii="Times New Roman" w:hAnsi="Times New Roman"/>
          <w:sz w:val="28"/>
          <w:szCs w:val="28"/>
          <w:lang w:val="vi-VN"/>
        </w:rPr>
        <w:t xml:space="preserve">theo quy định tại điểm e </w:t>
      </w:r>
      <w:r w:rsidR="00BD2C3B" w:rsidRPr="00552F00">
        <w:rPr>
          <w:rFonts w:ascii="Times New Roman" w:hAnsi="Times New Roman"/>
          <w:sz w:val="28"/>
          <w:szCs w:val="28"/>
          <w:lang w:val="vi-VN"/>
        </w:rPr>
        <w:t>khoản</w:t>
      </w:r>
      <w:r w:rsidR="00BD1F34" w:rsidRPr="00552F00">
        <w:rPr>
          <w:rFonts w:ascii="Times New Roman" w:hAnsi="Times New Roman"/>
          <w:sz w:val="28"/>
          <w:szCs w:val="28"/>
          <w:lang w:val="vi-VN"/>
        </w:rPr>
        <w:t xml:space="preserve"> 1 Điề</w:t>
      </w:r>
      <w:r w:rsidR="00657792" w:rsidRPr="00552F00">
        <w:rPr>
          <w:rFonts w:ascii="Times New Roman" w:hAnsi="Times New Roman"/>
          <w:sz w:val="28"/>
          <w:szCs w:val="28"/>
          <w:lang w:val="vi-VN"/>
        </w:rPr>
        <w:t>u 14 dự thảo Luật). Theo đó dự thảo Luật đã</w:t>
      </w:r>
      <w:r w:rsidR="001C22F7" w:rsidRPr="005B39A4">
        <w:rPr>
          <w:rFonts w:ascii="Times New Roman" w:hAnsi="Times New Roman"/>
          <w:sz w:val="28"/>
          <w:szCs w:val="28"/>
          <w:lang w:val="vi-VN"/>
        </w:rPr>
        <w:t xml:space="preserve"> </w:t>
      </w:r>
      <w:r w:rsidR="00657792" w:rsidRPr="005B39A4">
        <w:rPr>
          <w:rFonts w:ascii="Times New Roman" w:hAnsi="Times New Roman"/>
          <w:sz w:val="28"/>
          <w:szCs w:val="28"/>
          <w:lang w:val="vi-VN"/>
        </w:rPr>
        <w:t xml:space="preserve">chỉnh lý lại </w:t>
      </w:r>
      <w:r w:rsidR="00820F22" w:rsidRPr="005B39A4">
        <w:rPr>
          <w:rFonts w:ascii="Times New Roman" w:hAnsi="Times New Roman"/>
          <w:sz w:val="28"/>
          <w:szCs w:val="28"/>
        </w:rPr>
        <w:t>khoản 1 Điều 5 dự thảo Luật</w:t>
      </w:r>
      <w:r w:rsidR="003D7CA8" w:rsidRPr="005B39A4">
        <w:rPr>
          <w:rFonts w:ascii="Times New Roman" w:hAnsi="Times New Roman"/>
          <w:sz w:val="28"/>
          <w:szCs w:val="28"/>
          <w:lang w:val="vi-VN"/>
        </w:rPr>
        <w:t>,</w:t>
      </w:r>
      <w:r w:rsidR="00486EB4" w:rsidRPr="005B39A4">
        <w:rPr>
          <w:rFonts w:ascii="Times New Roman" w:hAnsi="Times New Roman"/>
          <w:sz w:val="28"/>
          <w:szCs w:val="28"/>
          <w:lang w:val="vi-VN"/>
        </w:rPr>
        <w:t xml:space="preserve"> </w:t>
      </w:r>
      <w:r w:rsidR="00657792" w:rsidRPr="005B39A4">
        <w:rPr>
          <w:rFonts w:ascii="Times New Roman" w:hAnsi="Times New Roman"/>
          <w:sz w:val="28"/>
          <w:szCs w:val="28"/>
          <w:lang w:val="vi-VN"/>
        </w:rPr>
        <w:t>cụ thể như sau:</w:t>
      </w:r>
      <w:r w:rsidR="00486EB4" w:rsidRPr="005B39A4">
        <w:rPr>
          <w:rFonts w:ascii="Times New Roman" w:hAnsi="Times New Roman"/>
          <w:sz w:val="28"/>
          <w:szCs w:val="28"/>
          <w:lang w:val="vi-VN"/>
        </w:rPr>
        <w:t xml:space="preserve"> </w:t>
      </w:r>
      <w:r w:rsidR="00754D28" w:rsidRPr="005B39A4">
        <w:rPr>
          <w:rFonts w:ascii="Times New Roman" w:hAnsi="Times New Roman"/>
          <w:i/>
          <w:iCs/>
          <w:sz w:val="28"/>
          <w:szCs w:val="28"/>
          <w:lang w:val="en-GB"/>
        </w:rPr>
        <w:t>“</w:t>
      </w:r>
      <w:r w:rsidR="00486EB4" w:rsidRPr="005B39A4">
        <w:rPr>
          <w:rFonts w:ascii="Times New Roman" w:hAnsi="Times New Roman"/>
          <w:i/>
          <w:iCs/>
          <w:sz w:val="28"/>
          <w:szCs w:val="28"/>
          <w:lang w:val="vi-VN"/>
        </w:rPr>
        <w:t>Doanh nghiệp, hợp tác xã, liên hiệp hợp tác xã</w:t>
      </w:r>
      <w:r w:rsidR="00801BF9" w:rsidRPr="005B39A4">
        <w:rPr>
          <w:rFonts w:ascii="Times New Roman" w:hAnsi="Times New Roman"/>
          <w:i/>
          <w:iCs/>
          <w:sz w:val="28"/>
          <w:szCs w:val="28"/>
          <w:lang w:val="vi-VN"/>
        </w:rPr>
        <w:t xml:space="preserve"> mua sản phẩm cây t</w:t>
      </w:r>
      <w:r w:rsidR="00BD2C3B" w:rsidRPr="005B39A4">
        <w:rPr>
          <w:rFonts w:ascii="Times New Roman" w:hAnsi="Times New Roman"/>
          <w:i/>
          <w:iCs/>
          <w:sz w:val="28"/>
          <w:szCs w:val="28"/>
          <w:lang w:val="vi-VN"/>
        </w:rPr>
        <w:t>rồng</w:t>
      </w:r>
      <w:r w:rsidR="00801BF9" w:rsidRPr="005B39A4">
        <w:rPr>
          <w:rFonts w:ascii="Times New Roman" w:hAnsi="Times New Roman"/>
          <w:i/>
          <w:iCs/>
          <w:sz w:val="28"/>
          <w:szCs w:val="28"/>
          <w:lang w:val="vi-VN"/>
        </w:rPr>
        <w:t>, rừng trồng, chăn nuôi, thuỷ sản nuôi t</w:t>
      </w:r>
      <w:r w:rsidR="00C6102C" w:rsidRPr="005B39A4">
        <w:rPr>
          <w:rFonts w:ascii="Times New Roman" w:hAnsi="Times New Roman"/>
          <w:i/>
          <w:iCs/>
          <w:sz w:val="28"/>
          <w:szCs w:val="28"/>
          <w:lang w:val="vi-VN"/>
        </w:rPr>
        <w:t>rồng,</w:t>
      </w:r>
      <w:r w:rsidR="00801BF9" w:rsidRPr="005B39A4">
        <w:rPr>
          <w:rFonts w:ascii="Times New Roman" w:hAnsi="Times New Roman"/>
          <w:i/>
          <w:iCs/>
          <w:sz w:val="28"/>
          <w:szCs w:val="28"/>
          <w:lang w:val="vi-VN"/>
        </w:rPr>
        <w:t xml:space="preserve"> đánh bắt chưa chế</w:t>
      </w:r>
      <w:r w:rsidR="00FA12F6" w:rsidRPr="005B39A4">
        <w:rPr>
          <w:rFonts w:ascii="Times New Roman" w:hAnsi="Times New Roman"/>
          <w:i/>
          <w:iCs/>
          <w:sz w:val="28"/>
          <w:szCs w:val="28"/>
          <w:lang w:val="vi-VN"/>
        </w:rPr>
        <w:t xml:space="preserve"> biến</w:t>
      </w:r>
      <w:r w:rsidR="00801BF9" w:rsidRPr="005B39A4">
        <w:rPr>
          <w:rFonts w:ascii="Times New Roman" w:hAnsi="Times New Roman"/>
          <w:i/>
          <w:iCs/>
          <w:sz w:val="28"/>
          <w:szCs w:val="28"/>
          <w:lang w:val="vi-VN"/>
        </w:rPr>
        <w:t xml:space="preserve"> thành các sản phẩm</w:t>
      </w:r>
      <w:r w:rsidR="009A1CA5" w:rsidRPr="005B39A4">
        <w:rPr>
          <w:rFonts w:ascii="Times New Roman" w:hAnsi="Times New Roman"/>
          <w:i/>
          <w:iCs/>
          <w:sz w:val="28"/>
          <w:szCs w:val="28"/>
          <w:lang w:val="vi-VN"/>
        </w:rPr>
        <w:t xml:space="preserve"> khác hoặc chỉ qua sơ chế t</w:t>
      </w:r>
      <w:r w:rsidR="00FA12F6" w:rsidRPr="005B39A4">
        <w:rPr>
          <w:rFonts w:ascii="Times New Roman" w:hAnsi="Times New Roman"/>
          <w:i/>
          <w:iCs/>
          <w:sz w:val="28"/>
          <w:szCs w:val="28"/>
          <w:lang w:val="vi-VN"/>
        </w:rPr>
        <w:t>hông</w:t>
      </w:r>
      <w:r w:rsidR="009A1CA5" w:rsidRPr="005B39A4">
        <w:rPr>
          <w:rFonts w:ascii="Times New Roman" w:hAnsi="Times New Roman"/>
          <w:i/>
          <w:iCs/>
          <w:sz w:val="28"/>
          <w:szCs w:val="28"/>
          <w:lang w:val="vi-VN"/>
        </w:rPr>
        <w:t xml:space="preserve"> thường khi bán cho doanh nghiệp, hợp tác xã, liên hiệp hợp tác xã khác thì khô</w:t>
      </w:r>
      <w:r w:rsidR="00FA12F6" w:rsidRPr="005B39A4">
        <w:rPr>
          <w:rFonts w:ascii="Times New Roman" w:hAnsi="Times New Roman"/>
          <w:i/>
          <w:iCs/>
          <w:sz w:val="28"/>
          <w:szCs w:val="28"/>
          <w:lang w:val="vi-VN"/>
        </w:rPr>
        <w:t>ng</w:t>
      </w:r>
      <w:r w:rsidR="009A1CA5" w:rsidRPr="005B39A4">
        <w:rPr>
          <w:rFonts w:ascii="Times New Roman" w:hAnsi="Times New Roman"/>
          <w:i/>
          <w:iCs/>
          <w:sz w:val="28"/>
          <w:szCs w:val="28"/>
          <w:lang w:val="vi-VN"/>
        </w:rPr>
        <w:t xml:space="preserve"> phải tính, nộp thuế GTGT và</w:t>
      </w:r>
      <w:r w:rsidR="00CC0920" w:rsidRPr="005B39A4">
        <w:rPr>
          <w:rFonts w:ascii="Times New Roman" w:hAnsi="Times New Roman"/>
          <w:i/>
          <w:iCs/>
          <w:sz w:val="28"/>
          <w:szCs w:val="28"/>
          <w:lang w:val="vi-VN"/>
        </w:rPr>
        <w:t xml:space="preserve"> </w:t>
      </w:r>
      <w:r w:rsidR="00CC0920" w:rsidRPr="005B39A4">
        <w:rPr>
          <w:rFonts w:ascii="Times New Roman" w:hAnsi="Times New Roman"/>
          <w:b/>
          <w:bCs/>
          <w:i/>
          <w:iCs/>
          <w:sz w:val="28"/>
          <w:szCs w:val="28"/>
          <w:lang w:val="vi-VN"/>
        </w:rPr>
        <w:t>không được</w:t>
      </w:r>
      <w:r w:rsidR="00CC0920" w:rsidRPr="005B39A4">
        <w:rPr>
          <w:rFonts w:ascii="Times New Roman" w:hAnsi="Times New Roman"/>
          <w:i/>
          <w:iCs/>
          <w:sz w:val="28"/>
          <w:szCs w:val="28"/>
          <w:lang w:val="vi-VN"/>
        </w:rPr>
        <w:t xml:space="preserve"> khấu trừ thuế GT</w:t>
      </w:r>
      <w:r w:rsidR="005A3FBE" w:rsidRPr="005B39A4">
        <w:rPr>
          <w:rFonts w:ascii="Times New Roman" w:hAnsi="Times New Roman"/>
          <w:i/>
          <w:iCs/>
          <w:sz w:val="28"/>
          <w:szCs w:val="28"/>
          <w:lang w:val="vi-VN"/>
        </w:rPr>
        <w:t>GT đầu vào</w:t>
      </w:r>
      <w:r w:rsidR="00754D28" w:rsidRPr="005B39A4">
        <w:rPr>
          <w:rFonts w:ascii="Times New Roman" w:hAnsi="Times New Roman"/>
          <w:i/>
          <w:iCs/>
          <w:sz w:val="28"/>
          <w:szCs w:val="28"/>
          <w:lang w:val="en-GB"/>
        </w:rPr>
        <w:t>”</w:t>
      </w:r>
      <w:r w:rsidR="005A3FBE" w:rsidRPr="005B39A4">
        <w:rPr>
          <w:rFonts w:ascii="Times New Roman" w:hAnsi="Times New Roman"/>
          <w:i/>
          <w:iCs/>
          <w:sz w:val="28"/>
          <w:szCs w:val="28"/>
          <w:lang w:val="vi-VN"/>
        </w:rPr>
        <w:t xml:space="preserve">. </w:t>
      </w:r>
    </w:p>
    <w:p w14:paraId="7F8C7439" w14:textId="1E1446E7" w:rsidR="000B799B" w:rsidRPr="005B39A4" w:rsidRDefault="007C33D3">
      <w:pPr>
        <w:tabs>
          <w:tab w:val="left" w:pos="567"/>
        </w:tabs>
        <w:spacing w:before="120" w:after="0" w:line="360" w:lineRule="exact"/>
        <w:ind w:firstLine="720"/>
        <w:jc w:val="both"/>
        <w:rPr>
          <w:rFonts w:ascii="Times New Roman" w:hAnsi="Times New Roman"/>
          <w:b/>
          <w:i/>
          <w:sz w:val="28"/>
          <w:szCs w:val="28"/>
        </w:rPr>
      </w:pPr>
      <w:r w:rsidRPr="005B39A4">
        <w:rPr>
          <w:rFonts w:ascii="Times New Roman" w:hAnsi="Times New Roman"/>
          <w:b/>
          <w:i/>
          <w:sz w:val="28"/>
          <w:szCs w:val="28"/>
        </w:rPr>
        <w:t>2</w:t>
      </w:r>
      <w:r w:rsidR="000B799B" w:rsidRPr="005B39A4">
        <w:rPr>
          <w:rFonts w:ascii="Times New Roman" w:hAnsi="Times New Roman"/>
          <w:b/>
          <w:i/>
          <w:sz w:val="28"/>
          <w:szCs w:val="28"/>
        </w:rPr>
        <w:t xml:space="preserve">.2. </w:t>
      </w:r>
      <w:r w:rsidR="000B799B" w:rsidRPr="005B39A4">
        <w:rPr>
          <w:rFonts w:ascii="Times New Roman" w:hAnsi="Times New Roman"/>
          <w:b/>
          <w:i/>
          <w:sz w:val="28"/>
          <w:szCs w:val="28"/>
          <w:lang w:val="en-GB"/>
        </w:rPr>
        <w:t>Về mức doanh thu bán hàng hóa, dịch vụ</w:t>
      </w:r>
      <w:r w:rsidR="000B799B" w:rsidRPr="005B39A4">
        <w:rPr>
          <w:rFonts w:ascii="Times New Roman" w:hAnsi="Times New Roman"/>
          <w:b/>
          <w:i/>
          <w:sz w:val="28"/>
          <w:szCs w:val="28"/>
          <w:lang w:val="vi-VN"/>
        </w:rPr>
        <w:t xml:space="preserve"> không chịu thuế GTGT</w:t>
      </w:r>
      <w:r w:rsidR="000B799B" w:rsidRPr="005B39A4">
        <w:rPr>
          <w:rFonts w:ascii="Times New Roman" w:hAnsi="Times New Roman"/>
          <w:b/>
          <w:i/>
          <w:sz w:val="28"/>
          <w:szCs w:val="28"/>
        </w:rPr>
        <w:t xml:space="preserve"> </w:t>
      </w:r>
    </w:p>
    <w:p w14:paraId="31A031E3" w14:textId="0598AC5F" w:rsidR="002422D5" w:rsidRPr="00552F00" w:rsidRDefault="004B47B4">
      <w:pPr>
        <w:tabs>
          <w:tab w:val="left" w:pos="567"/>
        </w:tabs>
        <w:spacing w:before="120" w:after="0" w:line="360" w:lineRule="exact"/>
        <w:ind w:firstLine="720"/>
        <w:jc w:val="both"/>
        <w:rPr>
          <w:rFonts w:ascii="Times New Roman" w:hAnsi="Times New Roman"/>
          <w:i/>
          <w:sz w:val="28"/>
          <w:szCs w:val="28"/>
        </w:rPr>
      </w:pPr>
      <w:r w:rsidRPr="005B39A4">
        <w:rPr>
          <w:rFonts w:ascii="Times New Roman" w:hAnsi="Times New Roman"/>
          <w:i/>
          <w:sz w:val="28"/>
          <w:szCs w:val="28"/>
        </w:rPr>
        <w:lastRenderedPageBreak/>
        <w:t>Một số ý kiến đề nghị quy định cụ thể trong Luật mức ngưỡng doanh thu</w:t>
      </w:r>
      <w:r w:rsidR="002E75D0" w:rsidRPr="005B39A4">
        <w:rPr>
          <w:rFonts w:ascii="Times New Roman" w:hAnsi="Times New Roman"/>
          <w:i/>
          <w:sz w:val="28"/>
          <w:szCs w:val="28"/>
          <w:lang w:val="vi-VN"/>
        </w:rPr>
        <w:t xml:space="preserve"> không chịu thuế GTGT</w:t>
      </w:r>
      <w:r w:rsidRPr="005B39A4">
        <w:rPr>
          <w:rFonts w:ascii="Times New Roman" w:hAnsi="Times New Roman"/>
          <w:i/>
          <w:sz w:val="28"/>
          <w:szCs w:val="28"/>
        </w:rPr>
        <w:t>, không giao Chính phủ quy định</w:t>
      </w:r>
      <w:r w:rsidR="000B799B" w:rsidRPr="005B39A4">
        <w:rPr>
          <w:rFonts w:ascii="Times New Roman" w:hAnsi="Times New Roman"/>
          <w:i/>
          <w:sz w:val="28"/>
          <w:szCs w:val="28"/>
        </w:rPr>
        <w:t>. Có ý kiến đề nghị</w:t>
      </w:r>
      <w:r w:rsidRPr="005B39A4">
        <w:rPr>
          <w:rFonts w:ascii="Times New Roman" w:hAnsi="Times New Roman"/>
          <w:i/>
          <w:sz w:val="28"/>
          <w:szCs w:val="28"/>
        </w:rPr>
        <w:t xml:space="preserve"> quy định mức ngưỡng doanh thu trong Luật và giao UBTVQH thẩm quyền điều chỉnh </w:t>
      </w:r>
      <w:r w:rsidR="000B799B" w:rsidRPr="005B39A4">
        <w:rPr>
          <w:rFonts w:ascii="Times New Roman" w:hAnsi="Times New Roman"/>
          <w:i/>
          <w:sz w:val="28"/>
          <w:szCs w:val="28"/>
        </w:rPr>
        <w:t>hoặc</w:t>
      </w:r>
      <w:r w:rsidRPr="005B39A4">
        <w:rPr>
          <w:rFonts w:ascii="Times New Roman" w:hAnsi="Times New Roman"/>
          <w:bCs/>
          <w:i/>
          <w:sz w:val="28"/>
          <w:szCs w:val="28"/>
          <w:lang w:val="en-GB"/>
        </w:rPr>
        <w:t xml:space="preserve"> giao Chính phủ quy định cụ thể</w:t>
      </w:r>
      <w:r w:rsidR="000B799B" w:rsidRPr="005B39A4">
        <w:rPr>
          <w:rFonts w:ascii="Times New Roman" w:hAnsi="Times New Roman"/>
          <w:bCs/>
          <w:i/>
          <w:sz w:val="28"/>
          <w:szCs w:val="28"/>
          <w:lang w:val="en-GB"/>
        </w:rPr>
        <w:t>.</w:t>
      </w:r>
      <w:r w:rsidR="00DA41E3" w:rsidRPr="005B39A4">
        <w:rPr>
          <w:rFonts w:ascii="Times New Roman" w:hAnsi="Times New Roman"/>
          <w:bCs/>
          <w:i/>
          <w:sz w:val="28"/>
          <w:szCs w:val="28"/>
          <w:lang w:val="en-GB"/>
        </w:rPr>
        <w:t xml:space="preserve"> </w:t>
      </w:r>
      <w:r w:rsidR="002422D5" w:rsidRPr="005B39A4">
        <w:rPr>
          <w:rFonts w:ascii="Times New Roman" w:hAnsi="Times New Roman"/>
          <w:i/>
          <w:sz w:val="28"/>
          <w:szCs w:val="28"/>
        </w:rPr>
        <w:t xml:space="preserve">Có ý kiến đề nghị cân nhắc quy định mức ngưỡng doanh thu 200 triệu đồng hoặc quy định mức ngưỡng doanh thu hàng tháng; </w:t>
      </w:r>
      <w:r w:rsidR="003F435A" w:rsidRPr="00552F00">
        <w:rPr>
          <w:rFonts w:ascii="Times New Roman" w:hAnsi="Times New Roman"/>
          <w:i/>
          <w:sz w:val="28"/>
          <w:szCs w:val="28"/>
        </w:rPr>
        <w:t>cần có tiêu chí gắn với giảm trừ gia cảnh;</w:t>
      </w:r>
      <w:r w:rsidR="003F435A" w:rsidRPr="00552F00">
        <w:rPr>
          <w:rFonts w:ascii="Times New Roman" w:hAnsi="Times New Roman"/>
          <w:bCs/>
          <w:i/>
          <w:sz w:val="28"/>
          <w:szCs w:val="28"/>
          <w:lang w:val="en-GB"/>
        </w:rPr>
        <w:t xml:space="preserve"> </w:t>
      </w:r>
      <w:r w:rsidR="002422D5" w:rsidRPr="005B39A4">
        <w:rPr>
          <w:rFonts w:ascii="Times New Roman" w:hAnsi="Times New Roman"/>
          <w:bCs/>
          <w:i/>
          <w:sz w:val="28"/>
          <w:szCs w:val="28"/>
          <w:lang w:val="en-GB"/>
        </w:rPr>
        <w:t xml:space="preserve">quy định theo hướng “bằng hoặc dưới mức do Chính phủ quy định”. </w:t>
      </w:r>
      <w:r w:rsidR="00DA41E3" w:rsidRPr="00552F00">
        <w:rPr>
          <w:rFonts w:ascii="Times New Roman" w:hAnsi="Times New Roman"/>
          <w:bCs/>
          <w:i/>
          <w:sz w:val="28"/>
          <w:szCs w:val="28"/>
          <w:lang w:val="en-GB"/>
        </w:rPr>
        <w:t xml:space="preserve">Ý kiến khác đề nghị giữ như quy định hiện hành và giao Chính phủ căn cứ tình hình kinh tế - xã hội để điều chỉnh </w:t>
      </w:r>
      <w:r w:rsidR="0066114B" w:rsidRPr="00552F00">
        <w:rPr>
          <w:rFonts w:ascii="Times New Roman" w:hAnsi="Times New Roman"/>
          <w:bCs/>
          <w:i/>
          <w:sz w:val="28"/>
          <w:szCs w:val="28"/>
          <w:lang w:val="en-GB"/>
        </w:rPr>
        <w:t xml:space="preserve">mức ngưỡng doanh thu </w:t>
      </w:r>
      <w:r w:rsidR="00DA41E3" w:rsidRPr="00552F00">
        <w:rPr>
          <w:rFonts w:ascii="Times New Roman" w:hAnsi="Times New Roman"/>
          <w:bCs/>
          <w:i/>
          <w:sz w:val="28"/>
          <w:szCs w:val="28"/>
          <w:lang w:val="en-GB"/>
        </w:rPr>
        <w:t>phù hợp.</w:t>
      </w:r>
    </w:p>
    <w:p w14:paraId="058A60BC" w14:textId="6ACBB3E2" w:rsidR="001B44AA" w:rsidRPr="005B39A4" w:rsidRDefault="00C71D8D">
      <w:pPr>
        <w:spacing w:before="120" w:after="0" w:line="360" w:lineRule="exact"/>
        <w:ind w:firstLine="720"/>
        <w:jc w:val="both"/>
        <w:rPr>
          <w:rFonts w:ascii="Times New Roman" w:hAnsi="Times New Roman"/>
          <w:sz w:val="28"/>
          <w:szCs w:val="28"/>
          <w:lang w:val="vi-VN"/>
        </w:rPr>
      </w:pPr>
      <w:r w:rsidRPr="005B39A4">
        <w:rPr>
          <w:rFonts w:ascii="Times New Roman" w:hAnsi="Times New Roman"/>
          <w:bCs/>
          <w:sz w:val="28"/>
          <w:szCs w:val="28"/>
          <w:lang w:val="en-GB"/>
        </w:rPr>
        <w:t>UBTVQH</w:t>
      </w:r>
      <w:r w:rsidR="00766A72" w:rsidRPr="005B39A4">
        <w:rPr>
          <w:rFonts w:ascii="Times New Roman" w:hAnsi="Times New Roman"/>
          <w:sz w:val="28"/>
          <w:szCs w:val="28"/>
          <w:lang w:val="en-GB"/>
        </w:rPr>
        <w:t xml:space="preserve"> </w:t>
      </w:r>
      <w:r w:rsidR="001A1503" w:rsidRPr="005B39A4">
        <w:rPr>
          <w:rFonts w:ascii="Times New Roman" w:hAnsi="Times New Roman"/>
          <w:sz w:val="28"/>
          <w:szCs w:val="28"/>
          <w:lang w:val="en-GB"/>
        </w:rPr>
        <w:t>cho rằng, việc</w:t>
      </w:r>
      <w:r w:rsidR="00766A72" w:rsidRPr="005B39A4">
        <w:rPr>
          <w:rFonts w:ascii="Times New Roman" w:hAnsi="Times New Roman"/>
          <w:sz w:val="28"/>
          <w:szCs w:val="28"/>
          <w:lang w:val="en-GB"/>
        </w:rPr>
        <w:t xml:space="preserve"> sửa đổi, điều chỉnh quy định về ngưỡng doanh thu hàng năm thuộc diện không chịu thuế GTGT</w:t>
      </w:r>
      <w:r w:rsidR="001A1503" w:rsidRPr="005B39A4">
        <w:rPr>
          <w:rFonts w:ascii="Times New Roman" w:hAnsi="Times New Roman"/>
          <w:sz w:val="28"/>
          <w:szCs w:val="28"/>
          <w:lang w:val="en-GB"/>
        </w:rPr>
        <w:t xml:space="preserve"> là cần thiết</w:t>
      </w:r>
      <w:r w:rsidR="00766A72" w:rsidRPr="005B39A4">
        <w:rPr>
          <w:rFonts w:ascii="Times New Roman" w:hAnsi="Times New Roman"/>
          <w:sz w:val="28"/>
          <w:szCs w:val="28"/>
          <w:lang w:val="en-GB"/>
        </w:rPr>
        <w:t xml:space="preserve"> và cần</w:t>
      </w:r>
      <w:r w:rsidR="00E130D4" w:rsidRPr="005B39A4">
        <w:rPr>
          <w:rFonts w:ascii="Times New Roman" w:hAnsi="Times New Roman"/>
          <w:sz w:val="28"/>
          <w:szCs w:val="28"/>
          <w:lang w:val="vi-VN"/>
        </w:rPr>
        <w:t xml:space="preserve"> được </w:t>
      </w:r>
      <w:r w:rsidR="00766A72" w:rsidRPr="005B39A4">
        <w:rPr>
          <w:rFonts w:ascii="Times New Roman" w:hAnsi="Times New Roman"/>
          <w:sz w:val="28"/>
          <w:szCs w:val="28"/>
          <w:lang w:val="en-GB"/>
        </w:rPr>
        <w:t>quy định cụ thể trong Luật</w:t>
      </w:r>
      <w:r w:rsidR="00260812" w:rsidRPr="005B39A4">
        <w:rPr>
          <w:rFonts w:ascii="Times New Roman" w:hAnsi="Times New Roman"/>
          <w:sz w:val="28"/>
          <w:szCs w:val="28"/>
          <w:lang w:val="vi-VN"/>
        </w:rPr>
        <w:t xml:space="preserve"> </w:t>
      </w:r>
      <w:r w:rsidR="00AF4784" w:rsidRPr="005B39A4">
        <w:rPr>
          <w:rFonts w:ascii="Times New Roman" w:hAnsi="Times New Roman"/>
          <w:sz w:val="28"/>
          <w:szCs w:val="28"/>
          <w:lang w:val="en-GB"/>
        </w:rPr>
        <w:t xml:space="preserve">nhằm xác lập căn cứ pháp lý rõ ràng, minh bạch và </w:t>
      </w:r>
      <w:r w:rsidR="00260812" w:rsidRPr="005B39A4">
        <w:rPr>
          <w:rFonts w:ascii="Times New Roman" w:hAnsi="Times New Roman"/>
          <w:sz w:val="28"/>
          <w:szCs w:val="28"/>
          <w:lang w:val="vi-VN"/>
        </w:rPr>
        <w:t>bảo đảm phù hợp</w:t>
      </w:r>
      <w:r w:rsidR="00AF4784" w:rsidRPr="005B39A4">
        <w:rPr>
          <w:rFonts w:ascii="Times New Roman" w:hAnsi="Times New Roman"/>
          <w:sz w:val="28"/>
          <w:szCs w:val="28"/>
          <w:lang w:val="en-GB"/>
        </w:rPr>
        <w:t xml:space="preserve">, </w:t>
      </w:r>
      <w:r w:rsidR="00766A72" w:rsidRPr="005B39A4">
        <w:rPr>
          <w:rFonts w:ascii="Times New Roman" w:hAnsi="Times New Roman"/>
          <w:sz w:val="28"/>
          <w:szCs w:val="28"/>
          <w:lang w:val="en-GB"/>
        </w:rPr>
        <w:t>tuân thủ quy định của Hiến pháp</w:t>
      </w:r>
      <w:r w:rsidR="00DC4444" w:rsidRPr="005B39A4">
        <w:rPr>
          <w:sz w:val="28"/>
          <w:szCs w:val="28"/>
          <w:lang w:val="vi-VN"/>
        </w:rPr>
        <w:t xml:space="preserve"> </w:t>
      </w:r>
      <w:r w:rsidR="00DC4444" w:rsidRPr="005B39A4">
        <w:rPr>
          <w:rFonts w:ascii="Times New Roman" w:hAnsi="Times New Roman"/>
          <w:sz w:val="28"/>
          <w:szCs w:val="28"/>
          <w:lang w:val="vi-VN"/>
        </w:rPr>
        <w:t>là</w:t>
      </w:r>
      <w:r w:rsidR="00D128A2" w:rsidRPr="005B39A4">
        <w:rPr>
          <w:rFonts w:ascii="Times New Roman" w:hAnsi="Times New Roman"/>
          <w:i/>
          <w:iCs/>
          <w:sz w:val="28"/>
          <w:szCs w:val="28"/>
          <w:lang w:val="vi-VN"/>
        </w:rPr>
        <w:t>“</w:t>
      </w:r>
      <w:r w:rsidR="00B4524F" w:rsidRPr="005B39A4">
        <w:rPr>
          <w:rFonts w:ascii="Times New Roman" w:hAnsi="Times New Roman"/>
          <w:i/>
          <w:iCs/>
          <w:sz w:val="28"/>
          <w:szCs w:val="28"/>
          <w:shd w:val="clear" w:color="auto" w:fill="FFFFFF"/>
        </w:rPr>
        <w:t xml:space="preserve">các </w:t>
      </w:r>
      <w:r w:rsidR="00D128A2" w:rsidRPr="005B39A4">
        <w:rPr>
          <w:rFonts w:ascii="Times New Roman" w:hAnsi="Times New Roman"/>
          <w:i/>
          <w:iCs/>
          <w:sz w:val="28"/>
          <w:szCs w:val="28"/>
          <w:shd w:val="clear" w:color="auto" w:fill="FFFFFF"/>
        </w:rPr>
        <w:t>khoản thu, chi ngân sách nhà nước phải được dự toán và do luật định</w:t>
      </w:r>
      <w:r w:rsidR="00D128A2" w:rsidRPr="005B39A4">
        <w:rPr>
          <w:rFonts w:ascii="Times New Roman" w:hAnsi="Times New Roman"/>
          <w:i/>
          <w:iCs/>
          <w:sz w:val="28"/>
          <w:szCs w:val="28"/>
          <w:shd w:val="clear" w:color="auto" w:fill="FFFFFF"/>
          <w:lang w:val="vi-VN"/>
        </w:rPr>
        <w:t>”</w:t>
      </w:r>
      <w:r w:rsidR="00766A72" w:rsidRPr="005B39A4">
        <w:rPr>
          <w:rStyle w:val="FootnoteReference"/>
          <w:rFonts w:ascii="Times New Roman" w:hAnsi="Times New Roman"/>
          <w:sz w:val="28"/>
          <w:szCs w:val="28"/>
          <w:lang w:val="en-GB"/>
        </w:rPr>
        <w:footnoteReference w:id="2"/>
      </w:r>
      <w:r w:rsidR="00766A72" w:rsidRPr="005B39A4">
        <w:rPr>
          <w:rFonts w:ascii="Times New Roman" w:hAnsi="Times New Roman"/>
          <w:sz w:val="28"/>
          <w:szCs w:val="28"/>
          <w:lang w:val="en-GB"/>
        </w:rPr>
        <w:t>.</w:t>
      </w:r>
      <w:r w:rsidR="003470F6" w:rsidRPr="005B39A4">
        <w:rPr>
          <w:rFonts w:ascii="Times New Roman" w:hAnsi="Times New Roman"/>
          <w:sz w:val="28"/>
          <w:szCs w:val="28"/>
          <w:lang w:val="vi-VN"/>
        </w:rPr>
        <w:t xml:space="preserve"> </w:t>
      </w:r>
      <w:r w:rsidR="00C26E9D" w:rsidRPr="005B39A4">
        <w:rPr>
          <w:rFonts w:ascii="Times New Roman" w:hAnsi="Times New Roman"/>
          <w:sz w:val="28"/>
          <w:szCs w:val="28"/>
          <w:lang w:val="en-GB"/>
        </w:rPr>
        <w:t>Luật Thuế GTGT số 31/2013/QH13 cũng</w:t>
      </w:r>
      <w:r w:rsidR="00C25FE2" w:rsidRPr="005B39A4">
        <w:rPr>
          <w:rFonts w:ascii="Times New Roman" w:hAnsi="Times New Roman"/>
          <w:sz w:val="28"/>
          <w:szCs w:val="28"/>
          <w:lang w:val="en-GB"/>
        </w:rPr>
        <w:t xml:space="preserve"> đang </w:t>
      </w:r>
      <w:r w:rsidR="00C26E9D" w:rsidRPr="005B39A4">
        <w:rPr>
          <w:rFonts w:ascii="Times New Roman" w:hAnsi="Times New Roman"/>
          <w:sz w:val="28"/>
          <w:szCs w:val="28"/>
          <w:lang w:val="en-GB"/>
        </w:rPr>
        <w:t xml:space="preserve">quy định </w:t>
      </w:r>
      <w:r w:rsidR="00AF4784" w:rsidRPr="005B39A4">
        <w:rPr>
          <w:rFonts w:ascii="Times New Roman" w:hAnsi="Times New Roman"/>
          <w:sz w:val="28"/>
          <w:szCs w:val="28"/>
          <w:lang w:val="en-GB"/>
        </w:rPr>
        <w:t xml:space="preserve">cụ thể </w:t>
      </w:r>
      <w:r w:rsidR="00C26E9D" w:rsidRPr="005B39A4">
        <w:rPr>
          <w:rFonts w:ascii="Times New Roman" w:hAnsi="Times New Roman"/>
          <w:sz w:val="28"/>
          <w:szCs w:val="28"/>
          <w:lang w:val="en-GB"/>
        </w:rPr>
        <w:t>mức doanh thu không chịu thuế GTGT (100 triệu đồng/năm).</w:t>
      </w:r>
      <w:r w:rsidR="000A039C" w:rsidRPr="005B39A4">
        <w:rPr>
          <w:rFonts w:ascii="Times New Roman" w:hAnsi="Times New Roman"/>
          <w:sz w:val="28"/>
          <w:szCs w:val="28"/>
          <w:lang w:val="vi-VN"/>
        </w:rPr>
        <w:t xml:space="preserve"> Mức doanh thu 100 triệu đồng/năm </w:t>
      </w:r>
      <w:r w:rsidR="00E130D4" w:rsidRPr="005B39A4">
        <w:rPr>
          <w:rFonts w:ascii="Times New Roman" w:hAnsi="Times New Roman"/>
          <w:sz w:val="28"/>
          <w:szCs w:val="28"/>
          <w:lang w:val="vi-VN"/>
        </w:rPr>
        <w:t xml:space="preserve">nếu </w:t>
      </w:r>
      <w:r w:rsidR="000A039C" w:rsidRPr="005B39A4">
        <w:rPr>
          <w:rFonts w:ascii="Times New Roman" w:hAnsi="Times New Roman"/>
          <w:sz w:val="28"/>
          <w:szCs w:val="28"/>
          <w:lang w:val="vi-VN"/>
        </w:rPr>
        <w:t>được tính</w:t>
      </w:r>
      <w:r w:rsidR="000A039C" w:rsidRPr="005B39A4">
        <w:rPr>
          <w:rFonts w:ascii="Times New Roman" w:hAnsi="Times New Roman"/>
          <w:sz w:val="28"/>
          <w:szCs w:val="28"/>
        </w:rPr>
        <w:t xml:space="preserve"> theo tỷ lệ tăng GDP và CPI bình quân từ năm 2013 đến nay thì sẽ là 285 triệu đồng</w:t>
      </w:r>
      <w:r w:rsidR="001D1ED4" w:rsidRPr="005B39A4">
        <w:rPr>
          <w:rFonts w:ascii="Times New Roman" w:hAnsi="Times New Roman"/>
          <w:sz w:val="28"/>
          <w:szCs w:val="28"/>
          <w:lang w:val="vi-VN"/>
        </w:rPr>
        <w:t xml:space="preserve">. </w:t>
      </w:r>
      <w:r w:rsidR="001B44AA" w:rsidRPr="005B39A4">
        <w:rPr>
          <w:rFonts w:ascii="Times New Roman" w:hAnsi="Times New Roman"/>
          <w:sz w:val="28"/>
          <w:szCs w:val="28"/>
          <w:lang w:val="vi-VN"/>
        </w:rPr>
        <w:t xml:space="preserve">Theo số liệu </w:t>
      </w:r>
      <w:r w:rsidR="000B3E5B" w:rsidRPr="005B39A4">
        <w:rPr>
          <w:rFonts w:ascii="Times New Roman" w:hAnsi="Times New Roman"/>
          <w:sz w:val="28"/>
          <w:szCs w:val="28"/>
          <w:lang w:val="vi-VN"/>
        </w:rPr>
        <w:t xml:space="preserve">tính toán </w:t>
      </w:r>
      <w:r w:rsidR="001B44AA" w:rsidRPr="005B39A4">
        <w:rPr>
          <w:rFonts w:ascii="Times New Roman" w:hAnsi="Times New Roman"/>
          <w:sz w:val="28"/>
          <w:szCs w:val="28"/>
          <w:lang w:val="vi-VN"/>
        </w:rPr>
        <w:t>của</w:t>
      </w:r>
      <w:r w:rsidR="00391040" w:rsidRPr="005B39A4">
        <w:rPr>
          <w:rFonts w:ascii="Times New Roman" w:hAnsi="Times New Roman"/>
          <w:sz w:val="28"/>
          <w:szCs w:val="28"/>
          <w:lang w:val="vi-VN"/>
        </w:rPr>
        <w:t xml:space="preserve"> Bộ Tài chính</w:t>
      </w:r>
      <w:r w:rsidR="00E85A96" w:rsidRPr="005B39A4">
        <w:rPr>
          <w:rFonts w:ascii="Times New Roman" w:hAnsi="Times New Roman"/>
          <w:sz w:val="28"/>
          <w:szCs w:val="28"/>
          <w:lang w:val="vi-VN"/>
        </w:rPr>
        <w:t xml:space="preserve">, </w:t>
      </w:r>
      <w:r w:rsidR="001D1ED4" w:rsidRPr="005B39A4">
        <w:rPr>
          <w:rFonts w:ascii="Times New Roman" w:hAnsi="Times New Roman"/>
          <w:sz w:val="28"/>
          <w:szCs w:val="28"/>
          <w:lang w:val="vi-VN"/>
        </w:rPr>
        <w:t xml:space="preserve">nếu </w:t>
      </w:r>
      <w:r w:rsidR="006A0419" w:rsidRPr="005B39A4">
        <w:rPr>
          <w:rFonts w:ascii="Times New Roman" w:hAnsi="Times New Roman"/>
          <w:sz w:val="28"/>
          <w:szCs w:val="28"/>
          <w:lang w:val="vi-VN"/>
        </w:rPr>
        <w:t xml:space="preserve">xây dựng mức </w:t>
      </w:r>
      <w:r w:rsidR="00C164AB" w:rsidRPr="005B39A4">
        <w:rPr>
          <w:rFonts w:ascii="Times New Roman" w:hAnsi="Times New Roman"/>
          <w:sz w:val="28"/>
          <w:szCs w:val="28"/>
          <w:lang w:val="vi-VN"/>
        </w:rPr>
        <w:t xml:space="preserve">doanh thu không chịu thuế là </w:t>
      </w:r>
      <w:r w:rsidR="00C164AB" w:rsidRPr="005B39A4">
        <w:rPr>
          <w:rFonts w:ascii="Times New Roman" w:hAnsi="Times New Roman"/>
          <w:b/>
          <w:bCs/>
          <w:sz w:val="28"/>
          <w:szCs w:val="28"/>
          <w:lang w:val="vi-VN"/>
        </w:rPr>
        <w:t>200 triệu đồng/năm</w:t>
      </w:r>
      <w:r w:rsidR="00C164AB" w:rsidRPr="005B39A4">
        <w:rPr>
          <w:rFonts w:ascii="Times New Roman" w:hAnsi="Times New Roman"/>
          <w:sz w:val="28"/>
          <w:szCs w:val="28"/>
          <w:lang w:val="vi-VN"/>
        </w:rPr>
        <w:t xml:space="preserve"> thì</w:t>
      </w:r>
      <w:r w:rsidR="00B767B5" w:rsidRPr="005B39A4">
        <w:rPr>
          <w:rFonts w:ascii="Times New Roman" w:hAnsi="Times New Roman"/>
          <w:sz w:val="28"/>
          <w:szCs w:val="28"/>
          <w:lang w:val="vi-VN"/>
        </w:rPr>
        <w:t xml:space="preserve"> </w:t>
      </w:r>
      <w:r w:rsidR="00D07D70" w:rsidRPr="005B39A4">
        <w:rPr>
          <w:rFonts w:ascii="Times New Roman" w:hAnsi="Times New Roman"/>
          <w:sz w:val="28"/>
          <w:szCs w:val="28"/>
          <w:lang w:val="vi-VN"/>
        </w:rPr>
        <w:t>số</w:t>
      </w:r>
      <w:r w:rsidR="00F706E0" w:rsidRPr="005B39A4">
        <w:rPr>
          <w:rFonts w:ascii="Times New Roman" w:hAnsi="Times New Roman"/>
          <w:sz w:val="28"/>
          <w:szCs w:val="28"/>
          <w:lang w:val="vi-VN"/>
        </w:rPr>
        <w:t xml:space="preserve"> lượng </w:t>
      </w:r>
      <w:r w:rsidR="00D07D70" w:rsidRPr="005B39A4">
        <w:rPr>
          <w:rFonts w:ascii="Times New Roman" w:hAnsi="Times New Roman"/>
          <w:sz w:val="28"/>
          <w:szCs w:val="28"/>
          <w:lang w:val="vi-VN"/>
        </w:rPr>
        <w:t>hộ</w:t>
      </w:r>
      <w:r w:rsidR="00F706E0" w:rsidRPr="005B39A4">
        <w:rPr>
          <w:rFonts w:ascii="Times New Roman" w:hAnsi="Times New Roman"/>
          <w:sz w:val="28"/>
          <w:szCs w:val="28"/>
          <w:lang w:val="vi-VN"/>
        </w:rPr>
        <w:t xml:space="preserve">, cá nhân </w:t>
      </w:r>
      <w:r w:rsidR="00D07D70" w:rsidRPr="005B39A4">
        <w:rPr>
          <w:rFonts w:ascii="Times New Roman" w:hAnsi="Times New Roman"/>
          <w:sz w:val="28"/>
          <w:szCs w:val="28"/>
          <w:lang w:val="vi-VN"/>
        </w:rPr>
        <w:t>kinh doanh</w:t>
      </w:r>
      <w:r w:rsidR="00965475" w:rsidRPr="005B39A4">
        <w:rPr>
          <w:rFonts w:ascii="Times New Roman" w:hAnsi="Times New Roman"/>
          <w:sz w:val="28"/>
          <w:szCs w:val="28"/>
          <w:lang w:val="vi-VN"/>
        </w:rPr>
        <w:t xml:space="preserve"> thuộc diện</w:t>
      </w:r>
      <w:r w:rsidR="00D07D70" w:rsidRPr="005B39A4">
        <w:rPr>
          <w:rFonts w:ascii="Times New Roman" w:hAnsi="Times New Roman"/>
          <w:sz w:val="28"/>
          <w:szCs w:val="28"/>
          <w:lang w:val="vi-VN"/>
        </w:rPr>
        <w:t xml:space="preserve"> </w:t>
      </w:r>
      <w:r w:rsidR="00965475" w:rsidRPr="005B39A4">
        <w:rPr>
          <w:rFonts w:ascii="Times New Roman" w:hAnsi="Times New Roman"/>
          <w:sz w:val="28"/>
          <w:szCs w:val="28"/>
          <w:lang w:val="vi-VN"/>
        </w:rPr>
        <w:t>nộp thuế sẽ giảm 620.</w:t>
      </w:r>
      <w:r w:rsidR="00FA2594" w:rsidRPr="005B39A4">
        <w:rPr>
          <w:rFonts w:ascii="Times New Roman" w:hAnsi="Times New Roman"/>
          <w:sz w:val="28"/>
          <w:szCs w:val="28"/>
          <w:lang w:val="vi-VN"/>
        </w:rPr>
        <w:t>653 hộ</w:t>
      </w:r>
      <w:r w:rsidR="0043072C" w:rsidRPr="005B39A4">
        <w:rPr>
          <w:rFonts w:ascii="Times New Roman" w:hAnsi="Times New Roman"/>
          <w:sz w:val="28"/>
          <w:szCs w:val="28"/>
          <w:lang w:val="vi-VN"/>
        </w:rPr>
        <w:t>,</w:t>
      </w:r>
      <w:r w:rsidR="00FA2594" w:rsidRPr="005B39A4">
        <w:rPr>
          <w:rFonts w:ascii="Times New Roman" w:hAnsi="Times New Roman"/>
          <w:sz w:val="28"/>
          <w:szCs w:val="28"/>
          <w:lang w:val="vi-VN"/>
        </w:rPr>
        <w:t xml:space="preserve"> </w:t>
      </w:r>
      <w:r w:rsidR="000619B1" w:rsidRPr="005B39A4">
        <w:rPr>
          <w:rFonts w:ascii="Times New Roman" w:hAnsi="Times New Roman"/>
          <w:sz w:val="28"/>
          <w:szCs w:val="28"/>
          <w:lang w:val="vi-VN"/>
        </w:rPr>
        <w:t xml:space="preserve">số </w:t>
      </w:r>
      <w:r w:rsidR="00C9313C" w:rsidRPr="005B39A4">
        <w:rPr>
          <w:rFonts w:ascii="Times New Roman" w:hAnsi="Times New Roman"/>
          <w:sz w:val="28"/>
          <w:szCs w:val="28"/>
          <w:lang w:val="vi-VN"/>
        </w:rPr>
        <w:t xml:space="preserve">thu NSNN </w:t>
      </w:r>
      <w:r w:rsidR="00C378E4" w:rsidRPr="005B39A4">
        <w:rPr>
          <w:rFonts w:ascii="Times New Roman" w:hAnsi="Times New Roman"/>
          <w:sz w:val="28"/>
          <w:szCs w:val="28"/>
          <w:lang w:val="vi-VN"/>
        </w:rPr>
        <w:t>sẽ giảm</w:t>
      </w:r>
      <w:r w:rsidR="00822EC6" w:rsidRPr="005B39A4">
        <w:rPr>
          <w:rFonts w:ascii="Times New Roman" w:hAnsi="Times New Roman"/>
          <w:sz w:val="28"/>
          <w:szCs w:val="28"/>
          <w:lang w:val="vi-VN"/>
        </w:rPr>
        <w:t xml:space="preserve"> khoảng</w:t>
      </w:r>
      <w:r w:rsidR="00C378E4" w:rsidRPr="005B39A4">
        <w:rPr>
          <w:rFonts w:ascii="Times New Roman" w:hAnsi="Times New Roman"/>
          <w:sz w:val="28"/>
          <w:szCs w:val="28"/>
          <w:lang w:val="vi-VN"/>
        </w:rPr>
        <w:t xml:space="preserve"> </w:t>
      </w:r>
      <w:r w:rsidR="00C378E4" w:rsidRPr="005B39A4">
        <w:rPr>
          <w:rFonts w:ascii="Times New Roman" w:hAnsi="Times New Roman"/>
          <w:b/>
          <w:bCs/>
          <w:sz w:val="28"/>
          <w:szCs w:val="28"/>
          <w:lang w:val="vi-VN"/>
        </w:rPr>
        <w:t>2.630 tỷ đồng</w:t>
      </w:r>
      <w:r w:rsidR="00C378E4" w:rsidRPr="005B39A4">
        <w:rPr>
          <w:rFonts w:ascii="Times New Roman" w:hAnsi="Times New Roman"/>
          <w:sz w:val="28"/>
          <w:szCs w:val="28"/>
          <w:lang w:val="vi-VN"/>
        </w:rPr>
        <w:t xml:space="preserve">; </w:t>
      </w:r>
      <w:r w:rsidR="000B3E5B" w:rsidRPr="005B39A4">
        <w:rPr>
          <w:rFonts w:ascii="Times New Roman" w:hAnsi="Times New Roman"/>
          <w:sz w:val="28"/>
          <w:szCs w:val="28"/>
          <w:lang w:val="vi-VN"/>
        </w:rPr>
        <w:t xml:space="preserve">nếu </w:t>
      </w:r>
      <w:r w:rsidR="00C378E4" w:rsidRPr="005B39A4">
        <w:rPr>
          <w:rFonts w:ascii="Times New Roman" w:hAnsi="Times New Roman"/>
          <w:sz w:val="28"/>
          <w:szCs w:val="28"/>
          <w:lang w:val="vi-VN"/>
        </w:rPr>
        <w:t xml:space="preserve">mức doanh thu không chịu thuế là </w:t>
      </w:r>
      <w:r w:rsidR="00822EC6" w:rsidRPr="005B39A4">
        <w:rPr>
          <w:rFonts w:ascii="Times New Roman" w:hAnsi="Times New Roman"/>
          <w:b/>
          <w:bCs/>
          <w:sz w:val="28"/>
          <w:szCs w:val="28"/>
          <w:lang w:val="vi-VN"/>
        </w:rPr>
        <w:t>300 triệu đồng/năm</w:t>
      </w:r>
      <w:r w:rsidR="00822EC6" w:rsidRPr="005B39A4">
        <w:rPr>
          <w:rFonts w:ascii="Times New Roman" w:hAnsi="Times New Roman"/>
          <w:sz w:val="28"/>
          <w:szCs w:val="28"/>
          <w:lang w:val="vi-VN"/>
        </w:rPr>
        <w:t xml:space="preserve"> thì</w:t>
      </w:r>
      <w:r w:rsidR="00FA2594" w:rsidRPr="005B39A4">
        <w:rPr>
          <w:rFonts w:ascii="Times New Roman" w:hAnsi="Times New Roman"/>
          <w:sz w:val="28"/>
          <w:szCs w:val="28"/>
          <w:lang w:val="vi-VN"/>
        </w:rPr>
        <w:t xml:space="preserve"> số lượng hộ, cá nhân kinh doanh thuộc diện nộp thuế sẽ giảm</w:t>
      </w:r>
      <w:r w:rsidR="0043072C" w:rsidRPr="005B39A4">
        <w:rPr>
          <w:rFonts w:ascii="Times New Roman" w:hAnsi="Times New Roman"/>
          <w:sz w:val="28"/>
          <w:szCs w:val="28"/>
          <w:lang w:val="vi-VN"/>
        </w:rPr>
        <w:t xml:space="preserve"> 734.735 hộ, </w:t>
      </w:r>
      <w:r w:rsidR="00822EC6" w:rsidRPr="005B39A4">
        <w:rPr>
          <w:rFonts w:ascii="Times New Roman" w:hAnsi="Times New Roman"/>
          <w:sz w:val="28"/>
          <w:szCs w:val="28"/>
          <w:lang w:val="vi-VN"/>
        </w:rPr>
        <w:t>số thu NSNN sẽ giảm khoảng</w:t>
      </w:r>
      <w:r w:rsidR="00AF533B" w:rsidRPr="005B39A4">
        <w:rPr>
          <w:rFonts w:ascii="Times New Roman" w:hAnsi="Times New Roman"/>
          <w:sz w:val="28"/>
          <w:szCs w:val="28"/>
          <w:lang w:val="vi-VN"/>
        </w:rPr>
        <w:t xml:space="preserve"> </w:t>
      </w:r>
      <w:r w:rsidR="00822EC6" w:rsidRPr="005B39A4">
        <w:rPr>
          <w:rFonts w:ascii="Times New Roman" w:hAnsi="Times New Roman"/>
          <w:b/>
          <w:bCs/>
          <w:sz w:val="28"/>
          <w:szCs w:val="28"/>
          <w:lang w:val="vi-VN"/>
        </w:rPr>
        <w:t xml:space="preserve">6.383 </w:t>
      </w:r>
      <w:r w:rsidR="00AF533B" w:rsidRPr="005B39A4">
        <w:rPr>
          <w:rFonts w:ascii="Times New Roman" w:hAnsi="Times New Roman"/>
          <w:b/>
          <w:bCs/>
          <w:sz w:val="28"/>
          <w:szCs w:val="28"/>
          <w:lang w:val="vi-VN"/>
        </w:rPr>
        <w:t>tỷ đồng</w:t>
      </w:r>
      <w:r w:rsidR="00AF533B" w:rsidRPr="005B39A4">
        <w:rPr>
          <w:rFonts w:ascii="Times New Roman" w:hAnsi="Times New Roman"/>
          <w:sz w:val="28"/>
          <w:szCs w:val="28"/>
          <w:lang w:val="vi-VN"/>
        </w:rPr>
        <w:t>.</w:t>
      </w:r>
    </w:p>
    <w:p w14:paraId="033BBFB4" w14:textId="08D2384F" w:rsidR="00447528" w:rsidRPr="005B39A4" w:rsidRDefault="00E130D4">
      <w:pPr>
        <w:tabs>
          <w:tab w:val="left" w:pos="567"/>
        </w:tabs>
        <w:spacing w:before="120" w:after="0" w:line="360" w:lineRule="exact"/>
        <w:ind w:firstLine="720"/>
        <w:jc w:val="both"/>
        <w:rPr>
          <w:rFonts w:ascii="Times New Roman" w:hAnsi="Times New Roman"/>
          <w:i/>
          <w:iCs/>
          <w:sz w:val="28"/>
          <w:szCs w:val="28"/>
          <w:lang w:val="vi-VN"/>
        </w:rPr>
      </w:pPr>
      <w:r w:rsidRPr="005B39A4">
        <w:rPr>
          <w:rFonts w:ascii="Times New Roman" w:hAnsi="Times New Roman"/>
          <w:sz w:val="28"/>
          <w:szCs w:val="28"/>
          <w:lang w:val="vi-VN"/>
        </w:rPr>
        <w:t>T</w:t>
      </w:r>
      <w:r w:rsidR="004D067B" w:rsidRPr="005B39A4">
        <w:rPr>
          <w:rFonts w:ascii="Times New Roman" w:hAnsi="Times New Roman"/>
          <w:sz w:val="28"/>
          <w:szCs w:val="28"/>
          <w:lang w:val="en-GB"/>
        </w:rPr>
        <w:t>iếp thu ý kiến</w:t>
      </w:r>
      <w:r w:rsidR="00AF4784" w:rsidRPr="005B39A4">
        <w:rPr>
          <w:rFonts w:ascii="Times New Roman" w:hAnsi="Times New Roman"/>
          <w:sz w:val="28"/>
          <w:szCs w:val="28"/>
          <w:lang w:val="en-GB"/>
        </w:rPr>
        <w:t xml:space="preserve"> </w:t>
      </w:r>
      <w:r w:rsidR="004D067B" w:rsidRPr="005B39A4">
        <w:rPr>
          <w:rFonts w:ascii="Times New Roman" w:hAnsi="Times New Roman"/>
          <w:sz w:val="28"/>
          <w:szCs w:val="28"/>
          <w:lang w:val="en-GB"/>
        </w:rPr>
        <w:t>ĐBQH,</w:t>
      </w:r>
      <w:r w:rsidR="00FC7C74" w:rsidRPr="005B39A4">
        <w:rPr>
          <w:rFonts w:ascii="Times New Roman" w:hAnsi="Times New Roman"/>
          <w:sz w:val="28"/>
          <w:szCs w:val="28"/>
          <w:lang w:val="vi-VN"/>
        </w:rPr>
        <w:t xml:space="preserve"> </w:t>
      </w:r>
      <w:r w:rsidR="00C71D8D" w:rsidRPr="005B39A4">
        <w:rPr>
          <w:rFonts w:ascii="Times New Roman" w:hAnsi="Times New Roman"/>
          <w:sz w:val="28"/>
          <w:szCs w:val="28"/>
          <w:lang w:val="en-GB"/>
        </w:rPr>
        <w:t>UBTVQH</w:t>
      </w:r>
      <w:r w:rsidRPr="005B39A4">
        <w:rPr>
          <w:rFonts w:ascii="Times New Roman" w:hAnsi="Times New Roman"/>
          <w:sz w:val="28"/>
          <w:szCs w:val="28"/>
          <w:lang w:val="vi-VN"/>
        </w:rPr>
        <w:t xml:space="preserve"> </w:t>
      </w:r>
      <w:r w:rsidR="00447528" w:rsidRPr="005B39A4">
        <w:rPr>
          <w:rFonts w:ascii="Times New Roman" w:hAnsi="Times New Roman"/>
          <w:bCs/>
          <w:sz w:val="28"/>
          <w:szCs w:val="28"/>
          <w:lang w:val="en-GB"/>
        </w:rPr>
        <w:t xml:space="preserve">đã chỉnh lý và quy định tại khoản 25 Điều 5 dự thảo Luật nội dung: </w:t>
      </w:r>
      <w:r w:rsidR="00447528" w:rsidRPr="005B39A4">
        <w:rPr>
          <w:rFonts w:ascii="Times New Roman" w:hAnsi="Times New Roman"/>
          <w:bCs/>
          <w:i/>
          <w:sz w:val="28"/>
          <w:szCs w:val="28"/>
          <w:lang w:val="nl-NL"/>
        </w:rPr>
        <w:t xml:space="preserve">Hàng hóa, dịch vụ của hộ, cá nhân kinh doanh có mức doanh thu hàng năm </w:t>
      </w:r>
      <w:r w:rsidR="00447528" w:rsidRPr="005B39A4">
        <w:rPr>
          <w:rFonts w:ascii="Times New Roman" w:hAnsi="Times New Roman"/>
          <w:i/>
          <w:sz w:val="28"/>
          <w:szCs w:val="28"/>
          <w:lang w:val="nl-NL"/>
        </w:rPr>
        <w:t xml:space="preserve">từ </w:t>
      </w:r>
      <w:r w:rsidR="00447528" w:rsidRPr="005B39A4">
        <w:rPr>
          <w:rFonts w:ascii="Times New Roman" w:hAnsi="Times New Roman"/>
          <w:b/>
          <w:i/>
          <w:iCs/>
          <w:sz w:val="28"/>
          <w:szCs w:val="28"/>
          <w:lang w:val="vi-VN"/>
        </w:rPr>
        <w:t>hai trăm</w:t>
      </w:r>
      <w:r w:rsidR="00447528" w:rsidRPr="005B39A4">
        <w:rPr>
          <w:rFonts w:ascii="Times New Roman" w:hAnsi="Times New Roman"/>
          <w:b/>
          <w:i/>
          <w:sz w:val="28"/>
          <w:szCs w:val="28"/>
          <w:lang w:val="nl-NL"/>
        </w:rPr>
        <w:t xml:space="preserve"> triệu</w:t>
      </w:r>
      <w:r w:rsidR="00447528" w:rsidRPr="005B39A4">
        <w:rPr>
          <w:rFonts w:ascii="Times New Roman" w:hAnsi="Times New Roman"/>
          <w:i/>
          <w:sz w:val="28"/>
          <w:szCs w:val="28"/>
          <w:lang w:val="nl-NL"/>
        </w:rPr>
        <w:t xml:space="preserve"> đồng trở xuống</w:t>
      </w:r>
      <w:r w:rsidR="00447528" w:rsidRPr="005B39A4">
        <w:rPr>
          <w:rFonts w:ascii="Times New Roman" w:hAnsi="Times New Roman"/>
          <w:i/>
          <w:iCs/>
          <w:sz w:val="28"/>
          <w:szCs w:val="28"/>
          <w:lang w:val="vi-VN"/>
        </w:rPr>
        <w:t xml:space="preserve">, trường hợp chỉ số giá tiêu dùng (CPI) biến động trên 20% so với thời điểm Luật này có hiệu lực thi hành hoặc thời điểm điều chỉnh gần nhất thì Chính phủ trình </w:t>
      </w:r>
      <w:r w:rsidR="009C4D70" w:rsidRPr="005B39A4">
        <w:rPr>
          <w:rFonts w:ascii="Times New Roman" w:hAnsi="Times New Roman"/>
          <w:i/>
          <w:iCs/>
          <w:sz w:val="28"/>
          <w:szCs w:val="28"/>
          <w:lang w:val="en-GB"/>
        </w:rPr>
        <w:t>UBTVQH</w:t>
      </w:r>
      <w:r w:rsidR="00447528" w:rsidRPr="005B39A4">
        <w:rPr>
          <w:rFonts w:ascii="Times New Roman" w:hAnsi="Times New Roman"/>
          <w:i/>
          <w:iCs/>
          <w:sz w:val="28"/>
          <w:szCs w:val="28"/>
          <w:lang w:val="vi-VN"/>
        </w:rPr>
        <w:t xml:space="preserve"> điều chỉnh mức doanh thu tại khoản này phù hợp với </w:t>
      </w:r>
      <w:r w:rsidR="00447528" w:rsidRPr="005B39A4">
        <w:rPr>
          <w:rFonts w:ascii="Times New Roman" w:hAnsi="Times New Roman"/>
          <w:i/>
          <w:iCs/>
          <w:sz w:val="28"/>
          <w:szCs w:val="28"/>
        </w:rPr>
        <w:t>t</w:t>
      </w:r>
      <w:r w:rsidR="00447528" w:rsidRPr="005B39A4">
        <w:rPr>
          <w:rFonts w:ascii="Times New Roman" w:hAnsi="Times New Roman"/>
          <w:i/>
          <w:iCs/>
          <w:sz w:val="28"/>
          <w:szCs w:val="28"/>
          <w:lang w:val="vi-VN"/>
        </w:rPr>
        <w:t>ình hình phát triển kinh tế - xã hội từng thời kỳ</w:t>
      </w:r>
      <w:r w:rsidR="00447528" w:rsidRPr="005B39A4">
        <w:rPr>
          <w:rFonts w:ascii="Times New Roman" w:hAnsi="Times New Roman"/>
          <w:i/>
          <w:iCs/>
          <w:sz w:val="28"/>
          <w:szCs w:val="28"/>
          <w:lang w:val="en-GB"/>
        </w:rPr>
        <w:t>.</w:t>
      </w:r>
    </w:p>
    <w:p w14:paraId="6DFF8258" w14:textId="1AB5BD90" w:rsidR="00907ED5" w:rsidRPr="005B39A4" w:rsidRDefault="00370214">
      <w:pPr>
        <w:tabs>
          <w:tab w:val="left" w:pos="567"/>
        </w:tabs>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vi-VN"/>
        </w:rPr>
        <w:t>Cơ quan soạn thảo về cơ bản nhất trí với phương án này</w:t>
      </w:r>
      <w:r w:rsidR="005E15B1" w:rsidRPr="005B39A4">
        <w:rPr>
          <w:rFonts w:ascii="Times New Roman" w:hAnsi="Times New Roman"/>
          <w:sz w:val="28"/>
          <w:szCs w:val="28"/>
          <w:lang w:val="vi-VN"/>
        </w:rPr>
        <w:t xml:space="preserve"> so</w:t>
      </w:r>
      <w:r w:rsidR="009717F4" w:rsidRPr="005B39A4">
        <w:rPr>
          <w:rFonts w:ascii="Times New Roman" w:hAnsi="Times New Roman"/>
          <w:sz w:val="28"/>
          <w:szCs w:val="28"/>
          <w:lang w:val="vi-VN"/>
        </w:rPr>
        <w:t xml:space="preserve">ng đề </w:t>
      </w:r>
      <w:r w:rsidRPr="005B39A4">
        <w:rPr>
          <w:rFonts w:ascii="Times New Roman" w:hAnsi="Times New Roman"/>
          <w:sz w:val="28"/>
          <w:szCs w:val="28"/>
          <w:lang w:val="vi-VN"/>
        </w:rPr>
        <w:t xml:space="preserve">nghị không quy định </w:t>
      </w:r>
      <w:r w:rsidR="00810097" w:rsidRPr="005B39A4">
        <w:rPr>
          <w:rFonts w:ascii="Times New Roman" w:hAnsi="Times New Roman"/>
          <w:sz w:val="28"/>
          <w:szCs w:val="28"/>
          <w:lang w:val="vi-VN"/>
        </w:rPr>
        <w:t>việc điều chỉnh căn cứ theo mức biến động của chỉ số giá tiêu dùng</w:t>
      </w:r>
      <w:r w:rsidR="009717F4" w:rsidRPr="005B39A4">
        <w:rPr>
          <w:rFonts w:ascii="Times New Roman" w:hAnsi="Times New Roman"/>
          <w:sz w:val="28"/>
          <w:szCs w:val="28"/>
          <w:lang w:val="vi-VN"/>
        </w:rPr>
        <w:t xml:space="preserve"> (CPI)</w:t>
      </w:r>
      <w:r w:rsidR="0070430A" w:rsidRPr="005B39A4">
        <w:rPr>
          <w:rFonts w:ascii="Times New Roman" w:hAnsi="Times New Roman"/>
          <w:sz w:val="28"/>
          <w:szCs w:val="28"/>
          <w:lang w:val="vi-VN"/>
        </w:rPr>
        <w:t xml:space="preserve"> vì chỉ số này </w:t>
      </w:r>
      <w:r w:rsidR="005966A3" w:rsidRPr="005B39A4">
        <w:rPr>
          <w:rFonts w:ascii="Times New Roman" w:hAnsi="Times New Roman"/>
          <w:sz w:val="28"/>
          <w:szCs w:val="28"/>
          <w:lang w:val="vi-VN"/>
        </w:rPr>
        <w:t>chỉ phản ánh sự biến động</w:t>
      </w:r>
      <w:r w:rsidR="002B4482" w:rsidRPr="005B39A4">
        <w:rPr>
          <w:rFonts w:ascii="Times New Roman" w:hAnsi="Times New Roman"/>
          <w:sz w:val="28"/>
          <w:szCs w:val="28"/>
          <w:lang w:val="vi-VN"/>
        </w:rPr>
        <w:t xml:space="preserve"> về chi phí sinh hoạt của người dân, không phản ánh sự thay đổi </w:t>
      </w:r>
      <w:r w:rsidR="0050554D" w:rsidRPr="005B39A4">
        <w:rPr>
          <w:rFonts w:ascii="Times New Roman" w:hAnsi="Times New Roman"/>
          <w:sz w:val="28"/>
          <w:szCs w:val="28"/>
          <w:lang w:val="vi-VN"/>
        </w:rPr>
        <w:t xml:space="preserve">mức doanh thu kinh doanh của hộ, cá nhân kinh doanh. </w:t>
      </w:r>
    </w:p>
    <w:p w14:paraId="3116F08A" w14:textId="067AC75A" w:rsidR="004D067B" w:rsidRPr="005B39A4" w:rsidRDefault="007C33D3">
      <w:pPr>
        <w:spacing w:before="120" w:after="0" w:line="360" w:lineRule="exact"/>
        <w:ind w:firstLine="720"/>
        <w:jc w:val="both"/>
        <w:rPr>
          <w:rFonts w:ascii="Times New Roman" w:hAnsi="Times New Roman"/>
          <w:b/>
          <w:i/>
          <w:sz w:val="28"/>
          <w:szCs w:val="28"/>
          <w:lang w:val="en-GB"/>
        </w:rPr>
      </w:pPr>
      <w:r w:rsidRPr="005B39A4">
        <w:rPr>
          <w:rFonts w:ascii="Times New Roman" w:hAnsi="Times New Roman"/>
          <w:b/>
          <w:bCs/>
          <w:i/>
          <w:sz w:val="28"/>
          <w:szCs w:val="28"/>
        </w:rPr>
        <w:t>2</w:t>
      </w:r>
      <w:r w:rsidR="004D067B" w:rsidRPr="005B39A4">
        <w:rPr>
          <w:rFonts w:ascii="Times New Roman" w:hAnsi="Times New Roman"/>
          <w:b/>
          <w:bCs/>
          <w:i/>
          <w:sz w:val="28"/>
          <w:szCs w:val="28"/>
        </w:rPr>
        <w:t xml:space="preserve">.3. </w:t>
      </w:r>
      <w:r w:rsidR="004D067B" w:rsidRPr="005B39A4">
        <w:rPr>
          <w:rFonts w:ascii="Times New Roman" w:hAnsi="Times New Roman"/>
          <w:b/>
          <w:bCs/>
          <w:i/>
          <w:iCs/>
          <w:sz w:val="28"/>
          <w:szCs w:val="28"/>
          <w:lang w:val="vi-VN"/>
        </w:rPr>
        <w:t>Về quy định không thu thuế GTGT đối với một số loại hàng hoá nhập khẩu trong định mức miễn thuế nhập khẩu theo quy định</w:t>
      </w:r>
      <w:r w:rsidR="004D067B" w:rsidRPr="005B39A4">
        <w:rPr>
          <w:rFonts w:ascii="Times New Roman" w:hAnsi="Times New Roman"/>
          <w:b/>
          <w:bCs/>
          <w:i/>
          <w:iCs/>
          <w:sz w:val="28"/>
          <w:szCs w:val="28"/>
          <w:lang w:val="en-GB"/>
        </w:rPr>
        <w:t xml:space="preserve"> của</w:t>
      </w:r>
      <w:r w:rsidR="004D067B" w:rsidRPr="005B39A4">
        <w:rPr>
          <w:rFonts w:ascii="Times New Roman" w:hAnsi="Times New Roman"/>
          <w:b/>
          <w:bCs/>
          <w:i/>
          <w:iCs/>
          <w:sz w:val="28"/>
          <w:szCs w:val="28"/>
          <w:lang w:val="vi-VN"/>
        </w:rPr>
        <w:t xml:space="preserve"> pháp luật về thuế xuất nhập khẩu </w:t>
      </w:r>
      <w:r w:rsidR="004D067B" w:rsidRPr="005B39A4">
        <w:rPr>
          <w:rFonts w:ascii="Times New Roman" w:hAnsi="Times New Roman"/>
          <w:b/>
          <w:bCs/>
          <w:i/>
          <w:iCs/>
          <w:sz w:val="28"/>
          <w:szCs w:val="28"/>
          <w:lang w:val="en-GB"/>
        </w:rPr>
        <w:t xml:space="preserve">và miễn thuế GTGT đối với </w:t>
      </w:r>
      <w:r w:rsidR="004D067B" w:rsidRPr="005B39A4">
        <w:rPr>
          <w:rFonts w:ascii="Times New Roman" w:hAnsi="Times New Roman"/>
          <w:b/>
          <w:i/>
          <w:sz w:val="28"/>
          <w:szCs w:val="28"/>
        </w:rPr>
        <w:t>hàng hóa nhập khẩu có giá trị nhỏ</w:t>
      </w:r>
    </w:p>
    <w:p w14:paraId="0F2463AB" w14:textId="58E7B741" w:rsidR="004B47B4" w:rsidRPr="005B39A4" w:rsidRDefault="004B47B4">
      <w:pPr>
        <w:spacing w:before="120" w:after="0" w:line="360" w:lineRule="exact"/>
        <w:ind w:firstLine="720"/>
        <w:jc w:val="both"/>
        <w:rPr>
          <w:rFonts w:ascii="Times New Roman" w:hAnsi="Times New Roman"/>
          <w:i/>
          <w:sz w:val="28"/>
          <w:szCs w:val="28"/>
          <w:lang w:val="vi-VN"/>
        </w:rPr>
      </w:pPr>
      <w:r w:rsidRPr="005B39A4">
        <w:rPr>
          <w:rFonts w:ascii="Times New Roman" w:hAnsi="Times New Roman"/>
          <w:bCs/>
          <w:i/>
          <w:sz w:val="28"/>
          <w:szCs w:val="28"/>
        </w:rPr>
        <w:t xml:space="preserve">Nhiều ý kiến đề nghị thu thuế đối với hàng hóa </w:t>
      </w:r>
      <w:r w:rsidR="004F6373" w:rsidRPr="005B39A4">
        <w:rPr>
          <w:rFonts w:ascii="Times New Roman" w:hAnsi="Times New Roman"/>
          <w:i/>
          <w:sz w:val="28"/>
          <w:szCs w:val="28"/>
        </w:rPr>
        <w:t xml:space="preserve">nhập khẩu có giá trị nhỏ. </w:t>
      </w:r>
      <w:r w:rsidRPr="005B39A4">
        <w:rPr>
          <w:rFonts w:ascii="Times New Roman" w:hAnsi="Times New Roman"/>
          <w:bCs/>
          <w:i/>
          <w:sz w:val="28"/>
          <w:szCs w:val="28"/>
        </w:rPr>
        <w:t xml:space="preserve">Có ý kiến đồng tình </w:t>
      </w:r>
      <w:r w:rsidRPr="005B39A4">
        <w:rPr>
          <w:rFonts w:ascii="Times New Roman" w:hAnsi="Times New Roman"/>
          <w:i/>
          <w:sz w:val="28"/>
          <w:szCs w:val="28"/>
        </w:rPr>
        <w:t>miễn thuế GTGT đối với hàng hóa giá trị nhỏ song cần phân biệt các trường hợp, cụ thể:</w:t>
      </w:r>
      <w:r w:rsidR="00DE3C73" w:rsidRPr="005B39A4">
        <w:rPr>
          <w:rFonts w:ascii="Times New Roman" w:hAnsi="Times New Roman"/>
          <w:i/>
          <w:sz w:val="28"/>
          <w:szCs w:val="28"/>
          <w:lang w:val="vi-VN"/>
        </w:rPr>
        <w:t xml:space="preserve"> </w:t>
      </w:r>
      <w:r w:rsidR="006F007B" w:rsidRPr="005B39A4">
        <w:rPr>
          <w:rFonts w:ascii="Times New Roman" w:hAnsi="Times New Roman"/>
          <w:i/>
          <w:sz w:val="28"/>
          <w:szCs w:val="28"/>
          <w:lang w:val="vi-VN"/>
        </w:rPr>
        <w:t>đối</w:t>
      </w:r>
      <w:r w:rsidRPr="005B39A4">
        <w:rPr>
          <w:rFonts w:ascii="Times New Roman" w:hAnsi="Times New Roman"/>
          <w:i/>
          <w:sz w:val="28"/>
          <w:szCs w:val="28"/>
        </w:rPr>
        <w:t xml:space="preserve"> với trường hợp kinh doanh thì phải thu thuế</w:t>
      </w:r>
      <w:r w:rsidR="00DE3C73" w:rsidRPr="005B39A4">
        <w:rPr>
          <w:rFonts w:ascii="Times New Roman" w:hAnsi="Times New Roman"/>
          <w:i/>
          <w:sz w:val="28"/>
          <w:szCs w:val="28"/>
          <w:lang w:val="vi-VN"/>
        </w:rPr>
        <w:t>,</w:t>
      </w:r>
      <w:r w:rsidRPr="005B39A4">
        <w:rPr>
          <w:rFonts w:ascii="Times New Roman" w:hAnsi="Times New Roman"/>
          <w:i/>
          <w:sz w:val="28"/>
          <w:szCs w:val="28"/>
        </w:rPr>
        <w:t xml:space="preserve"> đối với </w:t>
      </w:r>
      <w:r w:rsidRPr="005B39A4">
        <w:rPr>
          <w:rFonts w:ascii="Times New Roman" w:hAnsi="Times New Roman"/>
          <w:i/>
          <w:sz w:val="28"/>
          <w:szCs w:val="28"/>
        </w:rPr>
        <w:lastRenderedPageBreak/>
        <w:t>trường hợp hành lý mang theo của người xuất, nhập cảnh thì miễn thuế</w:t>
      </w:r>
      <w:r w:rsidR="00DB3AE6" w:rsidRPr="005B39A4">
        <w:rPr>
          <w:rFonts w:ascii="Times New Roman" w:hAnsi="Times New Roman"/>
          <w:i/>
          <w:sz w:val="28"/>
          <w:szCs w:val="28"/>
          <w:lang w:val="en-GB"/>
        </w:rPr>
        <w:t>. Có</w:t>
      </w:r>
      <w:r w:rsidR="000546A8" w:rsidRPr="005B39A4">
        <w:rPr>
          <w:rFonts w:ascii="Times New Roman" w:hAnsi="Times New Roman"/>
          <w:i/>
          <w:sz w:val="28"/>
          <w:szCs w:val="28"/>
          <w:lang w:val="vi-VN"/>
        </w:rPr>
        <w:t xml:space="preserve"> ý kiến đề nghị</w:t>
      </w:r>
      <w:r w:rsidR="003D284E" w:rsidRPr="005B39A4">
        <w:rPr>
          <w:rFonts w:ascii="Times New Roman" w:hAnsi="Times New Roman"/>
          <w:i/>
          <w:sz w:val="28"/>
          <w:szCs w:val="28"/>
          <w:lang w:val="vi-VN"/>
        </w:rPr>
        <w:t xml:space="preserve"> không bổ sung nội dung miễn thuế đối với</w:t>
      </w:r>
      <w:r w:rsidR="000546A8" w:rsidRPr="005B39A4">
        <w:rPr>
          <w:rFonts w:ascii="Times New Roman" w:hAnsi="Times New Roman"/>
          <w:i/>
          <w:sz w:val="28"/>
          <w:szCs w:val="28"/>
          <w:lang w:val="vi-VN"/>
        </w:rPr>
        <w:t xml:space="preserve"> hàng </w:t>
      </w:r>
      <w:r w:rsidR="003D284E" w:rsidRPr="005B39A4">
        <w:rPr>
          <w:rFonts w:ascii="Times New Roman" w:hAnsi="Times New Roman"/>
          <w:i/>
          <w:sz w:val="28"/>
          <w:szCs w:val="28"/>
          <w:lang w:val="vi-VN"/>
        </w:rPr>
        <w:t>là tài sản di chuyển</w:t>
      </w:r>
      <w:r w:rsidR="00A83D3C" w:rsidRPr="005B39A4">
        <w:rPr>
          <w:rFonts w:ascii="Times New Roman" w:hAnsi="Times New Roman"/>
          <w:i/>
          <w:sz w:val="28"/>
          <w:szCs w:val="28"/>
          <w:lang w:val="vi-VN"/>
        </w:rPr>
        <w:t>, hàng hoá mua bán, trao đổi của cư dân biên giới</w:t>
      </w:r>
      <w:r w:rsidR="003D284E" w:rsidRPr="005B39A4">
        <w:rPr>
          <w:rFonts w:ascii="Times New Roman" w:hAnsi="Times New Roman"/>
          <w:i/>
          <w:sz w:val="28"/>
          <w:szCs w:val="28"/>
          <w:lang w:val="vi-VN"/>
        </w:rPr>
        <w:t>.</w:t>
      </w:r>
    </w:p>
    <w:p w14:paraId="3ACB68DD" w14:textId="1CB538F1" w:rsidR="004857EF" w:rsidRPr="005B39A4" w:rsidRDefault="004857EF">
      <w:pPr>
        <w:spacing w:before="120" w:after="0" w:line="360" w:lineRule="exact"/>
        <w:ind w:firstLine="720"/>
        <w:jc w:val="both"/>
        <w:rPr>
          <w:rFonts w:ascii="Times New Roman" w:hAnsi="Times New Roman"/>
          <w:bCs/>
          <w:iCs/>
          <w:sz w:val="28"/>
          <w:szCs w:val="28"/>
          <w:lang w:val="en-GB"/>
        </w:rPr>
      </w:pPr>
      <w:r w:rsidRPr="005B39A4">
        <w:rPr>
          <w:rFonts w:ascii="Times New Roman" w:hAnsi="Times New Roman"/>
          <w:bCs/>
          <w:iCs/>
          <w:sz w:val="28"/>
          <w:szCs w:val="28"/>
          <w:lang w:val="en-GB"/>
        </w:rPr>
        <w:t>Về nội dung này, UBTVQH xin báo cáo như sau:</w:t>
      </w:r>
    </w:p>
    <w:p w14:paraId="71CCE0AD" w14:textId="0A3AFBEA" w:rsidR="003C3656" w:rsidRPr="005B39A4" w:rsidRDefault="00C131E8">
      <w:pPr>
        <w:spacing w:before="120" w:after="0" w:line="360" w:lineRule="exact"/>
        <w:ind w:firstLine="720"/>
        <w:jc w:val="both"/>
        <w:rPr>
          <w:rFonts w:ascii="Times New Roman" w:hAnsi="Times New Roman"/>
          <w:bCs/>
          <w:iCs/>
          <w:sz w:val="28"/>
          <w:szCs w:val="28"/>
          <w:lang w:val="vi-VN"/>
        </w:rPr>
      </w:pPr>
      <w:r w:rsidRPr="005B39A4">
        <w:rPr>
          <w:rFonts w:ascii="Times New Roman" w:hAnsi="Times New Roman"/>
          <w:bCs/>
          <w:iCs/>
          <w:sz w:val="28"/>
          <w:szCs w:val="28"/>
          <w:lang w:val="vi-VN"/>
        </w:rPr>
        <w:t xml:space="preserve">- </w:t>
      </w:r>
      <w:r w:rsidR="00850707" w:rsidRPr="005B39A4">
        <w:rPr>
          <w:rFonts w:ascii="Times New Roman" w:hAnsi="Times New Roman"/>
          <w:bCs/>
          <w:iCs/>
          <w:sz w:val="28"/>
          <w:szCs w:val="28"/>
          <w:lang w:val="en-GB"/>
        </w:rPr>
        <w:t xml:space="preserve">Về </w:t>
      </w:r>
      <w:r w:rsidR="00411CE4" w:rsidRPr="005B39A4">
        <w:rPr>
          <w:rFonts w:ascii="Times New Roman" w:hAnsi="Times New Roman"/>
          <w:bCs/>
          <w:iCs/>
          <w:sz w:val="28"/>
          <w:szCs w:val="28"/>
          <w:lang w:val="en-GB"/>
        </w:rPr>
        <w:t>việc bỏ quy định không thu thuế GTGT đối với hàng hóa nhập khẩu có giá trị nhỏ</w:t>
      </w:r>
      <w:r w:rsidR="00850707" w:rsidRPr="005B39A4">
        <w:rPr>
          <w:rFonts w:ascii="Times New Roman" w:hAnsi="Times New Roman"/>
          <w:bCs/>
          <w:iCs/>
          <w:sz w:val="28"/>
          <w:szCs w:val="28"/>
          <w:lang w:val="en-GB"/>
        </w:rPr>
        <w:t>:</w:t>
      </w:r>
      <w:r w:rsidR="004426FF" w:rsidRPr="005B39A4">
        <w:rPr>
          <w:rFonts w:ascii="Times New Roman" w:hAnsi="Times New Roman"/>
          <w:bCs/>
          <w:iCs/>
          <w:sz w:val="28"/>
          <w:szCs w:val="28"/>
          <w:lang w:val="en-GB"/>
        </w:rPr>
        <w:t xml:space="preserve"> </w:t>
      </w:r>
      <w:r w:rsidR="003C3656" w:rsidRPr="005B39A4">
        <w:rPr>
          <w:rFonts w:ascii="Times New Roman" w:hAnsi="Times New Roman"/>
          <w:bCs/>
          <w:iCs/>
          <w:sz w:val="28"/>
          <w:szCs w:val="28"/>
          <w:lang w:val="vi-VN"/>
        </w:rPr>
        <w:t xml:space="preserve">Luật </w:t>
      </w:r>
      <w:r w:rsidR="004426FF" w:rsidRPr="005B39A4">
        <w:rPr>
          <w:rFonts w:ascii="Times New Roman" w:hAnsi="Times New Roman"/>
          <w:bCs/>
          <w:iCs/>
          <w:sz w:val="28"/>
          <w:szCs w:val="28"/>
          <w:lang w:val="en-GB"/>
        </w:rPr>
        <w:t>Thuế</w:t>
      </w:r>
      <w:r w:rsidR="003C3656" w:rsidRPr="005B39A4">
        <w:rPr>
          <w:rFonts w:ascii="Times New Roman" w:hAnsi="Times New Roman"/>
          <w:bCs/>
          <w:iCs/>
          <w:sz w:val="28"/>
          <w:szCs w:val="28"/>
          <w:lang w:val="vi-VN"/>
        </w:rPr>
        <w:t xml:space="preserve"> GTGT hiện hành </w:t>
      </w:r>
      <w:r w:rsidR="00F02B66" w:rsidRPr="005B39A4">
        <w:rPr>
          <w:rFonts w:ascii="Times New Roman" w:hAnsi="Times New Roman"/>
          <w:bCs/>
          <w:iCs/>
          <w:sz w:val="28"/>
          <w:szCs w:val="28"/>
        </w:rPr>
        <w:t>(cũng như</w:t>
      </w:r>
      <w:r w:rsidR="003C3656" w:rsidRPr="005B39A4">
        <w:rPr>
          <w:rFonts w:ascii="Times New Roman" w:hAnsi="Times New Roman"/>
          <w:bCs/>
          <w:iCs/>
          <w:sz w:val="28"/>
          <w:szCs w:val="28"/>
          <w:lang w:val="vi-VN"/>
        </w:rPr>
        <w:t xml:space="preserve"> dự thảo Luật</w:t>
      </w:r>
      <w:r w:rsidR="00F02B66" w:rsidRPr="005B39A4">
        <w:rPr>
          <w:rFonts w:ascii="Times New Roman" w:hAnsi="Times New Roman"/>
          <w:bCs/>
          <w:iCs/>
          <w:sz w:val="28"/>
          <w:szCs w:val="28"/>
        </w:rPr>
        <w:t>)</w:t>
      </w:r>
      <w:r w:rsidR="003C3656" w:rsidRPr="005B39A4">
        <w:rPr>
          <w:rFonts w:ascii="Times New Roman" w:hAnsi="Times New Roman"/>
          <w:bCs/>
          <w:iCs/>
          <w:sz w:val="28"/>
          <w:szCs w:val="28"/>
          <w:lang w:val="vi-VN"/>
        </w:rPr>
        <w:t xml:space="preserve"> không quy định việc </w:t>
      </w:r>
      <w:r w:rsidR="00D91A1B" w:rsidRPr="005B39A4">
        <w:rPr>
          <w:rFonts w:ascii="Times New Roman" w:hAnsi="Times New Roman"/>
          <w:bCs/>
          <w:iCs/>
          <w:sz w:val="28"/>
          <w:szCs w:val="28"/>
          <w:lang w:val="vi-VN"/>
        </w:rPr>
        <w:t>miễn</w:t>
      </w:r>
      <w:r w:rsidR="003C3656" w:rsidRPr="005B39A4">
        <w:rPr>
          <w:rFonts w:ascii="Times New Roman" w:hAnsi="Times New Roman"/>
          <w:bCs/>
          <w:iCs/>
          <w:sz w:val="28"/>
          <w:szCs w:val="28"/>
          <w:lang w:val="vi-VN"/>
        </w:rPr>
        <w:t xml:space="preserve"> thuế GTGT đối với </w:t>
      </w:r>
      <w:r w:rsidR="00307F18" w:rsidRPr="005B39A4">
        <w:rPr>
          <w:rFonts w:ascii="Times New Roman" w:hAnsi="Times New Roman"/>
          <w:bCs/>
          <w:iCs/>
          <w:sz w:val="28"/>
          <w:szCs w:val="28"/>
          <w:lang w:val="en-GB"/>
        </w:rPr>
        <w:t>hàng hóa nhập khẩu có giá trị nhỏ</w:t>
      </w:r>
      <w:r w:rsidR="003C3656" w:rsidRPr="005B39A4">
        <w:rPr>
          <w:rFonts w:ascii="Times New Roman" w:hAnsi="Times New Roman"/>
          <w:bCs/>
          <w:iCs/>
          <w:sz w:val="28"/>
          <w:szCs w:val="28"/>
          <w:lang w:val="vi-VN"/>
        </w:rPr>
        <w:t xml:space="preserve">. </w:t>
      </w:r>
      <w:r w:rsidR="003C3656" w:rsidRPr="005B39A4">
        <w:rPr>
          <w:rFonts w:ascii="Times New Roman" w:hAnsi="Times New Roman"/>
          <w:iCs/>
          <w:sz w:val="28"/>
          <w:szCs w:val="28"/>
          <w:lang w:val="vi-VN"/>
        </w:rPr>
        <w:t xml:space="preserve">Quyết định số 78/2010/QĐ-TTg </w:t>
      </w:r>
      <w:r w:rsidR="003C3656" w:rsidRPr="005B39A4">
        <w:rPr>
          <w:rFonts w:ascii="Times New Roman" w:hAnsi="Times New Roman"/>
          <w:sz w:val="28"/>
          <w:szCs w:val="28"/>
          <w:lang w:val="nl-NL"/>
        </w:rPr>
        <w:t>của Thủ tướng Chính phủ</w:t>
      </w:r>
      <w:r w:rsidR="007C0859" w:rsidRPr="005B39A4">
        <w:rPr>
          <w:rFonts w:ascii="Times New Roman" w:hAnsi="Times New Roman"/>
          <w:sz w:val="28"/>
          <w:szCs w:val="28"/>
          <w:lang w:val="vi-VN"/>
        </w:rPr>
        <w:t xml:space="preserve"> </w:t>
      </w:r>
      <w:r w:rsidR="00E43879" w:rsidRPr="005B39A4">
        <w:rPr>
          <w:rFonts w:ascii="Times New Roman" w:hAnsi="Times New Roman"/>
          <w:sz w:val="28"/>
          <w:szCs w:val="28"/>
          <w:lang w:val="vi-VN"/>
        </w:rPr>
        <w:t xml:space="preserve">cho phép hàng hoá nhập khẩu có giá trị nhỏ dưới 1 triệu đồng gửi qua dịch vụ chuyển phát nhanh được miễn </w:t>
      </w:r>
      <w:r w:rsidR="00D910C5" w:rsidRPr="005B39A4">
        <w:rPr>
          <w:rFonts w:ascii="Times New Roman" w:hAnsi="Times New Roman"/>
          <w:sz w:val="28"/>
          <w:szCs w:val="28"/>
          <w:lang w:val="vi-VN"/>
        </w:rPr>
        <w:t>thuế nhập khẩu và thuế GTGT ở kh</w:t>
      </w:r>
      <w:r w:rsidR="00B317E3" w:rsidRPr="005B39A4">
        <w:rPr>
          <w:rFonts w:ascii="Times New Roman" w:hAnsi="Times New Roman"/>
          <w:sz w:val="28"/>
          <w:szCs w:val="28"/>
        </w:rPr>
        <w:t>âu nhập</w:t>
      </w:r>
      <w:r w:rsidR="00D910C5" w:rsidRPr="005B39A4">
        <w:rPr>
          <w:rFonts w:ascii="Times New Roman" w:hAnsi="Times New Roman"/>
          <w:sz w:val="28"/>
          <w:szCs w:val="28"/>
          <w:lang w:val="vi-VN"/>
        </w:rPr>
        <w:t xml:space="preserve"> khẩu</w:t>
      </w:r>
      <w:r w:rsidR="00F73884" w:rsidRPr="005B39A4">
        <w:rPr>
          <w:rFonts w:ascii="Times New Roman" w:hAnsi="Times New Roman"/>
          <w:sz w:val="28"/>
          <w:szCs w:val="28"/>
          <w:lang w:val="en-GB"/>
        </w:rPr>
        <w:t xml:space="preserve">, </w:t>
      </w:r>
      <w:r w:rsidR="00F73884" w:rsidRPr="005B39A4">
        <w:rPr>
          <w:rFonts w:ascii="Times New Roman" w:hAnsi="Times New Roman"/>
          <w:sz w:val="28"/>
          <w:szCs w:val="28"/>
          <w:lang w:val="vi-VN"/>
        </w:rPr>
        <w:t>điều này đã ảnh hưởng đến hiệu quả của công tác thu thuế GTGT, đặc biệt là đối với các giao dịch mua bán hàng hoá trên thông qua các nền tảng số và sàn giao dịch thương mại điện tử</w:t>
      </w:r>
      <w:r w:rsidR="00113533" w:rsidRPr="005B39A4">
        <w:rPr>
          <w:rFonts w:ascii="Times New Roman" w:hAnsi="Times New Roman"/>
          <w:sz w:val="28"/>
          <w:szCs w:val="28"/>
          <w:lang w:val="vi-VN"/>
        </w:rPr>
        <w:t>.</w:t>
      </w:r>
      <w:r w:rsidR="000B4334" w:rsidRPr="005B39A4">
        <w:rPr>
          <w:rFonts w:ascii="Times New Roman" w:hAnsi="Times New Roman"/>
          <w:sz w:val="28"/>
          <w:szCs w:val="28"/>
          <w:lang w:val="vi-VN"/>
        </w:rPr>
        <w:t xml:space="preserve"> T</w:t>
      </w:r>
      <w:r w:rsidR="00E95E2D" w:rsidRPr="005B39A4">
        <w:rPr>
          <w:rFonts w:ascii="Times New Roman" w:hAnsi="Times New Roman"/>
          <w:sz w:val="28"/>
          <w:szCs w:val="28"/>
          <w:lang w:val="vi-VN"/>
        </w:rPr>
        <w:t>rên thực tế,</w:t>
      </w:r>
      <w:r w:rsidR="008F5560" w:rsidRPr="005B39A4">
        <w:rPr>
          <w:rFonts w:ascii="Times New Roman" w:hAnsi="Times New Roman"/>
          <w:iCs/>
          <w:sz w:val="28"/>
          <w:szCs w:val="28"/>
          <w:lang w:val="vi-VN"/>
        </w:rPr>
        <w:t xml:space="preserve"> </w:t>
      </w:r>
      <w:r w:rsidR="00DD08DA" w:rsidRPr="005B39A4">
        <w:rPr>
          <w:rFonts w:ascii="Times New Roman" w:hAnsi="Times New Roman"/>
          <w:iCs/>
          <w:sz w:val="28"/>
          <w:szCs w:val="28"/>
          <w:lang w:val="vi-VN"/>
        </w:rPr>
        <w:t>hàng ngày</w:t>
      </w:r>
      <w:r w:rsidR="00FA2C30" w:rsidRPr="005B39A4">
        <w:rPr>
          <w:rFonts w:ascii="Times New Roman" w:hAnsi="Times New Roman"/>
          <w:iCs/>
          <w:sz w:val="28"/>
          <w:szCs w:val="28"/>
          <w:lang w:val="vi-VN"/>
        </w:rPr>
        <w:t xml:space="preserve"> đang</w:t>
      </w:r>
      <w:r w:rsidR="00DD08DA" w:rsidRPr="005B39A4">
        <w:rPr>
          <w:rFonts w:ascii="Times New Roman" w:hAnsi="Times New Roman"/>
          <w:iCs/>
          <w:sz w:val="28"/>
          <w:szCs w:val="28"/>
          <w:lang w:val="vi-VN"/>
        </w:rPr>
        <w:t xml:space="preserve"> có </w:t>
      </w:r>
      <w:r w:rsidR="005A317D" w:rsidRPr="005B39A4">
        <w:rPr>
          <w:rFonts w:ascii="Times New Roman" w:hAnsi="Times New Roman"/>
          <w:iCs/>
          <w:sz w:val="28"/>
          <w:szCs w:val="28"/>
          <w:lang w:val="vi-VN"/>
        </w:rPr>
        <w:t>khoảng</w:t>
      </w:r>
      <w:r w:rsidR="00E45ECF" w:rsidRPr="005B39A4">
        <w:rPr>
          <w:rFonts w:ascii="Times New Roman" w:hAnsi="Times New Roman"/>
          <w:iCs/>
          <w:sz w:val="28"/>
          <w:szCs w:val="28"/>
        </w:rPr>
        <w:t xml:space="preserve"> 4-5 triệu đơn </w:t>
      </w:r>
      <w:r w:rsidR="00613194" w:rsidRPr="005B39A4">
        <w:rPr>
          <w:rFonts w:ascii="Times New Roman" w:hAnsi="Times New Roman"/>
          <w:iCs/>
          <w:sz w:val="28"/>
          <w:szCs w:val="28"/>
        </w:rPr>
        <w:t>hàng giá trị nhỏ được vận chuyển từ Trung Quốc về Việt Nam qua các sàn thương mại điện tử</w:t>
      </w:r>
      <w:r w:rsidR="00BF03AD" w:rsidRPr="005B39A4">
        <w:rPr>
          <w:rFonts w:ascii="Times New Roman" w:hAnsi="Times New Roman"/>
          <w:iCs/>
          <w:sz w:val="28"/>
          <w:szCs w:val="28"/>
        </w:rPr>
        <w:t>;</w:t>
      </w:r>
      <w:r w:rsidR="00E130D4" w:rsidRPr="005B39A4">
        <w:rPr>
          <w:rFonts w:ascii="Times New Roman" w:hAnsi="Times New Roman"/>
          <w:iCs/>
          <w:sz w:val="28"/>
          <w:szCs w:val="28"/>
          <w:lang w:val="vi-VN"/>
        </w:rPr>
        <w:t xml:space="preserve"> hàng ngày trung bình </w:t>
      </w:r>
      <w:r w:rsidR="007B3168" w:rsidRPr="005B39A4">
        <w:rPr>
          <w:rFonts w:ascii="Times New Roman" w:hAnsi="Times New Roman"/>
          <w:iCs/>
          <w:sz w:val="28"/>
          <w:szCs w:val="28"/>
        </w:rPr>
        <w:t xml:space="preserve">có </w:t>
      </w:r>
      <w:r w:rsidR="005A317D" w:rsidRPr="005B39A4">
        <w:rPr>
          <w:rFonts w:ascii="Times New Roman" w:hAnsi="Times New Roman"/>
          <w:iCs/>
          <w:sz w:val="28"/>
          <w:szCs w:val="28"/>
          <w:lang w:val="vi-VN"/>
        </w:rPr>
        <w:t>45-63 triệu</w:t>
      </w:r>
      <w:r w:rsidR="008376FA" w:rsidRPr="005B39A4">
        <w:rPr>
          <w:rFonts w:ascii="Times New Roman" w:hAnsi="Times New Roman"/>
          <w:iCs/>
          <w:sz w:val="28"/>
          <w:szCs w:val="28"/>
          <w:lang w:val="vi-VN"/>
        </w:rPr>
        <w:t xml:space="preserve"> USD</w:t>
      </w:r>
      <w:r w:rsidR="00FA2C30" w:rsidRPr="005B39A4">
        <w:rPr>
          <w:rFonts w:ascii="Times New Roman" w:hAnsi="Times New Roman"/>
          <w:iCs/>
          <w:sz w:val="28"/>
          <w:szCs w:val="28"/>
          <w:lang w:val="vi-VN"/>
        </w:rPr>
        <w:t xml:space="preserve"> hàng </w:t>
      </w:r>
      <w:r w:rsidR="004D0C10" w:rsidRPr="005B39A4">
        <w:rPr>
          <w:rFonts w:ascii="Times New Roman" w:hAnsi="Times New Roman"/>
          <w:iCs/>
          <w:sz w:val="28"/>
          <w:szCs w:val="28"/>
          <w:lang w:val="vi-VN"/>
        </w:rPr>
        <w:t>giá trị nhỏ</w:t>
      </w:r>
      <w:r w:rsidR="00FA2C30" w:rsidRPr="005B39A4">
        <w:rPr>
          <w:rFonts w:ascii="Times New Roman" w:hAnsi="Times New Roman"/>
          <w:iCs/>
          <w:sz w:val="28"/>
          <w:szCs w:val="28"/>
          <w:lang w:val="vi-VN"/>
        </w:rPr>
        <w:t xml:space="preserve"> </w:t>
      </w:r>
      <w:r w:rsidR="00552955" w:rsidRPr="005B39A4">
        <w:rPr>
          <w:rFonts w:ascii="Times New Roman" w:hAnsi="Times New Roman"/>
          <w:iCs/>
          <w:sz w:val="28"/>
          <w:szCs w:val="28"/>
        </w:rPr>
        <w:t xml:space="preserve">đã không </w:t>
      </w:r>
      <w:r w:rsidR="007B3168" w:rsidRPr="005B39A4">
        <w:rPr>
          <w:rFonts w:ascii="Times New Roman" w:hAnsi="Times New Roman"/>
          <w:iCs/>
          <w:sz w:val="28"/>
          <w:szCs w:val="28"/>
        </w:rPr>
        <w:t>được</w:t>
      </w:r>
      <w:r w:rsidR="00382D6D" w:rsidRPr="005B39A4">
        <w:rPr>
          <w:rFonts w:ascii="Times New Roman" w:hAnsi="Times New Roman"/>
          <w:iCs/>
          <w:sz w:val="28"/>
          <w:szCs w:val="28"/>
        </w:rPr>
        <w:t xml:space="preserve"> thu thuế nhập khẩu và thuế GTGT.</w:t>
      </w:r>
      <w:r w:rsidR="009F7B61" w:rsidRPr="005B39A4">
        <w:rPr>
          <w:rFonts w:ascii="Times New Roman" w:hAnsi="Times New Roman"/>
          <w:iCs/>
          <w:sz w:val="28"/>
          <w:szCs w:val="28"/>
          <w:lang w:val="vi-VN"/>
        </w:rPr>
        <w:t xml:space="preserve"> </w:t>
      </w:r>
      <w:r w:rsidR="002D4A71" w:rsidRPr="005B39A4">
        <w:rPr>
          <w:rFonts w:ascii="Times New Roman" w:hAnsi="Times New Roman"/>
          <w:iCs/>
          <w:sz w:val="28"/>
          <w:szCs w:val="28"/>
          <w:lang w:val="en-GB"/>
        </w:rPr>
        <w:t>H</w:t>
      </w:r>
      <w:r w:rsidR="002D4A71" w:rsidRPr="005B39A4">
        <w:rPr>
          <w:rFonts w:ascii="Times New Roman" w:hAnsi="Times New Roman"/>
          <w:iCs/>
          <w:sz w:val="28"/>
          <w:szCs w:val="28"/>
          <w:lang w:val="vi-VN"/>
        </w:rPr>
        <w:t xml:space="preserve">iện nay, Chính phủ </w:t>
      </w:r>
      <w:r w:rsidR="00DF2BBD" w:rsidRPr="005B39A4">
        <w:rPr>
          <w:rFonts w:ascii="Times New Roman" w:hAnsi="Times New Roman"/>
          <w:iCs/>
          <w:sz w:val="28"/>
          <w:szCs w:val="28"/>
          <w:lang w:val="vi-VN"/>
        </w:rPr>
        <w:t>đang</w:t>
      </w:r>
      <w:r w:rsidR="00AE267F" w:rsidRPr="005B39A4">
        <w:rPr>
          <w:rFonts w:ascii="Times New Roman" w:hAnsi="Times New Roman"/>
          <w:iCs/>
          <w:sz w:val="28"/>
          <w:szCs w:val="28"/>
          <w:lang w:val="en-GB"/>
        </w:rPr>
        <w:t xml:space="preserve"> </w:t>
      </w:r>
      <w:r w:rsidR="003C3656" w:rsidRPr="005B39A4">
        <w:rPr>
          <w:rFonts w:ascii="Times New Roman" w:hAnsi="Times New Roman"/>
          <w:iCs/>
          <w:sz w:val="28"/>
          <w:szCs w:val="28"/>
          <w:lang w:val="nl-NL"/>
        </w:rPr>
        <w:t>dự thảo Nghị đị</w:t>
      </w:r>
      <w:r w:rsidR="00AE267F" w:rsidRPr="005B39A4">
        <w:rPr>
          <w:rFonts w:ascii="Times New Roman" w:hAnsi="Times New Roman"/>
          <w:iCs/>
          <w:sz w:val="28"/>
          <w:szCs w:val="28"/>
          <w:lang w:val="nl-NL"/>
        </w:rPr>
        <w:t>nh</w:t>
      </w:r>
      <w:r w:rsidR="003C3656" w:rsidRPr="005B39A4">
        <w:rPr>
          <w:rFonts w:ascii="Times New Roman" w:hAnsi="Times New Roman"/>
          <w:iCs/>
          <w:sz w:val="28"/>
          <w:szCs w:val="28"/>
          <w:lang w:val="nl-NL"/>
        </w:rPr>
        <w:t xml:space="preserve"> về quản lý hải quan đối với hàng hoá xuất khẩu, nhập khẩu giao dịch qua thương mại điện tử</w:t>
      </w:r>
      <w:r w:rsidR="004E5A18" w:rsidRPr="005B39A4">
        <w:rPr>
          <w:rFonts w:ascii="Times New Roman" w:hAnsi="Times New Roman"/>
          <w:iCs/>
          <w:sz w:val="28"/>
          <w:szCs w:val="28"/>
          <w:lang w:val="nl-NL"/>
        </w:rPr>
        <w:t>.</w:t>
      </w:r>
      <w:r w:rsidR="00BF5C1E" w:rsidRPr="005B39A4">
        <w:rPr>
          <w:rFonts w:ascii="Times New Roman" w:hAnsi="Times New Roman"/>
          <w:iCs/>
          <w:sz w:val="28"/>
          <w:szCs w:val="28"/>
          <w:lang w:val="nl-NL"/>
        </w:rPr>
        <w:t xml:space="preserve"> UBTVQH</w:t>
      </w:r>
      <w:r w:rsidR="005F618B" w:rsidRPr="005B39A4">
        <w:rPr>
          <w:rFonts w:ascii="Times New Roman" w:hAnsi="Times New Roman"/>
          <w:iCs/>
          <w:sz w:val="28"/>
          <w:szCs w:val="28"/>
          <w:lang w:val="vi-VN"/>
        </w:rPr>
        <w:t xml:space="preserve"> </w:t>
      </w:r>
      <w:r w:rsidR="009F0A04" w:rsidRPr="005B39A4">
        <w:rPr>
          <w:rFonts w:ascii="Times New Roman" w:hAnsi="Times New Roman"/>
          <w:sz w:val="28"/>
          <w:szCs w:val="28"/>
          <w:lang w:val="vi-VN"/>
        </w:rPr>
        <w:t>đề nghị Chính phủ</w:t>
      </w:r>
      <w:r w:rsidR="00EE2C56" w:rsidRPr="005B39A4">
        <w:rPr>
          <w:rFonts w:ascii="Times New Roman" w:hAnsi="Times New Roman"/>
          <w:sz w:val="28"/>
          <w:szCs w:val="28"/>
        </w:rPr>
        <w:t xml:space="preserve"> khi ban hành Nghị định này cần</w:t>
      </w:r>
      <w:r w:rsidR="004D0C10" w:rsidRPr="005B39A4">
        <w:rPr>
          <w:rFonts w:ascii="Times New Roman" w:hAnsi="Times New Roman"/>
          <w:sz w:val="28"/>
          <w:szCs w:val="28"/>
          <w:lang w:val="vi-VN"/>
        </w:rPr>
        <w:t xml:space="preserve"> </w:t>
      </w:r>
      <w:r w:rsidR="003B0AB4" w:rsidRPr="005B39A4">
        <w:rPr>
          <w:rFonts w:ascii="Times New Roman" w:hAnsi="Times New Roman"/>
          <w:sz w:val="28"/>
          <w:szCs w:val="28"/>
          <w:lang w:val="vi-VN"/>
        </w:rPr>
        <w:t>chấm dứt</w:t>
      </w:r>
      <w:r w:rsidR="004D0C10" w:rsidRPr="005B39A4">
        <w:rPr>
          <w:rFonts w:ascii="Times New Roman" w:hAnsi="Times New Roman"/>
          <w:sz w:val="28"/>
          <w:szCs w:val="28"/>
          <w:lang w:val="vi-VN"/>
        </w:rPr>
        <w:t xml:space="preserve"> hiệu lực của </w:t>
      </w:r>
      <w:r w:rsidR="003B0AB4" w:rsidRPr="005B39A4">
        <w:rPr>
          <w:rFonts w:ascii="Times New Roman" w:hAnsi="Times New Roman"/>
          <w:sz w:val="28"/>
          <w:szCs w:val="28"/>
          <w:lang w:val="vi-VN"/>
        </w:rPr>
        <w:t>quy địn</w:t>
      </w:r>
      <w:r w:rsidR="00F31319" w:rsidRPr="005B39A4">
        <w:rPr>
          <w:rFonts w:ascii="Times New Roman" w:hAnsi="Times New Roman"/>
          <w:sz w:val="28"/>
          <w:szCs w:val="28"/>
        </w:rPr>
        <w:t>h</w:t>
      </w:r>
      <w:r w:rsidR="003B0AB4" w:rsidRPr="005B39A4">
        <w:rPr>
          <w:rFonts w:ascii="Times New Roman" w:hAnsi="Times New Roman"/>
          <w:sz w:val="28"/>
          <w:szCs w:val="28"/>
          <w:lang w:val="vi-VN"/>
        </w:rPr>
        <w:t xml:space="preserve"> miễn thuế GTGT hàng nhập khẩu giá trị nhỏ </w:t>
      </w:r>
      <w:r w:rsidR="00315D54" w:rsidRPr="005B39A4">
        <w:rPr>
          <w:rFonts w:ascii="Times New Roman" w:hAnsi="Times New Roman"/>
          <w:sz w:val="28"/>
          <w:szCs w:val="28"/>
          <w:lang w:val="vi-VN"/>
        </w:rPr>
        <w:t>tại</w:t>
      </w:r>
      <w:r w:rsidR="003B0AB4" w:rsidRPr="005B39A4">
        <w:rPr>
          <w:rFonts w:ascii="Times New Roman" w:hAnsi="Times New Roman"/>
          <w:sz w:val="28"/>
          <w:szCs w:val="28"/>
          <w:lang w:val="en-GB"/>
        </w:rPr>
        <w:t xml:space="preserve"> </w:t>
      </w:r>
      <w:r w:rsidR="003B0AB4" w:rsidRPr="005B39A4">
        <w:rPr>
          <w:rFonts w:ascii="Times New Roman" w:hAnsi="Times New Roman"/>
          <w:sz w:val="28"/>
          <w:szCs w:val="28"/>
          <w:lang w:val="vi-VN"/>
        </w:rPr>
        <w:t xml:space="preserve">Quyết định </w:t>
      </w:r>
      <w:r w:rsidR="003B0AB4" w:rsidRPr="005B39A4">
        <w:rPr>
          <w:rFonts w:ascii="Times New Roman" w:hAnsi="Times New Roman"/>
          <w:sz w:val="28"/>
          <w:szCs w:val="28"/>
          <w:lang w:val="en-GB"/>
        </w:rPr>
        <w:t xml:space="preserve">số </w:t>
      </w:r>
      <w:r w:rsidR="003B0AB4" w:rsidRPr="005B39A4">
        <w:rPr>
          <w:rFonts w:ascii="Times New Roman" w:hAnsi="Times New Roman"/>
          <w:sz w:val="28"/>
          <w:szCs w:val="28"/>
          <w:lang w:val="vi-VN"/>
        </w:rPr>
        <w:t xml:space="preserve">78/2010/QĐ-TTg </w:t>
      </w:r>
      <w:r w:rsidR="00F73884" w:rsidRPr="005B39A4">
        <w:rPr>
          <w:rFonts w:ascii="Times New Roman" w:hAnsi="Times New Roman"/>
          <w:sz w:val="28"/>
          <w:szCs w:val="28"/>
          <w:lang w:val="vi-VN"/>
        </w:rPr>
        <w:t xml:space="preserve">để có thể </w:t>
      </w:r>
      <w:r w:rsidR="00AE267F" w:rsidRPr="005B39A4">
        <w:rPr>
          <w:rFonts w:ascii="Times New Roman" w:hAnsi="Times New Roman"/>
          <w:sz w:val="28"/>
          <w:szCs w:val="28"/>
          <w:lang w:val="vi-VN"/>
        </w:rPr>
        <w:t>mở rộng và bao quát nguồn thu</w:t>
      </w:r>
      <w:r w:rsidR="00B85A9B" w:rsidRPr="005B39A4">
        <w:rPr>
          <w:rFonts w:ascii="Times New Roman" w:hAnsi="Times New Roman"/>
          <w:sz w:val="28"/>
          <w:szCs w:val="28"/>
        </w:rPr>
        <w:t xml:space="preserve"> </w:t>
      </w:r>
      <w:r w:rsidR="00A16F08" w:rsidRPr="005B39A4">
        <w:rPr>
          <w:rFonts w:ascii="Times New Roman" w:hAnsi="Times New Roman"/>
          <w:sz w:val="28"/>
          <w:szCs w:val="28"/>
        </w:rPr>
        <w:t>và</w:t>
      </w:r>
      <w:r w:rsidR="00AE267F" w:rsidRPr="005B39A4">
        <w:rPr>
          <w:rFonts w:ascii="Times New Roman" w:hAnsi="Times New Roman"/>
          <w:iCs/>
          <w:sz w:val="28"/>
          <w:szCs w:val="28"/>
          <w:lang w:val="en-GB"/>
        </w:rPr>
        <w:t xml:space="preserve"> </w:t>
      </w:r>
      <w:r w:rsidR="00AE267F" w:rsidRPr="005B39A4">
        <w:rPr>
          <w:rFonts w:ascii="Times New Roman" w:hAnsi="Times New Roman"/>
          <w:bCs/>
          <w:iCs/>
          <w:sz w:val="28"/>
          <w:szCs w:val="28"/>
          <w:lang w:val="nl-NL"/>
        </w:rPr>
        <w:t>phù hợp với thông lệ quốc tế</w:t>
      </w:r>
      <w:r w:rsidR="00E130D4" w:rsidRPr="005B39A4">
        <w:rPr>
          <w:rFonts w:ascii="Times New Roman" w:hAnsi="Times New Roman"/>
          <w:sz w:val="28"/>
          <w:szCs w:val="28"/>
          <w:lang w:val="vi-VN"/>
        </w:rPr>
        <w:t>;</w:t>
      </w:r>
      <w:r w:rsidR="00F47024" w:rsidRPr="005B39A4">
        <w:rPr>
          <w:rFonts w:ascii="Times New Roman" w:hAnsi="Times New Roman"/>
          <w:sz w:val="28"/>
          <w:szCs w:val="28"/>
          <w:lang w:val="vi-VN"/>
        </w:rPr>
        <w:t xml:space="preserve"> </w:t>
      </w:r>
      <w:r w:rsidR="00600747" w:rsidRPr="005B39A4">
        <w:rPr>
          <w:rFonts w:ascii="Times New Roman" w:hAnsi="Times New Roman"/>
          <w:sz w:val="28"/>
          <w:szCs w:val="28"/>
          <w:lang w:val="en-GB"/>
        </w:rPr>
        <w:t>bảo đảm</w:t>
      </w:r>
      <w:r w:rsidR="00E130D4" w:rsidRPr="005B39A4">
        <w:rPr>
          <w:rFonts w:ascii="Times New Roman" w:hAnsi="Times New Roman"/>
          <w:sz w:val="28"/>
          <w:szCs w:val="28"/>
          <w:lang w:val="vi-VN"/>
        </w:rPr>
        <w:t xml:space="preserve"> </w:t>
      </w:r>
      <w:r w:rsidR="00600747" w:rsidRPr="005B39A4">
        <w:rPr>
          <w:rFonts w:ascii="Times New Roman" w:hAnsi="Times New Roman"/>
          <w:sz w:val="28"/>
          <w:szCs w:val="28"/>
          <w:lang w:val="vi-VN"/>
        </w:rPr>
        <w:t xml:space="preserve">phù hợp với quy định của Luật </w:t>
      </w:r>
      <w:r w:rsidR="00600747" w:rsidRPr="005B39A4">
        <w:rPr>
          <w:rFonts w:ascii="Times New Roman" w:hAnsi="Times New Roman"/>
          <w:sz w:val="28"/>
          <w:szCs w:val="28"/>
          <w:lang w:val="en-GB"/>
        </w:rPr>
        <w:t>Thuế</w:t>
      </w:r>
      <w:r w:rsidR="00600747" w:rsidRPr="005B39A4">
        <w:rPr>
          <w:rFonts w:ascii="Times New Roman" w:hAnsi="Times New Roman"/>
          <w:sz w:val="28"/>
          <w:szCs w:val="28"/>
          <w:lang w:val="vi-VN"/>
        </w:rPr>
        <w:t xml:space="preserve"> GTGT</w:t>
      </w:r>
      <w:r w:rsidR="00600747" w:rsidRPr="005B39A4">
        <w:rPr>
          <w:rFonts w:ascii="Times New Roman" w:hAnsi="Times New Roman"/>
          <w:sz w:val="28"/>
          <w:szCs w:val="28"/>
        </w:rPr>
        <w:t xml:space="preserve"> và không trái </w:t>
      </w:r>
      <w:r w:rsidR="00FA7320" w:rsidRPr="005B39A4">
        <w:rPr>
          <w:rFonts w:ascii="Times New Roman" w:hAnsi="Times New Roman"/>
          <w:sz w:val="28"/>
          <w:szCs w:val="28"/>
        </w:rPr>
        <w:t xml:space="preserve">với </w:t>
      </w:r>
      <w:r w:rsidR="00600747" w:rsidRPr="005B39A4">
        <w:rPr>
          <w:rFonts w:ascii="Times New Roman" w:hAnsi="Times New Roman"/>
          <w:sz w:val="28"/>
          <w:szCs w:val="28"/>
        </w:rPr>
        <w:t>cam kết quốc tế</w:t>
      </w:r>
      <w:r w:rsidR="00E130D4" w:rsidRPr="005B39A4">
        <w:rPr>
          <w:rFonts w:ascii="Times New Roman" w:hAnsi="Times New Roman"/>
          <w:sz w:val="28"/>
          <w:szCs w:val="28"/>
          <w:lang w:val="vi-VN"/>
        </w:rPr>
        <w:t>.</w:t>
      </w:r>
      <w:r w:rsidR="00F73884" w:rsidRPr="005B39A4">
        <w:rPr>
          <w:rFonts w:ascii="Times New Roman" w:hAnsi="Times New Roman"/>
          <w:sz w:val="28"/>
          <w:szCs w:val="28"/>
          <w:lang w:val="en-GB"/>
        </w:rPr>
        <w:t xml:space="preserve"> </w:t>
      </w:r>
      <w:r w:rsidR="00F73884" w:rsidRPr="005B39A4">
        <w:rPr>
          <w:rFonts w:ascii="Times New Roman" w:hAnsi="Times New Roman"/>
          <w:sz w:val="28"/>
          <w:szCs w:val="28"/>
          <w:lang w:val="vi-VN"/>
        </w:rPr>
        <w:t>Điều này sẽ làm tăng số thu về thuế GTGT từ các hoạt động kinh doanh thương mại điện tử đối với hàng hoá.</w:t>
      </w:r>
    </w:p>
    <w:p w14:paraId="57CCEE9C" w14:textId="77777777" w:rsidR="009C4D70" w:rsidRPr="005B39A4" w:rsidRDefault="00C131E8">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vi-VN"/>
        </w:rPr>
        <w:t xml:space="preserve">- </w:t>
      </w:r>
      <w:r w:rsidR="0031053B" w:rsidRPr="005B39A4">
        <w:rPr>
          <w:rFonts w:ascii="Times New Roman" w:hAnsi="Times New Roman"/>
          <w:sz w:val="28"/>
          <w:szCs w:val="28"/>
        </w:rPr>
        <w:t>Về đề nghị miễn thuế đối với</w:t>
      </w:r>
      <w:r w:rsidR="00A33B4A" w:rsidRPr="005B39A4">
        <w:rPr>
          <w:rFonts w:ascii="Times New Roman" w:hAnsi="Times New Roman"/>
          <w:sz w:val="28"/>
          <w:szCs w:val="28"/>
          <w:lang w:val="vi-VN"/>
        </w:rPr>
        <w:t xml:space="preserve"> </w:t>
      </w:r>
      <w:r w:rsidR="00A33B4A" w:rsidRPr="005B39A4">
        <w:rPr>
          <w:rFonts w:ascii="Times New Roman" w:hAnsi="Times New Roman"/>
          <w:iCs/>
          <w:sz w:val="28"/>
          <w:szCs w:val="28"/>
          <w:lang w:val="vi-VN"/>
        </w:rPr>
        <w:t>tài sản di chuyển</w:t>
      </w:r>
      <w:r w:rsidR="00DB3AE6" w:rsidRPr="005B39A4">
        <w:rPr>
          <w:rFonts w:ascii="Times New Roman" w:hAnsi="Times New Roman"/>
          <w:iCs/>
          <w:sz w:val="28"/>
          <w:szCs w:val="28"/>
          <w:lang w:val="en-GB"/>
        </w:rPr>
        <w:t>:</w:t>
      </w:r>
      <w:r w:rsidR="0031053B" w:rsidRPr="005B39A4">
        <w:rPr>
          <w:rFonts w:ascii="Times New Roman" w:hAnsi="Times New Roman"/>
          <w:sz w:val="28"/>
          <w:szCs w:val="28"/>
        </w:rPr>
        <w:t xml:space="preserve"> </w:t>
      </w:r>
      <w:r w:rsidR="009E6626" w:rsidRPr="005B39A4">
        <w:rPr>
          <w:rFonts w:ascii="Times New Roman" w:hAnsi="Times New Roman"/>
          <w:sz w:val="28"/>
          <w:szCs w:val="28"/>
          <w:lang w:val="vi-VN"/>
        </w:rPr>
        <w:t xml:space="preserve">Luật </w:t>
      </w:r>
      <w:r w:rsidR="00DB3AE6" w:rsidRPr="005B39A4">
        <w:rPr>
          <w:rFonts w:ascii="Times New Roman" w:hAnsi="Times New Roman"/>
          <w:sz w:val="28"/>
          <w:szCs w:val="28"/>
          <w:lang w:val="en-GB"/>
        </w:rPr>
        <w:t>Thuế</w:t>
      </w:r>
      <w:r w:rsidR="00DB3AE6" w:rsidRPr="005B39A4">
        <w:rPr>
          <w:rFonts w:ascii="Times New Roman" w:hAnsi="Times New Roman"/>
          <w:sz w:val="28"/>
          <w:szCs w:val="28"/>
          <w:lang w:val="vi-VN"/>
        </w:rPr>
        <w:t xml:space="preserve"> </w:t>
      </w:r>
      <w:r w:rsidR="009E6626" w:rsidRPr="005B39A4">
        <w:rPr>
          <w:rFonts w:ascii="Times New Roman" w:hAnsi="Times New Roman"/>
          <w:sz w:val="28"/>
          <w:szCs w:val="28"/>
          <w:lang w:val="vi-VN"/>
        </w:rPr>
        <w:t xml:space="preserve">GTGT hiện hành </w:t>
      </w:r>
      <w:r w:rsidR="00D21B34" w:rsidRPr="005B39A4">
        <w:rPr>
          <w:rFonts w:ascii="Times New Roman" w:hAnsi="Times New Roman"/>
          <w:sz w:val="28"/>
          <w:szCs w:val="28"/>
          <w:lang w:val="vi-VN"/>
        </w:rPr>
        <w:t xml:space="preserve">không quy định </w:t>
      </w:r>
      <w:r w:rsidR="00DE66A3" w:rsidRPr="005B39A4">
        <w:rPr>
          <w:rFonts w:ascii="Times New Roman" w:hAnsi="Times New Roman"/>
          <w:sz w:val="28"/>
          <w:szCs w:val="28"/>
          <w:lang w:val="vi-VN"/>
        </w:rPr>
        <w:t xml:space="preserve">việc miễn thuế với tài sản di chuyển trong định mức miễn thuế </w:t>
      </w:r>
      <w:r w:rsidR="00BF7AF0" w:rsidRPr="005B39A4">
        <w:rPr>
          <w:rFonts w:ascii="Times New Roman" w:hAnsi="Times New Roman"/>
          <w:sz w:val="28"/>
          <w:szCs w:val="28"/>
          <w:lang w:val="vi-VN"/>
        </w:rPr>
        <w:t>nhập khẩu</w:t>
      </w:r>
      <w:r w:rsidR="004B40CA" w:rsidRPr="005B39A4">
        <w:rPr>
          <w:rFonts w:ascii="Times New Roman" w:hAnsi="Times New Roman"/>
          <w:sz w:val="28"/>
          <w:szCs w:val="28"/>
          <w:lang w:val="vi-VN"/>
        </w:rPr>
        <w:t xml:space="preserve"> và hiện đang quy định việc miễn thuế đối với </w:t>
      </w:r>
      <w:r w:rsidR="004B40CA" w:rsidRPr="005B39A4">
        <w:rPr>
          <w:rFonts w:ascii="Times New Roman" w:hAnsi="Times New Roman"/>
          <w:i/>
          <w:iCs/>
          <w:sz w:val="28"/>
          <w:szCs w:val="28"/>
          <w:lang w:val="vi-VN"/>
        </w:rPr>
        <w:t xml:space="preserve">hàng mang theo người </w:t>
      </w:r>
      <w:r w:rsidR="00E87A96" w:rsidRPr="005B39A4">
        <w:rPr>
          <w:rFonts w:ascii="Times New Roman" w:hAnsi="Times New Roman"/>
          <w:i/>
          <w:iCs/>
          <w:sz w:val="28"/>
          <w:szCs w:val="28"/>
          <w:lang w:val="vi-VN"/>
        </w:rPr>
        <w:t>trong tiêu chuẩn hành lý miễn thuế</w:t>
      </w:r>
      <w:r w:rsidR="00BF7AF0" w:rsidRPr="005B39A4">
        <w:rPr>
          <w:rFonts w:ascii="Times New Roman" w:hAnsi="Times New Roman"/>
          <w:sz w:val="28"/>
          <w:szCs w:val="28"/>
          <w:lang w:val="vi-VN"/>
        </w:rPr>
        <w:t>.</w:t>
      </w:r>
      <w:r w:rsidR="009E6626" w:rsidRPr="005B39A4">
        <w:rPr>
          <w:rFonts w:ascii="Times New Roman" w:hAnsi="Times New Roman"/>
          <w:sz w:val="28"/>
          <w:szCs w:val="28"/>
          <w:lang w:val="vi-VN"/>
        </w:rPr>
        <w:t xml:space="preserve"> </w:t>
      </w:r>
    </w:p>
    <w:p w14:paraId="3B6FEC8F" w14:textId="6BEAAB7D" w:rsidR="003C3656" w:rsidRPr="005B39A4" w:rsidRDefault="00C71D8D">
      <w:pPr>
        <w:spacing w:before="120" w:after="0" w:line="360" w:lineRule="exact"/>
        <w:ind w:firstLine="720"/>
        <w:jc w:val="both"/>
        <w:rPr>
          <w:rFonts w:ascii="Times New Roman" w:hAnsi="Times New Roman"/>
          <w:sz w:val="28"/>
          <w:szCs w:val="28"/>
          <w:lang w:val="en-GB"/>
        </w:rPr>
      </w:pPr>
      <w:r w:rsidRPr="005B39A4">
        <w:rPr>
          <w:rFonts w:ascii="Times New Roman" w:hAnsi="Times New Roman"/>
          <w:sz w:val="28"/>
          <w:szCs w:val="28"/>
        </w:rPr>
        <w:t>UBTVQH</w:t>
      </w:r>
      <w:r w:rsidR="00F1389D" w:rsidRPr="005B39A4">
        <w:rPr>
          <w:rFonts w:ascii="Times New Roman" w:hAnsi="Times New Roman"/>
          <w:sz w:val="28"/>
          <w:szCs w:val="28"/>
        </w:rPr>
        <w:t xml:space="preserve"> </w:t>
      </w:r>
      <w:r w:rsidR="006C1C36" w:rsidRPr="005B39A4">
        <w:rPr>
          <w:rFonts w:ascii="Times New Roman" w:hAnsi="Times New Roman"/>
          <w:sz w:val="28"/>
          <w:szCs w:val="28"/>
        </w:rPr>
        <w:t>xin báo cáo như sau:</w:t>
      </w:r>
      <w:r w:rsidR="0031053B" w:rsidRPr="005B39A4">
        <w:rPr>
          <w:rFonts w:ascii="Times New Roman" w:hAnsi="Times New Roman"/>
          <w:sz w:val="28"/>
          <w:szCs w:val="28"/>
        </w:rPr>
        <w:t xml:space="preserve"> </w:t>
      </w:r>
      <w:r w:rsidR="0031053B" w:rsidRPr="005B39A4">
        <w:rPr>
          <w:rFonts w:ascii="Times New Roman" w:hAnsi="Times New Roman"/>
          <w:sz w:val="28"/>
          <w:szCs w:val="28"/>
          <w:lang w:val="nl-NL"/>
        </w:rPr>
        <w:t>Khoản 2</w:t>
      </w:r>
      <w:r w:rsidR="003C3656" w:rsidRPr="005B39A4">
        <w:rPr>
          <w:rFonts w:ascii="Times New Roman" w:hAnsi="Times New Roman"/>
          <w:sz w:val="28"/>
          <w:szCs w:val="28"/>
          <w:lang w:val="vi-VN"/>
        </w:rPr>
        <w:t xml:space="preserve"> Điều 16 Luật </w:t>
      </w:r>
      <w:r w:rsidR="0031053B" w:rsidRPr="005B39A4">
        <w:rPr>
          <w:rFonts w:ascii="Times New Roman" w:hAnsi="Times New Roman"/>
          <w:sz w:val="28"/>
          <w:szCs w:val="28"/>
          <w:lang w:val="en-GB"/>
        </w:rPr>
        <w:t>Thuế</w:t>
      </w:r>
      <w:r w:rsidR="003C3656" w:rsidRPr="005B39A4">
        <w:rPr>
          <w:rFonts w:ascii="Times New Roman" w:hAnsi="Times New Roman"/>
          <w:sz w:val="28"/>
          <w:szCs w:val="28"/>
          <w:lang w:val="vi-VN"/>
        </w:rPr>
        <w:t xml:space="preserve"> xuất khẩu, thuế nhập khẩu quy định </w:t>
      </w:r>
      <w:r w:rsidR="003C3656" w:rsidRPr="005B39A4">
        <w:rPr>
          <w:rFonts w:ascii="Times New Roman" w:hAnsi="Times New Roman"/>
          <w:sz w:val="28"/>
          <w:szCs w:val="28"/>
          <w:lang w:val="nl-NL"/>
        </w:rPr>
        <w:t>“</w:t>
      </w:r>
      <w:r w:rsidR="0031053B" w:rsidRPr="005B39A4">
        <w:rPr>
          <w:rFonts w:ascii="Times New Roman" w:hAnsi="Times New Roman"/>
          <w:sz w:val="28"/>
          <w:szCs w:val="28"/>
          <w:lang w:val="en-GB"/>
        </w:rPr>
        <w:t xml:space="preserve">tài </w:t>
      </w:r>
      <w:r w:rsidR="003C3656" w:rsidRPr="005B39A4">
        <w:rPr>
          <w:rFonts w:ascii="Times New Roman" w:hAnsi="Times New Roman"/>
          <w:sz w:val="28"/>
          <w:szCs w:val="28"/>
          <w:lang w:val="vi-VN"/>
        </w:rPr>
        <w:t>sản di chuyển</w:t>
      </w:r>
      <w:r w:rsidR="003C3656" w:rsidRPr="005B39A4">
        <w:rPr>
          <w:rFonts w:ascii="Times New Roman" w:hAnsi="Times New Roman"/>
          <w:sz w:val="28"/>
          <w:szCs w:val="28"/>
          <w:lang w:val="nl-NL"/>
        </w:rPr>
        <w:t xml:space="preserve"> trong định mức”</w:t>
      </w:r>
      <w:r w:rsidR="003C3656" w:rsidRPr="005B39A4">
        <w:rPr>
          <w:rFonts w:ascii="Times New Roman" w:hAnsi="Times New Roman"/>
          <w:sz w:val="28"/>
          <w:szCs w:val="28"/>
          <w:lang w:val="vi-VN"/>
        </w:rPr>
        <w:t xml:space="preserve"> thuộc đối tượng miễn thuế nhập khẩ</w:t>
      </w:r>
      <w:r w:rsidR="0031053B" w:rsidRPr="005B39A4">
        <w:rPr>
          <w:rFonts w:ascii="Times New Roman" w:hAnsi="Times New Roman"/>
          <w:sz w:val="28"/>
          <w:szCs w:val="28"/>
          <w:lang w:val="vi-VN"/>
        </w:rPr>
        <w:t xml:space="preserve">u và </w:t>
      </w:r>
      <w:r w:rsidR="0031053B" w:rsidRPr="005B39A4">
        <w:rPr>
          <w:rFonts w:ascii="Times New Roman" w:hAnsi="Times New Roman"/>
          <w:sz w:val="28"/>
          <w:szCs w:val="28"/>
          <w:lang w:val="en-GB"/>
        </w:rPr>
        <w:t xml:space="preserve">Luật Hải quan, Nghị định số </w:t>
      </w:r>
      <w:r w:rsidR="0031053B" w:rsidRPr="005B39A4">
        <w:rPr>
          <w:rFonts w:ascii="Times New Roman" w:hAnsi="Times New Roman"/>
          <w:sz w:val="28"/>
          <w:szCs w:val="28"/>
          <w:lang w:val="vi-VN"/>
        </w:rPr>
        <w:t>134/2016/NĐ-CP của Chính phủ cũng đã quy định cụ thể các nội dung liên quan đến tài sản di chuyển</w:t>
      </w:r>
      <w:r w:rsidR="0031053B" w:rsidRPr="005B39A4">
        <w:rPr>
          <w:rFonts w:ascii="Times New Roman" w:hAnsi="Times New Roman"/>
          <w:sz w:val="28"/>
          <w:szCs w:val="28"/>
          <w:lang w:val="en-GB"/>
        </w:rPr>
        <w:t>.</w:t>
      </w:r>
      <w:r w:rsidR="00DD243E" w:rsidRPr="005B39A4">
        <w:rPr>
          <w:rFonts w:ascii="Times New Roman" w:hAnsi="Times New Roman"/>
          <w:sz w:val="28"/>
          <w:szCs w:val="28"/>
          <w:lang w:val="vi-VN"/>
        </w:rPr>
        <w:t xml:space="preserve"> Về cơ bản, tài sản di chuyển là những hàng hoá đã qua sử dụng</w:t>
      </w:r>
      <w:r w:rsidR="00CC4F8E" w:rsidRPr="005B39A4">
        <w:rPr>
          <w:rFonts w:ascii="Times New Roman" w:hAnsi="Times New Roman"/>
          <w:sz w:val="28"/>
          <w:szCs w:val="28"/>
          <w:lang w:val="vi-VN"/>
        </w:rPr>
        <w:t xml:space="preserve"> của các tổ chức, cá nhân, gia </w:t>
      </w:r>
      <w:r w:rsidR="00DB3AE6" w:rsidRPr="005B39A4">
        <w:rPr>
          <w:rFonts w:ascii="Times New Roman" w:hAnsi="Times New Roman"/>
          <w:sz w:val="28"/>
          <w:szCs w:val="28"/>
          <w:lang w:val="en-GB"/>
        </w:rPr>
        <w:t xml:space="preserve">đình </w:t>
      </w:r>
      <w:r w:rsidR="00CC4F8E" w:rsidRPr="005B39A4">
        <w:rPr>
          <w:rFonts w:ascii="Times New Roman" w:hAnsi="Times New Roman"/>
          <w:sz w:val="28"/>
          <w:szCs w:val="28"/>
          <w:lang w:val="vi-VN"/>
        </w:rPr>
        <w:t>mang theo khi thôi cư trú ở nước ngoài</w:t>
      </w:r>
      <w:r w:rsidR="005B5CBA" w:rsidRPr="005B39A4">
        <w:rPr>
          <w:rFonts w:ascii="Times New Roman" w:hAnsi="Times New Roman"/>
          <w:sz w:val="28"/>
          <w:szCs w:val="28"/>
          <w:lang w:val="vi-VN"/>
        </w:rPr>
        <w:t>.</w:t>
      </w:r>
      <w:r w:rsidR="00740CCC" w:rsidRPr="005B39A4">
        <w:rPr>
          <w:rFonts w:ascii="Times New Roman" w:hAnsi="Times New Roman"/>
          <w:sz w:val="28"/>
          <w:szCs w:val="28"/>
          <w:lang w:val="vi-VN"/>
        </w:rPr>
        <w:t xml:space="preserve"> Hàng hoá là tài sản di chuyển và</w:t>
      </w:r>
      <w:r w:rsidR="00E87A96" w:rsidRPr="005B39A4">
        <w:rPr>
          <w:rFonts w:ascii="Times New Roman" w:hAnsi="Times New Roman"/>
          <w:sz w:val="28"/>
          <w:szCs w:val="28"/>
          <w:lang w:val="vi-VN"/>
        </w:rPr>
        <w:t xml:space="preserve"> hàng mang theo trong tiêu chuẩn</w:t>
      </w:r>
      <w:r w:rsidR="005B5CBA" w:rsidRPr="005B39A4">
        <w:rPr>
          <w:rFonts w:ascii="Times New Roman" w:hAnsi="Times New Roman"/>
          <w:sz w:val="28"/>
          <w:szCs w:val="28"/>
          <w:lang w:val="vi-VN"/>
        </w:rPr>
        <w:t xml:space="preserve"> không phải là hàng hoá </w:t>
      </w:r>
      <w:r w:rsidR="00893214" w:rsidRPr="005B39A4">
        <w:rPr>
          <w:rFonts w:ascii="Times New Roman" w:hAnsi="Times New Roman"/>
          <w:sz w:val="28"/>
          <w:szCs w:val="28"/>
          <w:lang w:val="vi-VN"/>
        </w:rPr>
        <w:t>nhằm mục đích</w:t>
      </w:r>
      <w:r w:rsidR="005B5CBA" w:rsidRPr="005B39A4">
        <w:rPr>
          <w:rFonts w:ascii="Times New Roman" w:hAnsi="Times New Roman"/>
          <w:sz w:val="28"/>
          <w:szCs w:val="28"/>
          <w:lang w:val="vi-VN"/>
        </w:rPr>
        <w:t xml:space="preserve"> kinh doanh,</w:t>
      </w:r>
      <w:r w:rsidR="00AD2DC1" w:rsidRPr="005B39A4">
        <w:rPr>
          <w:rFonts w:ascii="Times New Roman" w:hAnsi="Times New Roman"/>
          <w:sz w:val="28"/>
          <w:szCs w:val="28"/>
          <w:lang w:val="vi-VN"/>
        </w:rPr>
        <w:t xml:space="preserve"> số thuế GTGT nếu có thu là không lớn,</w:t>
      </w:r>
      <w:r w:rsidR="00CC4F8E" w:rsidRPr="005B39A4">
        <w:rPr>
          <w:rFonts w:ascii="Times New Roman" w:hAnsi="Times New Roman"/>
          <w:sz w:val="28"/>
          <w:szCs w:val="28"/>
          <w:lang w:val="vi-VN"/>
        </w:rPr>
        <w:t xml:space="preserve"> việc miễn</w:t>
      </w:r>
      <w:r w:rsidR="00973263" w:rsidRPr="005B39A4">
        <w:rPr>
          <w:rFonts w:ascii="Times New Roman" w:hAnsi="Times New Roman"/>
          <w:sz w:val="28"/>
          <w:szCs w:val="28"/>
          <w:lang w:val="vi-VN"/>
        </w:rPr>
        <w:t>, không thu</w:t>
      </w:r>
      <w:r w:rsidR="00CC4F8E" w:rsidRPr="005B39A4">
        <w:rPr>
          <w:rFonts w:ascii="Times New Roman" w:hAnsi="Times New Roman"/>
          <w:sz w:val="28"/>
          <w:szCs w:val="28"/>
          <w:lang w:val="vi-VN"/>
        </w:rPr>
        <w:t xml:space="preserve"> thuế GT</w:t>
      </w:r>
      <w:r w:rsidR="005B5CBA" w:rsidRPr="005B39A4">
        <w:rPr>
          <w:rFonts w:ascii="Times New Roman" w:hAnsi="Times New Roman"/>
          <w:sz w:val="28"/>
          <w:szCs w:val="28"/>
          <w:lang w:val="vi-VN"/>
        </w:rPr>
        <w:t>GT</w:t>
      </w:r>
      <w:r w:rsidR="00973263" w:rsidRPr="005B39A4">
        <w:rPr>
          <w:rFonts w:ascii="Times New Roman" w:hAnsi="Times New Roman"/>
          <w:sz w:val="28"/>
          <w:szCs w:val="28"/>
          <w:lang w:val="vi-VN"/>
        </w:rPr>
        <w:t xml:space="preserve"> là phù hợp </w:t>
      </w:r>
      <w:r w:rsidR="00DB3AE6" w:rsidRPr="005B39A4">
        <w:rPr>
          <w:rFonts w:ascii="Times New Roman" w:hAnsi="Times New Roman"/>
          <w:sz w:val="28"/>
          <w:szCs w:val="28"/>
          <w:lang w:val="en-GB"/>
        </w:rPr>
        <w:t xml:space="preserve">với </w:t>
      </w:r>
      <w:r w:rsidR="00E4336F" w:rsidRPr="005B39A4">
        <w:rPr>
          <w:rFonts w:ascii="Times New Roman" w:hAnsi="Times New Roman"/>
          <w:sz w:val="28"/>
          <w:szCs w:val="28"/>
          <w:lang w:val="vi-VN"/>
        </w:rPr>
        <w:t>thông lệ chung</w:t>
      </w:r>
      <w:r w:rsidR="00FA7320" w:rsidRPr="005B39A4">
        <w:rPr>
          <w:rFonts w:ascii="Times New Roman" w:hAnsi="Times New Roman"/>
          <w:sz w:val="28"/>
          <w:szCs w:val="28"/>
          <w:lang w:val="en-GB"/>
        </w:rPr>
        <w:t xml:space="preserve">, </w:t>
      </w:r>
      <w:r w:rsidR="003C3656" w:rsidRPr="005B39A4">
        <w:rPr>
          <w:rFonts w:ascii="Times New Roman" w:hAnsi="Times New Roman"/>
          <w:sz w:val="28"/>
          <w:szCs w:val="28"/>
          <w:lang w:val="vi-VN"/>
        </w:rPr>
        <w:t xml:space="preserve">đồng bộ với quy định của Luật </w:t>
      </w:r>
      <w:r w:rsidR="0031053B" w:rsidRPr="005B39A4">
        <w:rPr>
          <w:rFonts w:ascii="Times New Roman" w:hAnsi="Times New Roman"/>
          <w:sz w:val="28"/>
          <w:szCs w:val="28"/>
          <w:lang w:val="en-GB"/>
        </w:rPr>
        <w:t>Thuế</w:t>
      </w:r>
      <w:r w:rsidR="003C3656" w:rsidRPr="005B39A4">
        <w:rPr>
          <w:rFonts w:ascii="Times New Roman" w:hAnsi="Times New Roman"/>
          <w:sz w:val="28"/>
          <w:szCs w:val="28"/>
          <w:lang w:val="vi-VN"/>
        </w:rPr>
        <w:t xml:space="preserve"> xuất khẩu, thuế nhập khẩu</w:t>
      </w:r>
      <w:r w:rsidR="00B4524F" w:rsidRPr="005B39A4">
        <w:rPr>
          <w:rFonts w:ascii="Times New Roman" w:hAnsi="Times New Roman"/>
          <w:sz w:val="28"/>
          <w:szCs w:val="28"/>
          <w:lang w:val="en-GB"/>
        </w:rPr>
        <w:t xml:space="preserve">, bảo đảm </w:t>
      </w:r>
      <w:r w:rsidR="00A62A79" w:rsidRPr="005B39A4">
        <w:rPr>
          <w:rFonts w:ascii="Times New Roman" w:hAnsi="Times New Roman"/>
          <w:sz w:val="28"/>
          <w:szCs w:val="28"/>
          <w:lang w:val="vi-VN"/>
        </w:rPr>
        <w:t>thống nhất và thuận lợi trong quản lý</w:t>
      </w:r>
      <w:r w:rsidR="003021BC" w:rsidRPr="005B39A4">
        <w:rPr>
          <w:rFonts w:ascii="Times New Roman" w:hAnsi="Times New Roman"/>
          <w:sz w:val="28"/>
          <w:szCs w:val="28"/>
          <w:lang w:val="vi-VN"/>
        </w:rPr>
        <w:t xml:space="preserve">. </w:t>
      </w:r>
      <w:r w:rsidR="00555352" w:rsidRPr="005B39A4">
        <w:rPr>
          <w:rFonts w:ascii="Times New Roman" w:hAnsi="Times New Roman"/>
          <w:sz w:val="28"/>
          <w:szCs w:val="28"/>
          <w:lang w:val="vi-VN"/>
        </w:rPr>
        <w:t xml:space="preserve">Vì vậy, </w:t>
      </w:r>
      <w:r w:rsidRPr="005B39A4">
        <w:rPr>
          <w:rFonts w:ascii="Times New Roman" w:hAnsi="Times New Roman"/>
          <w:sz w:val="28"/>
          <w:szCs w:val="28"/>
          <w:lang w:val="en-GB"/>
        </w:rPr>
        <w:t>xin</w:t>
      </w:r>
      <w:r w:rsidR="00893214" w:rsidRPr="005B39A4">
        <w:rPr>
          <w:rFonts w:ascii="Times New Roman" w:hAnsi="Times New Roman"/>
          <w:sz w:val="28"/>
          <w:szCs w:val="28"/>
          <w:lang w:val="vi-VN"/>
        </w:rPr>
        <w:t xml:space="preserve"> cho</w:t>
      </w:r>
      <w:r w:rsidR="00555352" w:rsidRPr="005B39A4">
        <w:rPr>
          <w:rFonts w:ascii="Times New Roman" w:hAnsi="Times New Roman"/>
          <w:sz w:val="28"/>
          <w:szCs w:val="28"/>
          <w:lang w:val="vi-VN"/>
        </w:rPr>
        <w:t xml:space="preserve"> giữ </w:t>
      </w:r>
      <w:r w:rsidR="003C3656" w:rsidRPr="005B39A4">
        <w:rPr>
          <w:rFonts w:ascii="Times New Roman" w:hAnsi="Times New Roman"/>
          <w:sz w:val="28"/>
          <w:szCs w:val="28"/>
          <w:lang w:val="vi-VN"/>
        </w:rPr>
        <w:t>quy định “</w:t>
      </w:r>
      <w:r w:rsidR="003C3656" w:rsidRPr="005B39A4">
        <w:rPr>
          <w:rFonts w:ascii="Times New Roman" w:hAnsi="Times New Roman"/>
          <w:bCs/>
          <w:sz w:val="28"/>
          <w:szCs w:val="28"/>
          <w:lang w:val="nl-NL"/>
        </w:rPr>
        <w:t xml:space="preserve">tài sản di chuyển trong định mức miễn thuế nhập khẩu theo </w:t>
      </w:r>
      <w:r w:rsidR="003C3656" w:rsidRPr="005B39A4">
        <w:rPr>
          <w:rFonts w:ascii="Times New Roman" w:hAnsi="Times New Roman"/>
          <w:sz w:val="28"/>
          <w:szCs w:val="28"/>
          <w:lang w:val="vi-VN"/>
        </w:rPr>
        <w:t xml:space="preserve">pháp luật về thuế xuất khẩu, thuế nhập khẩu” thuộc </w:t>
      </w:r>
      <w:r w:rsidR="003C3656" w:rsidRPr="005B39A4">
        <w:rPr>
          <w:rFonts w:ascii="Times New Roman" w:hAnsi="Times New Roman"/>
          <w:bCs/>
          <w:sz w:val="28"/>
          <w:szCs w:val="28"/>
          <w:lang w:val="nl-NL"/>
        </w:rPr>
        <w:t>đối tượng không chịu thuế GTGT</w:t>
      </w:r>
      <w:r w:rsidR="00DB3AE6" w:rsidRPr="005B39A4">
        <w:rPr>
          <w:rFonts w:ascii="Times New Roman" w:hAnsi="Times New Roman"/>
          <w:sz w:val="28"/>
          <w:szCs w:val="28"/>
          <w:lang w:val="vi-VN"/>
        </w:rPr>
        <w:t xml:space="preserve"> như nội dung thể hiện trong </w:t>
      </w:r>
      <w:r w:rsidR="00DB3AE6" w:rsidRPr="005B39A4">
        <w:rPr>
          <w:rFonts w:ascii="Times New Roman" w:hAnsi="Times New Roman"/>
          <w:bCs/>
          <w:sz w:val="28"/>
          <w:szCs w:val="28"/>
          <w:lang w:val="vi-VN"/>
        </w:rPr>
        <w:t>dự thảo Luật</w:t>
      </w:r>
      <w:r w:rsidR="00DB3AE6" w:rsidRPr="005B39A4">
        <w:rPr>
          <w:rFonts w:ascii="Times New Roman" w:hAnsi="Times New Roman"/>
          <w:bCs/>
          <w:sz w:val="28"/>
          <w:szCs w:val="28"/>
          <w:lang w:val="en-GB"/>
        </w:rPr>
        <w:t>.</w:t>
      </w:r>
    </w:p>
    <w:p w14:paraId="2A5644DC" w14:textId="31554B63" w:rsidR="00D262AE" w:rsidRPr="005B39A4" w:rsidRDefault="007348A7">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vi-VN"/>
        </w:rPr>
        <w:lastRenderedPageBreak/>
        <w:t xml:space="preserve">- </w:t>
      </w:r>
      <w:r w:rsidR="00D262AE" w:rsidRPr="005B39A4">
        <w:rPr>
          <w:rFonts w:ascii="Times New Roman" w:hAnsi="Times New Roman"/>
          <w:sz w:val="28"/>
          <w:szCs w:val="28"/>
          <w:lang w:val="vi-VN"/>
        </w:rPr>
        <w:t>Đối với trường hợp hàng</w:t>
      </w:r>
      <w:r w:rsidR="00575B53" w:rsidRPr="005B39A4">
        <w:rPr>
          <w:rFonts w:ascii="Times New Roman" w:hAnsi="Times New Roman"/>
          <w:sz w:val="28"/>
          <w:szCs w:val="28"/>
          <w:lang w:val="vi-VN"/>
        </w:rPr>
        <w:t xml:space="preserve"> hoá mua bán, trao đổi</w:t>
      </w:r>
      <w:r w:rsidR="00D262AE" w:rsidRPr="005B39A4">
        <w:rPr>
          <w:rFonts w:ascii="Times New Roman" w:hAnsi="Times New Roman"/>
          <w:sz w:val="28"/>
          <w:szCs w:val="28"/>
          <w:lang w:val="vi-VN"/>
        </w:rPr>
        <w:t xml:space="preserve"> của cư dân biên giới</w:t>
      </w:r>
      <w:r w:rsidR="00757ADD" w:rsidRPr="005B39A4">
        <w:rPr>
          <w:rFonts w:ascii="Times New Roman" w:hAnsi="Times New Roman"/>
          <w:sz w:val="28"/>
          <w:szCs w:val="28"/>
          <w:lang w:val="vi-VN"/>
        </w:rPr>
        <w:t>:</w:t>
      </w:r>
      <w:r w:rsidR="00E90DDB" w:rsidRPr="005B39A4">
        <w:rPr>
          <w:rFonts w:ascii="Times New Roman" w:hAnsi="Times New Roman"/>
          <w:sz w:val="28"/>
          <w:szCs w:val="28"/>
          <w:lang w:val="vi-VN"/>
        </w:rPr>
        <w:t xml:space="preserve"> Luật </w:t>
      </w:r>
      <w:r w:rsidR="003930B1" w:rsidRPr="005B39A4">
        <w:rPr>
          <w:rFonts w:ascii="Times New Roman" w:hAnsi="Times New Roman"/>
          <w:sz w:val="28"/>
          <w:szCs w:val="28"/>
          <w:lang w:val="en-GB"/>
        </w:rPr>
        <w:t xml:space="preserve">Thuế </w:t>
      </w:r>
      <w:r w:rsidR="00E90DDB" w:rsidRPr="005B39A4">
        <w:rPr>
          <w:rFonts w:ascii="Times New Roman" w:hAnsi="Times New Roman"/>
          <w:sz w:val="28"/>
          <w:szCs w:val="28"/>
          <w:lang w:val="vi-VN"/>
        </w:rPr>
        <w:t xml:space="preserve">GTGT hiện hành không quy </w:t>
      </w:r>
      <w:r w:rsidR="00FA7320" w:rsidRPr="005B39A4">
        <w:rPr>
          <w:rFonts w:ascii="Times New Roman" w:hAnsi="Times New Roman"/>
          <w:sz w:val="28"/>
          <w:szCs w:val="28"/>
          <w:lang w:val="vi-VN"/>
        </w:rPr>
        <w:t>định</w:t>
      </w:r>
      <w:r w:rsidR="00FA7320" w:rsidRPr="005B39A4">
        <w:rPr>
          <w:rFonts w:ascii="Times New Roman" w:hAnsi="Times New Roman"/>
          <w:sz w:val="28"/>
          <w:szCs w:val="28"/>
          <w:lang w:val="en-GB"/>
        </w:rPr>
        <w:t xml:space="preserve"> nội dung </w:t>
      </w:r>
      <w:r w:rsidR="00E90DDB" w:rsidRPr="005B39A4">
        <w:rPr>
          <w:rFonts w:ascii="Times New Roman" w:hAnsi="Times New Roman"/>
          <w:sz w:val="28"/>
          <w:szCs w:val="28"/>
          <w:lang w:val="vi-VN"/>
        </w:rPr>
        <w:t>này</w:t>
      </w:r>
      <w:r w:rsidR="009D46C5" w:rsidRPr="005B39A4">
        <w:rPr>
          <w:rFonts w:ascii="Times New Roman" w:hAnsi="Times New Roman"/>
          <w:sz w:val="28"/>
          <w:szCs w:val="28"/>
          <w:lang w:val="en-GB"/>
        </w:rPr>
        <w:t xml:space="preserve">. </w:t>
      </w:r>
      <w:r w:rsidR="00A86D25" w:rsidRPr="005B39A4">
        <w:rPr>
          <w:rFonts w:ascii="Times New Roman" w:hAnsi="Times New Roman"/>
          <w:sz w:val="28"/>
          <w:szCs w:val="28"/>
          <w:lang w:val="en-GB"/>
        </w:rPr>
        <w:t>Trên</w:t>
      </w:r>
      <w:r w:rsidR="00757ADD" w:rsidRPr="005B39A4">
        <w:rPr>
          <w:rFonts w:ascii="Times New Roman" w:hAnsi="Times New Roman"/>
          <w:sz w:val="28"/>
          <w:szCs w:val="28"/>
          <w:lang w:val="vi-VN"/>
        </w:rPr>
        <w:t xml:space="preserve"> thực tế,</w:t>
      </w:r>
      <w:r w:rsidR="002A770F" w:rsidRPr="005B39A4">
        <w:rPr>
          <w:rFonts w:ascii="Times New Roman" w:hAnsi="Times New Roman"/>
          <w:sz w:val="28"/>
          <w:szCs w:val="28"/>
          <w:lang w:val="vi-VN"/>
        </w:rPr>
        <w:t xml:space="preserve"> </w:t>
      </w:r>
      <w:r w:rsidR="00B22F9B" w:rsidRPr="005B39A4">
        <w:rPr>
          <w:rFonts w:ascii="Times New Roman" w:hAnsi="Times New Roman"/>
          <w:sz w:val="28"/>
          <w:szCs w:val="28"/>
          <w:lang w:val="vi-VN"/>
        </w:rPr>
        <w:t>Cơ quan hải quan</w:t>
      </w:r>
      <w:r w:rsidR="00D764E1" w:rsidRPr="005B39A4">
        <w:rPr>
          <w:rFonts w:ascii="Times New Roman" w:hAnsi="Times New Roman"/>
          <w:sz w:val="28"/>
          <w:szCs w:val="28"/>
          <w:lang w:val="vi-VN"/>
        </w:rPr>
        <w:t xml:space="preserve"> hiện</w:t>
      </w:r>
      <w:r w:rsidR="00757ADD" w:rsidRPr="005B39A4">
        <w:rPr>
          <w:rFonts w:ascii="Times New Roman" w:hAnsi="Times New Roman"/>
          <w:sz w:val="28"/>
          <w:szCs w:val="28"/>
          <w:lang w:val="vi-VN"/>
        </w:rPr>
        <w:t xml:space="preserve"> đang</w:t>
      </w:r>
      <w:r w:rsidR="00B22F9B" w:rsidRPr="005B39A4">
        <w:rPr>
          <w:rFonts w:ascii="Times New Roman" w:hAnsi="Times New Roman"/>
          <w:sz w:val="28"/>
          <w:szCs w:val="28"/>
          <w:lang w:val="vi-VN"/>
        </w:rPr>
        <w:t xml:space="preserve"> không thu thuế nhập khẩu đối với các trường hợp này căn cứ theo Nghị định </w:t>
      </w:r>
      <w:r w:rsidR="003930B1" w:rsidRPr="005B39A4">
        <w:rPr>
          <w:rFonts w:ascii="Times New Roman" w:hAnsi="Times New Roman"/>
          <w:sz w:val="28"/>
          <w:szCs w:val="28"/>
          <w:lang w:val="en-GB"/>
        </w:rPr>
        <w:t xml:space="preserve">số </w:t>
      </w:r>
      <w:r w:rsidR="008C4CE4" w:rsidRPr="005B39A4">
        <w:rPr>
          <w:rFonts w:ascii="Times New Roman" w:hAnsi="Times New Roman"/>
          <w:sz w:val="28"/>
          <w:szCs w:val="28"/>
          <w:lang w:val="vi-VN"/>
        </w:rPr>
        <w:t>14/</w:t>
      </w:r>
      <w:r w:rsidR="00002048" w:rsidRPr="005B39A4">
        <w:rPr>
          <w:rFonts w:ascii="Times New Roman" w:hAnsi="Times New Roman"/>
          <w:sz w:val="28"/>
          <w:szCs w:val="28"/>
          <w:lang w:val="vi-VN"/>
        </w:rPr>
        <w:t>2018/NĐ-CP</w:t>
      </w:r>
      <w:r w:rsidR="00002048" w:rsidRPr="005B39A4">
        <w:rPr>
          <w:rStyle w:val="FootnoteReference"/>
          <w:rFonts w:ascii="Times New Roman" w:hAnsi="Times New Roman"/>
          <w:sz w:val="28"/>
          <w:szCs w:val="28"/>
          <w:lang w:val="vi-VN"/>
        </w:rPr>
        <w:footnoteReference w:id="3"/>
      </w:r>
      <w:r w:rsidR="00E90DDB" w:rsidRPr="005B39A4">
        <w:rPr>
          <w:rFonts w:ascii="Times New Roman" w:hAnsi="Times New Roman"/>
          <w:sz w:val="28"/>
          <w:szCs w:val="28"/>
          <w:lang w:val="vi-VN"/>
        </w:rPr>
        <w:t>.</w:t>
      </w:r>
      <w:r w:rsidR="00BF190D" w:rsidRPr="005B39A4">
        <w:rPr>
          <w:rFonts w:ascii="Times New Roman" w:hAnsi="Times New Roman"/>
          <w:sz w:val="28"/>
          <w:szCs w:val="28"/>
          <w:lang w:val="vi-VN"/>
        </w:rPr>
        <w:t xml:space="preserve"> </w:t>
      </w:r>
      <w:r w:rsidR="00A86D25" w:rsidRPr="005B39A4">
        <w:rPr>
          <w:rFonts w:ascii="Times New Roman" w:hAnsi="Times New Roman"/>
          <w:sz w:val="28"/>
          <w:szCs w:val="28"/>
          <w:lang w:val="en-GB"/>
        </w:rPr>
        <w:t>Tuy nhiên, các</w:t>
      </w:r>
      <w:r w:rsidR="00600AAC" w:rsidRPr="005B39A4">
        <w:rPr>
          <w:rFonts w:ascii="Times New Roman" w:hAnsi="Times New Roman"/>
          <w:sz w:val="28"/>
          <w:szCs w:val="28"/>
          <w:lang w:val="vi-VN"/>
        </w:rPr>
        <w:t xml:space="preserve"> quy định </w:t>
      </w:r>
      <w:r w:rsidR="007B25DB" w:rsidRPr="005B39A4">
        <w:rPr>
          <w:rFonts w:ascii="Times New Roman" w:hAnsi="Times New Roman"/>
          <w:sz w:val="28"/>
          <w:szCs w:val="28"/>
          <w:lang w:val="en-GB"/>
        </w:rPr>
        <w:t xml:space="preserve">của </w:t>
      </w:r>
      <w:r w:rsidR="00600AAC" w:rsidRPr="005B39A4">
        <w:rPr>
          <w:rFonts w:ascii="Times New Roman" w:hAnsi="Times New Roman"/>
          <w:sz w:val="28"/>
          <w:szCs w:val="28"/>
          <w:lang w:val="vi-VN"/>
        </w:rPr>
        <w:t xml:space="preserve">pháp luật về thương mại biên giới </w:t>
      </w:r>
      <w:r w:rsidR="00E511D5" w:rsidRPr="005B39A4">
        <w:rPr>
          <w:rFonts w:ascii="Times New Roman" w:hAnsi="Times New Roman"/>
          <w:sz w:val="28"/>
          <w:szCs w:val="28"/>
          <w:lang w:val="vi-VN"/>
        </w:rPr>
        <w:t>đã giới hạn chặt chẽ về định mức số</w:t>
      </w:r>
      <w:r w:rsidR="007265E8" w:rsidRPr="005B39A4">
        <w:rPr>
          <w:rFonts w:ascii="Times New Roman" w:hAnsi="Times New Roman"/>
          <w:sz w:val="28"/>
          <w:szCs w:val="28"/>
          <w:lang w:val="vi-VN"/>
        </w:rPr>
        <w:t xml:space="preserve"> lần, </w:t>
      </w:r>
      <w:r w:rsidR="00E511D5" w:rsidRPr="005B39A4">
        <w:rPr>
          <w:rFonts w:ascii="Times New Roman" w:hAnsi="Times New Roman"/>
          <w:sz w:val="28"/>
          <w:szCs w:val="28"/>
          <w:lang w:val="vi-VN"/>
        </w:rPr>
        <w:t>giá trị hàng hoá mua bán, trao đổi của cư dân biên giới</w:t>
      </w:r>
      <w:r w:rsidR="00DA1F48" w:rsidRPr="005B39A4">
        <w:rPr>
          <w:rFonts w:ascii="Times New Roman" w:hAnsi="Times New Roman"/>
          <w:sz w:val="28"/>
          <w:szCs w:val="28"/>
          <w:lang w:val="vi-VN"/>
        </w:rPr>
        <w:t xml:space="preserve"> được miễn thuế</w:t>
      </w:r>
      <w:r w:rsidR="00D8290C" w:rsidRPr="005B39A4">
        <w:rPr>
          <w:rFonts w:ascii="Times New Roman" w:hAnsi="Times New Roman"/>
          <w:sz w:val="28"/>
          <w:szCs w:val="28"/>
          <w:lang w:val="vi-VN"/>
        </w:rPr>
        <w:t xml:space="preserve"> </w:t>
      </w:r>
      <w:r w:rsidR="00D8290C" w:rsidRPr="005B39A4">
        <w:rPr>
          <w:rFonts w:ascii="Times New Roman" w:hAnsi="Times New Roman"/>
          <w:sz w:val="28"/>
          <w:szCs w:val="28"/>
          <w:u w:val="single"/>
          <w:lang w:val="vi-VN"/>
        </w:rPr>
        <w:t xml:space="preserve">chỉ để phục vụ cho </w:t>
      </w:r>
      <w:r w:rsidR="00FF1CF0" w:rsidRPr="005B39A4">
        <w:rPr>
          <w:rFonts w:ascii="Times New Roman" w:hAnsi="Times New Roman"/>
          <w:sz w:val="28"/>
          <w:szCs w:val="28"/>
          <w:u w:val="single"/>
          <w:lang w:val="vi-VN"/>
        </w:rPr>
        <w:t>sản xuất, tiêu dùng</w:t>
      </w:r>
      <w:r w:rsidR="00FF1CF0" w:rsidRPr="005B39A4">
        <w:rPr>
          <w:rFonts w:ascii="Times New Roman" w:hAnsi="Times New Roman"/>
          <w:sz w:val="28"/>
          <w:szCs w:val="28"/>
          <w:lang w:val="vi-VN"/>
        </w:rPr>
        <w:t xml:space="preserve"> (không phục vụ mục đích thương mại)</w:t>
      </w:r>
      <w:r w:rsidR="007265E8" w:rsidRPr="005B39A4">
        <w:rPr>
          <w:rFonts w:ascii="Times New Roman" w:hAnsi="Times New Roman"/>
          <w:sz w:val="28"/>
          <w:szCs w:val="28"/>
          <w:lang w:val="vi-VN"/>
        </w:rPr>
        <w:t xml:space="preserve">. Vì vậy, để </w:t>
      </w:r>
      <w:r w:rsidR="004A6A04" w:rsidRPr="005B39A4">
        <w:rPr>
          <w:rFonts w:ascii="Times New Roman" w:hAnsi="Times New Roman"/>
          <w:sz w:val="28"/>
          <w:szCs w:val="28"/>
          <w:lang w:val="vi-VN"/>
        </w:rPr>
        <w:t>tạo</w:t>
      </w:r>
      <w:r w:rsidR="007265E8" w:rsidRPr="005B39A4">
        <w:rPr>
          <w:rFonts w:ascii="Times New Roman" w:hAnsi="Times New Roman"/>
          <w:sz w:val="28"/>
          <w:szCs w:val="28"/>
          <w:lang w:val="vi-VN"/>
        </w:rPr>
        <w:t xml:space="preserve"> cơ sở pháp lý và</w:t>
      </w:r>
      <w:r w:rsidR="004A6A04" w:rsidRPr="005B39A4">
        <w:rPr>
          <w:rFonts w:ascii="Times New Roman" w:hAnsi="Times New Roman"/>
          <w:sz w:val="28"/>
          <w:szCs w:val="28"/>
          <w:lang w:val="vi-VN"/>
        </w:rPr>
        <w:t xml:space="preserve"> sự đồng bộ trong quản lý của Hải quan đối với các trường hợp mua bán, trao đổi</w:t>
      </w:r>
      <w:r w:rsidR="00F46648" w:rsidRPr="005B39A4">
        <w:rPr>
          <w:rFonts w:ascii="Times New Roman" w:hAnsi="Times New Roman"/>
          <w:sz w:val="28"/>
          <w:szCs w:val="28"/>
          <w:lang w:val="vi-VN"/>
        </w:rPr>
        <w:t xml:space="preserve"> phục vụ hoạt động sản xuất, tiêu dùng</w:t>
      </w:r>
      <w:r w:rsidR="004A6A04" w:rsidRPr="005B39A4">
        <w:rPr>
          <w:rFonts w:ascii="Times New Roman" w:hAnsi="Times New Roman"/>
          <w:sz w:val="28"/>
          <w:szCs w:val="28"/>
          <w:lang w:val="vi-VN"/>
        </w:rPr>
        <w:t xml:space="preserve"> của cư dân biên giới</w:t>
      </w:r>
      <w:r w:rsidR="00F46648" w:rsidRPr="005B39A4">
        <w:rPr>
          <w:rFonts w:ascii="Times New Roman" w:hAnsi="Times New Roman"/>
          <w:sz w:val="28"/>
          <w:szCs w:val="28"/>
          <w:lang w:val="vi-VN"/>
        </w:rPr>
        <w:t>,</w:t>
      </w:r>
      <w:r w:rsidR="00A83D3C" w:rsidRPr="005B39A4">
        <w:rPr>
          <w:rFonts w:ascii="Times New Roman" w:hAnsi="Times New Roman"/>
          <w:sz w:val="28"/>
          <w:szCs w:val="28"/>
          <w:lang w:val="vi-VN"/>
        </w:rPr>
        <w:t xml:space="preserve"> </w:t>
      </w:r>
      <w:r w:rsidR="00C71D8D" w:rsidRPr="005B39A4">
        <w:rPr>
          <w:rFonts w:ascii="Times New Roman" w:hAnsi="Times New Roman"/>
          <w:sz w:val="28"/>
          <w:szCs w:val="28"/>
          <w:lang w:val="en-GB"/>
        </w:rPr>
        <w:t>UBTVQH xin</w:t>
      </w:r>
      <w:r w:rsidR="004700E8" w:rsidRPr="005B39A4">
        <w:rPr>
          <w:rFonts w:ascii="Times New Roman" w:hAnsi="Times New Roman"/>
          <w:sz w:val="28"/>
          <w:szCs w:val="28"/>
          <w:lang w:val="vi-VN"/>
        </w:rPr>
        <w:t xml:space="preserve"> cho giữ các nội dung này trong dự thảo Luật. </w:t>
      </w:r>
    </w:p>
    <w:p w14:paraId="12F1B95B" w14:textId="729D547F" w:rsidR="009A1A2D" w:rsidRPr="005B39A4" w:rsidRDefault="007C33D3">
      <w:pPr>
        <w:spacing w:before="120" w:after="0" w:line="360" w:lineRule="exact"/>
        <w:ind w:firstLine="720"/>
        <w:jc w:val="both"/>
        <w:rPr>
          <w:rFonts w:ascii="Times New Roman" w:hAnsi="Times New Roman"/>
          <w:b/>
          <w:i/>
          <w:sz w:val="28"/>
          <w:szCs w:val="28"/>
          <w:lang w:val="nl-NL"/>
        </w:rPr>
      </w:pPr>
      <w:r w:rsidRPr="005B39A4">
        <w:rPr>
          <w:rFonts w:ascii="Times New Roman" w:hAnsi="Times New Roman"/>
          <w:b/>
          <w:i/>
          <w:sz w:val="28"/>
          <w:szCs w:val="28"/>
          <w:lang w:val="en-GB"/>
        </w:rPr>
        <w:t>2</w:t>
      </w:r>
      <w:r w:rsidR="009A1A2D" w:rsidRPr="005B39A4">
        <w:rPr>
          <w:rFonts w:ascii="Times New Roman" w:hAnsi="Times New Roman"/>
          <w:b/>
          <w:i/>
          <w:sz w:val="28"/>
          <w:szCs w:val="28"/>
          <w:lang w:val="en-GB"/>
        </w:rPr>
        <w:t xml:space="preserve">.4. Về danh </w:t>
      </w:r>
      <w:r w:rsidR="009A1A2D" w:rsidRPr="005B39A4">
        <w:rPr>
          <w:rFonts w:ascii="Times New Roman" w:hAnsi="Times New Roman"/>
          <w:b/>
          <w:i/>
          <w:sz w:val="28"/>
          <w:szCs w:val="28"/>
          <w:lang w:val="vi-VN"/>
        </w:rPr>
        <w:t xml:space="preserve">mục </w:t>
      </w:r>
      <w:r w:rsidR="009A1A2D" w:rsidRPr="005B39A4">
        <w:rPr>
          <w:rFonts w:ascii="Times New Roman" w:hAnsi="Times New Roman"/>
          <w:b/>
          <w:i/>
          <w:sz w:val="28"/>
          <w:szCs w:val="28"/>
          <w:lang w:val="nl-NL"/>
        </w:rPr>
        <w:t>sản phẩm xuất khẩu là tài nguyên, khoáng sản khai thác đã chế biến thành sản phẩ</w:t>
      </w:r>
      <w:r w:rsidR="006A7E8E" w:rsidRPr="005B39A4">
        <w:rPr>
          <w:rFonts w:ascii="Times New Roman" w:hAnsi="Times New Roman"/>
          <w:b/>
          <w:i/>
          <w:sz w:val="28"/>
          <w:szCs w:val="28"/>
          <w:lang w:val="nl-NL"/>
        </w:rPr>
        <w:t>m khác thuộc đối tượng không chịu thuế</w:t>
      </w:r>
    </w:p>
    <w:p w14:paraId="2AD581DE" w14:textId="51FB8D00" w:rsidR="009A1A2D" w:rsidRPr="005B39A4" w:rsidRDefault="009A1A2D">
      <w:pPr>
        <w:pStyle w:val="ContentStyle"/>
        <w:spacing w:before="120" w:line="360" w:lineRule="exact"/>
        <w:ind w:firstLine="720"/>
        <w:jc w:val="both"/>
        <w:rPr>
          <w:b w:val="0"/>
          <w:bCs/>
          <w:i/>
          <w:color w:val="auto"/>
          <w:sz w:val="28"/>
          <w:szCs w:val="28"/>
        </w:rPr>
      </w:pPr>
      <w:r w:rsidRPr="005B39A4">
        <w:rPr>
          <w:b w:val="0"/>
          <w:i/>
          <w:color w:val="auto"/>
          <w:sz w:val="28"/>
          <w:szCs w:val="28"/>
        </w:rPr>
        <w:t xml:space="preserve">Có ý kiến đề nghị quy định tiêu chí để giao Chính phủ ban hành danh mục hoặc giao UBTVQH ban hành danh mục. </w:t>
      </w:r>
      <w:r w:rsidRPr="005B39A4">
        <w:rPr>
          <w:b w:val="0"/>
          <w:bCs/>
          <w:i/>
          <w:color w:val="auto"/>
          <w:sz w:val="28"/>
          <w:szCs w:val="28"/>
        </w:rPr>
        <w:t xml:space="preserve"> </w:t>
      </w:r>
    </w:p>
    <w:p w14:paraId="3954A623" w14:textId="1A6491CB" w:rsidR="00B41BAD" w:rsidRPr="005B39A4" w:rsidRDefault="00820B8B">
      <w:pPr>
        <w:spacing w:before="120" w:after="0" w:line="360" w:lineRule="exact"/>
        <w:ind w:firstLine="720"/>
        <w:jc w:val="both"/>
        <w:rPr>
          <w:rFonts w:ascii="Times New Roman" w:hAnsi="Times New Roman"/>
          <w:i/>
          <w:iCs/>
          <w:sz w:val="28"/>
          <w:szCs w:val="28"/>
          <w:lang w:val="en-GB"/>
        </w:rPr>
      </w:pPr>
      <w:r w:rsidRPr="005B39A4">
        <w:rPr>
          <w:rFonts w:ascii="Times New Roman" w:hAnsi="Times New Roman"/>
          <w:bCs/>
          <w:iCs/>
          <w:sz w:val="28"/>
          <w:szCs w:val="28"/>
          <w:lang w:val="nl-NL"/>
        </w:rPr>
        <w:t xml:space="preserve">Tiếp thu ý kiến các vị ĐBQH, để bảo đảm rõ ràng, minh bạch, tạo cơ sở để Chính phủ ban hành danh mục, </w:t>
      </w:r>
      <w:r w:rsidR="00C71D8D" w:rsidRPr="005B39A4">
        <w:rPr>
          <w:rFonts w:ascii="Times New Roman" w:hAnsi="Times New Roman"/>
          <w:bCs/>
          <w:iCs/>
          <w:sz w:val="28"/>
          <w:szCs w:val="28"/>
          <w:lang w:val="nl-NL"/>
        </w:rPr>
        <w:t>UBTVQH đã</w:t>
      </w:r>
      <w:r w:rsidRPr="005B39A4">
        <w:rPr>
          <w:rFonts w:ascii="Times New Roman" w:hAnsi="Times New Roman"/>
          <w:bCs/>
          <w:iCs/>
          <w:sz w:val="28"/>
          <w:szCs w:val="28"/>
          <w:lang w:val="nl-NL"/>
        </w:rPr>
        <w:t xml:space="preserve"> rà soát để bổ sung vào nội dung khoản 23 Điều 5 dự thảo Luật một số quy định </w:t>
      </w:r>
      <w:r w:rsidRPr="005B39A4">
        <w:rPr>
          <w:rFonts w:ascii="Times New Roman" w:hAnsi="Times New Roman"/>
          <w:sz w:val="28"/>
          <w:szCs w:val="28"/>
          <w:lang w:val="en-GB"/>
        </w:rPr>
        <w:t xml:space="preserve">mang tính nguyên tắc để xác định sản phẩm là tài nguyên, khoáng sản thuộc diện không chịu thuế </w:t>
      </w:r>
      <w:r w:rsidR="00AB5437" w:rsidRPr="005B39A4">
        <w:rPr>
          <w:rFonts w:ascii="Times New Roman" w:hAnsi="Times New Roman"/>
          <w:sz w:val="28"/>
          <w:szCs w:val="28"/>
          <w:lang w:val="en-GB"/>
        </w:rPr>
        <w:t>đồng thời,</w:t>
      </w:r>
      <w:r w:rsidR="00373E72" w:rsidRPr="005B39A4">
        <w:rPr>
          <w:rFonts w:ascii="Times New Roman" w:hAnsi="Times New Roman"/>
          <w:sz w:val="28"/>
          <w:szCs w:val="28"/>
          <w:lang w:val="en-GB"/>
        </w:rPr>
        <w:t xml:space="preserve"> </w:t>
      </w:r>
      <w:r w:rsidR="0000184C" w:rsidRPr="005B39A4">
        <w:rPr>
          <w:rFonts w:ascii="Times New Roman" w:hAnsi="Times New Roman"/>
          <w:sz w:val="28"/>
          <w:szCs w:val="28"/>
          <w:lang w:val="vi-VN"/>
        </w:rPr>
        <w:t xml:space="preserve">do tính phức tạp </w:t>
      </w:r>
      <w:r w:rsidR="00393627" w:rsidRPr="005B39A4">
        <w:rPr>
          <w:rFonts w:ascii="Times New Roman" w:hAnsi="Times New Roman"/>
          <w:sz w:val="28"/>
          <w:szCs w:val="28"/>
          <w:lang w:val="vi-VN"/>
        </w:rPr>
        <w:t>và kỹ thuật của việc xây dựng danh mục</w:t>
      </w:r>
      <w:r w:rsidR="00AB5437" w:rsidRPr="005B39A4">
        <w:rPr>
          <w:rFonts w:ascii="Times New Roman" w:hAnsi="Times New Roman"/>
          <w:sz w:val="28"/>
          <w:szCs w:val="28"/>
          <w:lang w:val="en-GB"/>
        </w:rPr>
        <w:t xml:space="preserve"> nên </w:t>
      </w:r>
      <w:r w:rsidR="00393627" w:rsidRPr="005B39A4">
        <w:rPr>
          <w:rFonts w:ascii="Times New Roman" w:hAnsi="Times New Roman"/>
          <w:sz w:val="28"/>
          <w:szCs w:val="28"/>
          <w:lang w:val="vi-VN"/>
        </w:rPr>
        <w:t>đề nghị</w:t>
      </w:r>
      <w:r w:rsidRPr="005B39A4">
        <w:rPr>
          <w:rFonts w:ascii="Times New Roman" w:hAnsi="Times New Roman"/>
          <w:sz w:val="28"/>
          <w:szCs w:val="28"/>
          <w:lang w:val="en-GB"/>
        </w:rPr>
        <w:t xml:space="preserve"> giao Chính phủ ban hành danh mục</w:t>
      </w:r>
      <w:r w:rsidR="007F3B07" w:rsidRPr="005B39A4">
        <w:rPr>
          <w:rFonts w:ascii="Times New Roman" w:hAnsi="Times New Roman"/>
          <w:sz w:val="28"/>
          <w:szCs w:val="28"/>
          <w:lang w:val="vi-VN"/>
        </w:rPr>
        <w:t xml:space="preserve">. </w:t>
      </w:r>
    </w:p>
    <w:p w14:paraId="0CC2E3BE" w14:textId="18BF768A" w:rsidR="00C71D8D" w:rsidRPr="005B39A4" w:rsidRDefault="007C33D3">
      <w:pPr>
        <w:spacing w:before="120" w:after="0" w:line="360" w:lineRule="exact"/>
        <w:ind w:firstLine="720"/>
        <w:jc w:val="both"/>
        <w:rPr>
          <w:rFonts w:ascii="Times New Roman" w:hAnsi="Times New Roman"/>
          <w:b/>
          <w:i/>
          <w:iCs/>
          <w:sz w:val="28"/>
          <w:szCs w:val="28"/>
          <w:lang w:val="en-GB"/>
        </w:rPr>
      </w:pPr>
      <w:r w:rsidRPr="005B39A4">
        <w:rPr>
          <w:rFonts w:ascii="Times New Roman" w:hAnsi="Times New Roman"/>
          <w:b/>
          <w:i/>
          <w:iCs/>
          <w:sz w:val="28"/>
          <w:szCs w:val="28"/>
          <w:lang w:val="en-GB"/>
        </w:rPr>
        <w:t>2</w:t>
      </w:r>
      <w:r w:rsidR="00C71D8D" w:rsidRPr="005B39A4">
        <w:rPr>
          <w:rFonts w:ascii="Times New Roman" w:hAnsi="Times New Roman"/>
          <w:b/>
          <w:i/>
          <w:iCs/>
          <w:sz w:val="28"/>
          <w:szCs w:val="28"/>
          <w:lang w:val="en-GB"/>
        </w:rPr>
        <w:t>.5. Về một số nội dung khác</w:t>
      </w:r>
      <w:r w:rsidR="00E80703" w:rsidRPr="005B39A4">
        <w:rPr>
          <w:rFonts w:ascii="Times New Roman" w:hAnsi="Times New Roman"/>
          <w:b/>
          <w:i/>
          <w:iCs/>
          <w:sz w:val="28"/>
          <w:szCs w:val="28"/>
          <w:lang w:val="en-GB"/>
        </w:rPr>
        <w:t xml:space="preserve"> liên quan đến </w:t>
      </w:r>
      <w:r w:rsidR="00EE47DC" w:rsidRPr="005B39A4">
        <w:rPr>
          <w:rFonts w:ascii="Times New Roman" w:hAnsi="Times New Roman"/>
          <w:b/>
          <w:i/>
          <w:iCs/>
          <w:sz w:val="28"/>
          <w:szCs w:val="28"/>
          <w:lang w:val="en-GB"/>
        </w:rPr>
        <w:t xml:space="preserve">quy định về </w:t>
      </w:r>
      <w:r w:rsidR="00E80703" w:rsidRPr="005B39A4">
        <w:rPr>
          <w:rFonts w:ascii="Times New Roman" w:hAnsi="Times New Roman"/>
          <w:b/>
          <w:i/>
          <w:iCs/>
          <w:sz w:val="28"/>
          <w:szCs w:val="28"/>
          <w:lang w:val="en-GB"/>
        </w:rPr>
        <w:t>đối tượng không chịu thuế</w:t>
      </w:r>
    </w:p>
    <w:p w14:paraId="46410F11" w14:textId="24A9D406" w:rsidR="00D72AB3" w:rsidRPr="005B39A4" w:rsidRDefault="00711FE0" w:rsidP="00193657">
      <w:pPr>
        <w:pStyle w:val="BodyText"/>
        <w:widowControl w:val="0"/>
        <w:tabs>
          <w:tab w:val="left" w:pos="709"/>
        </w:tabs>
        <w:spacing w:before="120"/>
        <w:ind w:firstLine="720"/>
        <w:rPr>
          <w:i/>
          <w:lang w:val="en-GB"/>
        </w:rPr>
      </w:pPr>
      <w:r w:rsidRPr="005B39A4">
        <w:rPr>
          <w:i/>
          <w:lang w:val="en-GB"/>
        </w:rPr>
        <w:t xml:space="preserve">(1) </w:t>
      </w:r>
      <w:r w:rsidR="00C71D8D" w:rsidRPr="005B39A4">
        <w:rPr>
          <w:i/>
          <w:lang w:val="en-GB"/>
        </w:rPr>
        <w:t xml:space="preserve">Có ý kiến đề nghị </w:t>
      </w:r>
      <w:r w:rsidR="00384F1E" w:rsidRPr="005B39A4">
        <w:rPr>
          <w:i/>
        </w:rPr>
        <w:t>không bỏ một số dịch vụ tài chính (như lưu ký chứng khoán) khỏi đối tượng không chịu thuế</w:t>
      </w:r>
      <w:r w:rsidR="00384F1E" w:rsidRPr="005B39A4">
        <w:t xml:space="preserve"> </w:t>
      </w:r>
      <w:r w:rsidR="00384F1E" w:rsidRPr="005B39A4">
        <w:rPr>
          <w:i/>
          <w:lang w:val="en-GB"/>
        </w:rPr>
        <w:t xml:space="preserve">đồng thời, </w:t>
      </w:r>
      <w:r w:rsidR="00C71D8D" w:rsidRPr="005B39A4">
        <w:rPr>
          <w:i/>
          <w:lang w:val="en-GB"/>
        </w:rPr>
        <w:t>bổ sung một số hàng hóa, dịch vụ vào diện không chịu thuế GTGT:</w:t>
      </w:r>
      <w:r w:rsidR="00C71D8D" w:rsidRPr="005B39A4">
        <w:rPr>
          <w:i/>
        </w:rPr>
        <w:t xml:space="preserve"> </w:t>
      </w:r>
      <w:r w:rsidR="00FD6E9A" w:rsidRPr="005B39A4">
        <w:rPr>
          <w:i/>
          <w:lang w:val="en-GB"/>
        </w:rPr>
        <w:t>Dịch vụ</w:t>
      </w:r>
      <w:r w:rsidR="00C71D8D" w:rsidRPr="005B39A4">
        <w:rPr>
          <w:i/>
        </w:rPr>
        <w:t xml:space="preserve"> pháp lý</w:t>
      </w:r>
      <w:r w:rsidR="00C71D8D" w:rsidRPr="005B39A4">
        <w:rPr>
          <w:i/>
          <w:lang w:val="en-GB"/>
        </w:rPr>
        <w:t xml:space="preserve">; </w:t>
      </w:r>
      <w:r w:rsidR="00C71D8D" w:rsidRPr="005B39A4">
        <w:rPr>
          <w:i/>
        </w:rPr>
        <w:t>cấp nước sinh hoạt, nước sạch sinh hoạt nông thôn</w:t>
      </w:r>
      <w:r w:rsidR="00C71D8D" w:rsidRPr="005B39A4">
        <w:rPr>
          <w:i/>
          <w:lang w:val="en-GB"/>
        </w:rPr>
        <w:t xml:space="preserve"> (khoản</w:t>
      </w:r>
      <w:r w:rsidR="00C71D8D" w:rsidRPr="005B39A4">
        <w:rPr>
          <w:i/>
        </w:rPr>
        <w:t xml:space="preserve"> 3 Điều 5</w:t>
      </w:r>
      <w:r w:rsidR="00C71D8D" w:rsidRPr="005B39A4">
        <w:rPr>
          <w:i/>
          <w:lang w:val="en-GB"/>
        </w:rPr>
        <w:t>)</w:t>
      </w:r>
      <w:r w:rsidR="00C71D8D" w:rsidRPr="005B39A4">
        <w:rPr>
          <w:i/>
        </w:rPr>
        <w:t xml:space="preserve">; chuyển nhượng dự án </w:t>
      </w:r>
      <w:r w:rsidR="00C71D8D" w:rsidRPr="005B39A4">
        <w:rPr>
          <w:i/>
          <w:lang w:val="en-GB"/>
        </w:rPr>
        <w:t xml:space="preserve">(điểm </w:t>
      </w:r>
      <w:r w:rsidR="00C71D8D" w:rsidRPr="005B39A4">
        <w:rPr>
          <w:i/>
        </w:rPr>
        <w:t>d khoản 9 Điều 5</w:t>
      </w:r>
      <w:r w:rsidR="00C71D8D" w:rsidRPr="005B39A4">
        <w:rPr>
          <w:i/>
          <w:lang w:val="en-GB"/>
        </w:rPr>
        <w:t xml:space="preserve">); </w:t>
      </w:r>
      <w:r w:rsidR="00C71D8D" w:rsidRPr="005B39A4">
        <w:rPr>
          <w:i/>
        </w:rPr>
        <w:t xml:space="preserve">bán tài sản đảm bảo các khoản nợ của tổ chức tín dụng </w:t>
      </w:r>
      <w:r w:rsidR="00C71D8D" w:rsidRPr="005B39A4">
        <w:rPr>
          <w:i/>
          <w:lang w:val="en-GB"/>
        </w:rPr>
        <w:t>(</w:t>
      </w:r>
      <w:r w:rsidR="00C71D8D" w:rsidRPr="005B39A4">
        <w:rPr>
          <w:i/>
        </w:rPr>
        <w:t>điểm h khoản 9</w:t>
      </w:r>
      <w:r w:rsidR="00C71D8D" w:rsidRPr="005B39A4">
        <w:rPr>
          <w:i/>
          <w:lang w:val="en-GB"/>
        </w:rPr>
        <w:t xml:space="preserve">); </w:t>
      </w:r>
      <w:r w:rsidR="00C71D8D" w:rsidRPr="005B39A4">
        <w:rPr>
          <w:i/>
        </w:rPr>
        <w:t>hàng hóa, dịch vụ dùng để tặng cho, biếu với mục đích từ thiện</w:t>
      </w:r>
      <w:r w:rsidR="00C71D8D" w:rsidRPr="005B39A4">
        <w:rPr>
          <w:i/>
          <w:lang w:val="en-GB"/>
        </w:rPr>
        <w:t xml:space="preserve">; </w:t>
      </w:r>
      <w:r w:rsidR="00C71D8D" w:rsidRPr="005B39A4">
        <w:rPr>
          <w:i/>
        </w:rPr>
        <w:t>di sản tư liệu do các tổ chức, cá nhân bổ sung</w:t>
      </w:r>
      <w:r w:rsidR="00C71D8D" w:rsidRPr="005B39A4">
        <w:rPr>
          <w:i/>
          <w:lang w:val="en-GB"/>
        </w:rPr>
        <w:t>;</w:t>
      </w:r>
      <w:r w:rsidR="00B212EB" w:rsidRPr="005B39A4">
        <w:rPr>
          <w:i/>
          <w:lang w:val="en-GB"/>
        </w:rPr>
        <w:t xml:space="preserve"> các</w:t>
      </w:r>
      <w:r w:rsidR="00C71D8D" w:rsidRPr="005B39A4">
        <w:rPr>
          <w:i/>
          <w:lang w:val="en-GB"/>
        </w:rPr>
        <w:t xml:space="preserve"> </w:t>
      </w:r>
      <w:r w:rsidR="00C71D8D" w:rsidRPr="005B39A4">
        <w:rPr>
          <w:i/>
        </w:rPr>
        <w:t>sản phẩm phái sinh</w:t>
      </w:r>
      <w:r w:rsidR="00D6660E" w:rsidRPr="005B39A4">
        <w:rPr>
          <w:i/>
          <w:lang w:val="en-US"/>
        </w:rPr>
        <w:t xml:space="preserve"> khác</w:t>
      </w:r>
      <w:r w:rsidR="00B212EB" w:rsidRPr="005B39A4">
        <w:rPr>
          <w:i/>
          <w:lang w:val="en-US"/>
        </w:rPr>
        <w:t xml:space="preserve"> chưa được thể hiện trong </w:t>
      </w:r>
      <w:r w:rsidR="002C1E90" w:rsidRPr="005B39A4">
        <w:rPr>
          <w:i/>
          <w:lang w:val="en-US"/>
        </w:rPr>
        <w:t xml:space="preserve">dự </w:t>
      </w:r>
      <w:r w:rsidR="00B212EB" w:rsidRPr="005B39A4">
        <w:rPr>
          <w:i/>
          <w:lang w:val="en-US"/>
        </w:rPr>
        <w:t xml:space="preserve">thảo Luật </w:t>
      </w:r>
      <w:r w:rsidR="00C71D8D" w:rsidRPr="005B39A4">
        <w:rPr>
          <w:i/>
        </w:rPr>
        <w:t xml:space="preserve">(như hợp đồng kỳ hạn, hợp đồng tương lai, hợp đồng quyền chọn, hợp đồng hoán đổi, các hợp đồng phái sinh khác của các lĩnh vực chứng khoán, ngân hàng, các </w:t>
      </w:r>
      <w:r w:rsidR="00457633" w:rsidRPr="005B39A4">
        <w:rPr>
          <w:i/>
          <w:lang w:val="en-US"/>
        </w:rPr>
        <w:t>sản phẩm phái sinh</w:t>
      </w:r>
      <w:r w:rsidR="00952EBF" w:rsidRPr="005B39A4">
        <w:rPr>
          <w:i/>
          <w:lang w:val="en-US"/>
        </w:rPr>
        <w:t xml:space="preserve"> </w:t>
      </w:r>
      <w:r w:rsidR="00713BB5" w:rsidRPr="005B39A4">
        <w:rPr>
          <w:i/>
          <w:lang w:val="en-US"/>
        </w:rPr>
        <w:t>liên quan đến</w:t>
      </w:r>
      <w:r w:rsidR="00C71D8D" w:rsidRPr="005B39A4">
        <w:rPr>
          <w:i/>
        </w:rPr>
        <w:t xml:space="preserve"> hàng hóa</w:t>
      </w:r>
      <w:r w:rsidR="00952EBF" w:rsidRPr="005B39A4">
        <w:rPr>
          <w:i/>
          <w:lang w:val="en-US"/>
        </w:rPr>
        <w:t xml:space="preserve"> trong Luật Thương mại</w:t>
      </w:r>
      <w:r w:rsidR="00C71D8D" w:rsidRPr="005B39A4">
        <w:rPr>
          <w:i/>
        </w:rPr>
        <w:t>)</w:t>
      </w:r>
      <w:r w:rsidR="00C71D8D" w:rsidRPr="005B39A4">
        <w:rPr>
          <w:i/>
          <w:lang w:val="en-GB"/>
        </w:rPr>
        <w:t xml:space="preserve">; </w:t>
      </w:r>
      <w:r w:rsidR="00C71D8D" w:rsidRPr="005B39A4">
        <w:rPr>
          <w:i/>
          <w:lang w:val="nl-NL"/>
        </w:rPr>
        <w:t xml:space="preserve">dịch vụ vận tải </w:t>
      </w:r>
      <w:r w:rsidR="00C71D8D" w:rsidRPr="005B39A4">
        <w:rPr>
          <w:i/>
        </w:rPr>
        <w:t xml:space="preserve">đường sắt (đường sắt đô thị và đường sắt cao tốc); </w:t>
      </w:r>
      <w:r w:rsidR="00C71D8D" w:rsidRPr="005B39A4">
        <w:rPr>
          <w:i/>
          <w:lang w:val="en-GB"/>
        </w:rPr>
        <w:t>nước muối sinh lý;</w:t>
      </w:r>
      <w:r w:rsidR="00C71D8D" w:rsidRPr="005B39A4">
        <w:rPr>
          <w:i/>
        </w:rPr>
        <w:t xml:space="preserve"> thuốc chữa bệnh, công nghệ, dịch vụ và công nghiệp công nghệ thông tin, chuyển đổi số trong nước và xuất khẩu của doanh nghiệp trong nước</w:t>
      </w:r>
      <w:r w:rsidR="00C71D8D" w:rsidRPr="005B39A4">
        <w:rPr>
          <w:i/>
          <w:lang w:val="en-GB"/>
        </w:rPr>
        <w:t>.</w:t>
      </w:r>
      <w:r w:rsidR="002C1E90" w:rsidRPr="005B39A4">
        <w:rPr>
          <w:i/>
          <w:lang w:val="en-GB"/>
        </w:rPr>
        <w:t xml:space="preserve"> </w:t>
      </w:r>
      <w:r w:rsidR="00CD1104" w:rsidRPr="005B39A4">
        <w:rPr>
          <w:i/>
          <w:lang w:val="en-GB"/>
        </w:rPr>
        <w:t xml:space="preserve">Một số ý kiến đề nghị </w:t>
      </w:r>
      <w:r w:rsidR="00CD1104" w:rsidRPr="005B39A4">
        <w:rPr>
          <w:i/>
          <w:lang w:val="en-GB"/>
        </w:rPr>
        <w:lastRenderedPageBreak/>
        <w:t>chỉnh sửa</w:t>
      </w:r>
      <w:r w:rsidR="00997C87" w:rsidRPr="005B39A4">
        <w:rPr>
          <w:i/>
          <w:lang w:val="en-GB"/>
        </w:rPr>
        <w:t xml:space="preserve"> về câu chữ để bảo đảm thống nhất với các quy định pháp luật chuyên ngành </w:t>
      </w:r>
      <w:r w:rsidR="0078143E" w:rsidRPr="005B39A4">
        <w:rPr>
          <w:i/>
          <w:lang w:val="en-GB"/>
        </w:rPr>
        <w:t>về tín dụng, ngân hàng, chứng khoán</w:t>
      </w:r>
      <w:r w:rsidR="00D9069C" w:rsidRPr="005B39A4">
        <w:rPr>
          <w:i/>
          <w:lang w:val="en-GB"/>
        </w:rPr>
        <w:t>,…</w:t>
      </w:r>
      <w:r w:rsidR="0078143E" w:rsidRPr="005B39A4">
        <w:rPr>
          <w:i/>
          <w:lang w:val="en-GB"/>
        </w:rPr>
        <w:t xml:space="preserve"> </w:t>
      </w:r>
    </w:p>
    <w:p w14:paraId="7CAEACA6" w14:textId="4838085D" w:rsidR="00C71D8D" w:rsidRPr="005B39A4" w:rsidRDefault="00C71D8D">
      <w:pPr>
        <w:spacing w:before="120" w:after="0" w:line="360" w:lineRule="exact"/>
        <w:ind w:firstLine="720"/>
        <w:jc w:val="both"/>
        <w:rPr>
          <w:rFonts w:ascii="Times New Roman" w:hAnsi="Times New Roman"/>
          <w:sz w:val="28"/>
          <w:szCs w:val="28"/>
          <w:lang w:val="en-GB"/>
        </w:rPr>
      </w:pPr>
      <w:r w:rsidRPr="005B39A4">
        <w:rPr>
          <w:rFonts w:ascii="Times New Roman" w:hAnsi="Times New Roman"/>
          <w:sz w:val="28"/>
          <w:szCs w:val="28"/>
          <w:lang w:val="en-GB"/>
        </w:rPr>
        <w:t>Về</w:t>
      </w:r>
      <w:r w:rsidR="00827DC8" w:rsidRPr="005B39A4">
        <w:rPr>
          <w:rFonts w:ascii="Times New Roman" w:hAnsi="Times New Roman"/>
          <w:sz w:val="28"/>
          <w:szCs w:val="28"/>
          <w:lang w:val="en-GB"/>
        </w:rPr>
        <w:t xml:space="preserve"> các</w:t>
      </w:r>
      <w:r w:rsidRPr="005B39A4">
        <w:rPr>
          <w:rFonts w:ascii="Times New Roman" w:hAnsi="Times New Roman"/>
          <w:sz w:val="28"/>
          <w:szCs w:val="28"/>
          <w:lang w:val="en-GB"/>
        </w:rPr>
        <w:t xml:space="preserve"> nội dung này, UBTVQH xin báo cáo như sau: Việc bổ sung</w:t>
      </w:r>
      <w:r w:rsidR="00D05FA9" w:rsidRPr="005B39A4">
        <w:rPr>
          <w:rFonts w:ascii="Times New Roman" w:hAnsi="Times New Roman"/>
          <w:sz w:val="28"/>
          <w:szCs w:val="28"/>
          <w:lang w:val="en-GB"/>
        </w:rPr>
        <w:t xml:space="preserve"> </w:t>
      </w:r>
      <w:r w:rsidRPr="005B39A4">
        <w:rPr>
          <w:rFonts w:ascii="Times New Roman" w:hAnsi="Times New Roman"/>
          <w:sz w:val="28"/>
          <w:szCs w:val="28"/>
          <w:lang w:val="en-GB"/>
        </w:rPr>
        <w:t>hàng hóa, dịch vụ vào diện không chịu thuế</w:t>
      </w:r>
      <w:r w:rsidR="008E54B6" w:rsidRPr="005B39A4">
        <w:rPr>
          <w:rFonts w:ascii="Times New Roman" w:hAnsi="Times New Roman"/>
          <w:sz w:val="28"/>
          <w:szCs w:val="28"/>
          <w:lang w:val="en-GB"/>
        </w:rPr>
        <w:t xml:space="preserve"> cần được xem xét thận trọng để không đi ngược với mục tiêu đã </w:t>
      </w:r>
      <w:r w:rsidRPr="005B39A4">
        <w:rPr>
          <w:rFonts w:ascii="Times New Roman" w:hAnsi="Times New Roman"/>
          <w:sz w:val="28"/>
          <w:szCs w:val="28"/>
          <w:lang w:val="en-GB"/>
        </w:rPr>
        <w:t xml:space="preserve">đặt ra trong </w:t>
      </w:r>
      <w:r w:rsidR="00FD6E9A" w:rsidRPr="005B39A4">
        <w:rPr>
          <w:rFonts w:ascii="Times New Roman" w:hAnsi="Times New Roman"/>
          <w:sz w:val="28"/>
          <w:szCs w:val="28"/>
          <w:lang w:val="en-GB"/>
        </w:rPr>
        <w:t>sửa đổi Luật</w:t>
      </w:r>
      <w:r w:rsidR="00EB7BE0" w:rsidRPr="005B39A4">
        <w:rPr>
          <w:rFonts w:ascii="Times New Roman" w:hAnsi="Times New Roman"/>
          <w:sz w:val="28"/>
          <w:szCs w:val="28"/>
          <w:lang w:val="en-GB"/>
        </w:rPr>
        <w:t xml:space="preserve"> là </w:t>
      </w:r>
      <w:r w:rsidR="001B3DA1" w:rsidRPr="005B39A4">
        <w:rPr>
          <w:rFonts w:ascii="Times New Roman" w:hAnsi="Times New Roman"/>
          <w:sz w:val="28"/>
          <w:szCs w:val="28"/>
          <w:lang w:val="en-GB"/>
        </w:rPr>
        <w:t xml:space="preserve">thu hẹp phạm vi các đối tượng không </w:t>
      </w:r>
      <w:r w:rsidR="00345482" w:rsidRPr="005B39A4">
        <w:rPr>
          <w:rFonts w:ascii="Times New Roman" w:hAnsi="Times New Roman"/>
          <w:sz w:val="28"/>
          <w:szCs w:val="28"/>
          <w:lang w:val="en-GB"/>
        </w:rPr>
        <w:t>chịu thuế</w:t>
      </w:r>
      <w:r w:rsidR="00576A5A" w:rsidRPr="005B39A4">
        <w:rPr>
          <w:rFonts w:ascii="Times New Roman" w:hAnsi="Times New Roman"/>
          <w:sz w:val="28"/>
          <w:szCs w:val="28"/>
          <w:lang w:val="vi-VN"/>
        </w:rPr>
        <w:t>; việc</w:t>
      </w:r>
      <w:r w:rsidR="006349C5" w:rsidRPr="005B39A4">
        <w:rPr>
          <w:rFonts w:ascii="Times New Roman" w:hAnsi="Times New Roman"/>
          <w:sz w:val="28"/>
          <w:szCs w:val="28"/>
          <w:lang w:val="en-GB"/>
        </w:rPr>
        <w:t xml:space="preserve"> lồng ghép quá nhiều các</w:t>
      </w:r>
      <w:r w:rsidR="00081217" w:rsidRPr="005B39A4">
        <w:rPr>
          <w:rFonts w:ascii="Times New Roman" w:hAnsi="Times New Roman"/>
          <w:sz w:val="28"/>
          <w:szCs w:val="28"/>
          <w:lang w:val="en-GB"/>
        </w:rPr>
        <w:t xml:space="preserve"> mục tiêu</w:t>
      </w:r>
      <w:r w:rsidR="006349C5" w:rsidRPr="005B39A4">
        <w:rPr>
          <w:rFonts w:ascii="Times New Roman" w:hAnsi="Times New Roman"/>
          <w:sz w:val="28"/>
          <w:szCs w:val="28"/>
          <w:lang w:val="en-GB"/>
        </w:rPr>
        <w:t xml:space="preserve"> xã hội vào</w:t>
      </w:r>
      <w:r w:rsidR="002A7B3B" w:rsidRPr="005B39A4">
        <w:rPr>
          <w:rFonts w:ascii="Times New Roman" w:hAnsi="Times New Roman"/>
          <w:sz w:val="28"/>
          <w:szCs w:val="28"/>
          <w:lang w:val="vi-VN"/>
        </w:rPr>
        <w:t xml:space="preserve"> chính sách thuế </w:t>
      </w:r>
      <w:r w:rsidR="00576A5A" w:rsidRPr="005B39A4">
        <w:rPr>
          <w:rFonts w:ascii="Times New Roman" w:hAnsi="Times New Roman"/>
          <w:sz w:val="28"/>
          <w:szCs w:val="28"/>
          <w:lang w:val="vi-VN"/>
        </w:rPr>
        <w:t>sẽ</w:t>
      </w:r>
      <w:r w:rsidR="00E130D4" w:rsidRPr="005B39A4">
        <w:rPr>
          <w:rFonts w:ascii="Times New Roman" w:hAnsi="Times New Roman"/>
          <w:sz w:val="28"/>
          <w:szCs w:val="28"/>
          <w:lang w:val="vi-VN"/>
        </w:rPr>
        <w:t xml:space="preserve"> đi ngược mục tiêu ban đầu và </w:t>
      </w:r>
      <w:r w:rsidR="00576A5A" w:rsidRPr="005B39A4">
        <w:rPr>
          <w:rFonts w:ascii="Times New Roman" w:hAnsi="Times New Roman"/>
          <w:sz w:val="28"/>
          <w:szCs w:val="28"/>
          <w:lang w:val="vi-VN"/>
        </w:rPr>
        <w:t>làm mất tính trung lập của chính sách</w:t>
      </w:r>
      <w:r w:rsidR="00553ADD" w:rsidRPr="005B39A4">
        <w:rPr>
          <w:rFonts w:ascii="Times New Roman" w:hAnsi="Times New Roman"/>
          <w:sz w:val="28"/>
          <w:szCs w:val="28"/>
          <w:lang w:val="en-GB"/>
        </w:rPr>
        <w:t>.</w:t>
      </w:r>
      <w:r w:rsidR="00576A5A" w:rsidRPr="005B39A4">
        <w:rPr>
          <w:rFonts w:ascii="Times New Roman" w:hAnsi="Times New Roman"/>
          <w:sz w:val="28"/>
          <w:szCs w:val="28"/>
          <w:lang w:val="vi-VN"/>
        </w:rPr>
        <w:t xml:space="preserve"> </w:t>
      </w:r>
      <w:r w:rsidRPr="005B39A4">
        <w:rPr>
          <w:rFonts w:ascii="Times New Roman" w:hAnsi="Times New Roman"/>
          <w:sz w:val="28"/>
          <w:szCs w:val="28"/>
          <w:lang w:val="en-GB"/>
        </w:rPr>
        <w:t>Đồng thời,</w:t>
      </w:r>
      <w:r w:rsidR="00551E43" w:rsidRPr="005B39A4">
        <w:rPr>
          <w:rFonts w:ascii="Times New Roman" w:hAnsi="Times New Roman"/>
          <w:sz w:val="28"/>
          <w:szCs w:val="28"/>
          <w:lang w:val="en-GB"/>
        </w:rPr>
        <w:t xml:space="preserve"> nh</w:t>
      </w:r>
      <w:r w:rsidR="00A34767" w:rsidRPr="005B39A4">
        <w:rPr>
          <w:rFonts w:ascii="Times New Roman" w:hAnsi="Times New Roman"/>
          <w:sz w:val="28"/>
          <w:szCs w:val="28"/>
          <w:lang w:val="en-GB"/>
        </w:rPr>
        <w:t>ững thay đổi này</w:t>
      </w:r>
      <w:r w:rsidR="00175F62" w:rsidRPr="005B39A4">
        <w:rPr>
          <w:rFonts w:ascii="Times New Roman" w:hAnsi="Times New Roman"/>
          <w:sz w:val="28"/>
          <w:szCs w:val="28"/>
          <w:lang w:val="en-GB"/>
        </w:rPr>
        <w:t xml:space="preserve"> cũng sẽ cần cân nhắc từ các khía cạnh liên quan vì</w:t>
      </w:r>
      <w:r w:rsidRPr="005B39A4">
        <w:rPr>
          <w:rFonts w:ascii="Times New Roman" w:hAnsi="Times New Roman"/>
          <w:sz w:val="28"/>
          <w:szCs w:val="28"/>
          <w:lang w:val="en-GB"/>
        </w:rPr>
        <w:t xml:space="preserve"> </w:t>
      </w:r>
      <w:r w:rsidRPr="005B39A4">
        <w:rPr>
          <w:rFonts w:ascii="Times New Roman" w:eastAsia="Times New Roman" w:hAnsi="Times New Roman"/>
          <w:snapToGrid w:val="0"/>
          <w:sz w:val="28"/>
          <w:szCs w:val="28"/>
          <w:lang w:val="en-GB"/>
        </w:rPr>
        <w:t>thuế GTGT là sắc thuế</w:t>
      </w:r>
      <w:r w:rsidR="00EE3769" w:rsidRPr="005B39A4">
        <w:rPr>
          <w:rFonts w:ascii="Times New Roman" w:eastAsia="Times New Roman" w:hAnsi="Times New Roman"/>
          <w:snapToGrid w:val="0"/>
          <w:sz w:val="28"/>
          <w:szCs w:val="28"/>
          <w:lang w:val="en-GB"/>
        </w:rPr>
        <w:t xml:space="preserve"> đánh vào</w:t>
      </w:r>
      <w:r w:rsidR="001F5342" w:rsidRPr="005B39A4">
        <w:rPr>
          <w:rFonts w:ascii="Times New Roman" w:eastAsia="Times New Roman" w:hAnsi="Times New Roman"/>
          <w:snapToGrid w:val="0"/>
          <w:sz w:val="28"/>
          <w:szCs w:val="28"/>
          <w:lang w:val="en-GB"/>
        </w:rPr>
        <w:t xml:space="preserve"> tiêu dùng</w:t>
      </w:r>
      <w:r w:rsidR="00EE3769" w:rsidRPr="005B39A4">
        <w:rPr>
          <w:rFonts w:ascii="Times New Roman" w:eastAsia="Times New Roman" w:hAnsi="Times New Roman"/>
          <w:snapToGrid w:val="0"/>
          <w:sz w:val="28"/>
          <w:szCs w:val="28"/>
          <w:lang w:val="en-GB"/>
        </w:rPr>
        <w:t xml:space="preserve"> và được thu qua từng khâu</w:t>
      </w:r>
      <w:r w:rsidRPr="005B39A4">
        <w:rPr>
          <w:rFonts w:ascii="Times New Roman" w:eastAsia="Times New Roman" w:hAnsi="Times New Roman"/>
          <w:snapToGrid w:val="0"/>
          <w:sz w:val="28"/>
          <w:szCs w:val="28"/>
          <w:lang w:val="en-GB"/>
        </w:rPr>
        <w:t xml:space="preserve"> từ sản xuất tới lưu thông</w:t>
      </w:r>
      <w:r w:rsidR="00EE3769" w:rsidRPr="005B39A4">
        <w:rPr>
          <w:rFonts w:ascii="Times New Roman" w:eastAsia="Times New Roman" w:hAnsi="Times New Roman"/>
          <w:snapToGrid w:val="0"/>
          <w:sz w:val="28"/>
          <w:szCs w:val="28"/>
          <w:lang w:val="en-GB"/>
        </w:rPr>
        <w:t xml:space="preserve"> và</w:t>
      </w:r>
      <w:r w:rsidR="0015114F" w:rsidRPr="005B39A4">
        <w:rPr>
          <w:rFonts w:ascii="Times New Roman" w:eastAsia="Times New Roman" w:hAnsi="Times New Roman"/>
          <w:snapToGrid w:val="0"/>
          <w:sz w:val="28"/>
          <w:szCs w:val="28"/>
          <w:lang w:val="en-GB"/>
        </w:rPr>
        <w:t xml:space="preserve"> tiêu </w:t>
      </w:r>
      <w:r w:rsidR="00053D84" w:rsidRPr="005B39A4">
        <w:rPr>
          <w:rFonts w:ascii="Times New Roman" w:eastAsia="Times New Roman" w:hAnsi="Times New Roman"/>
          <w:snapToGrid w:val="0"/>
          <w:sz w:val="28"/>
          <w:szCs w:val="28"/>
          <w:lang w:val="en-GB"/>
        </w:rPr>
        <w:t>dùng;</w:t>
      </w:r>
      <w:r w:rsidRPr="005B39A4">
        <w:rPr>
          <w:rFonts w:ascii="Times New Roman" w:eastAsia="Times New Roman" w:hAnsi="Times New Roman"/>
          <w:snapToGrid w:val="0"/>
          <w:sz w:val="28"/>
          <w:szCs w:val="28"/>
          <w:lang w:val="en-GB"/>
        </w:rPr>
        <w:t xml:space="preserve"> </w:t>
      </w:r>
      <w:r w:rsidR="00E130D4" w:rsidRPr="005B39A4">
        <w:rPr>
          <w:rFonts w:ascii="Times New Roman" w:eastAsia="Times New Roman" w:hAnsi="Times New Roman"/>
          <w:snapToGrid w:val="0"/>
          <w:sz w:val="28"/>
          <w:szCs w:val="28"/>
          <w:lang w:val="vi-VN"/>
        </w:rPr>
        <w:t>v</w:t>
      </w:r>
      <w:r w:rsidR="00E130D4" w:rsidRPr="005B39A4">
        <w:rPr>
          <w:rFonts w:ascii="Times New Roman" w:eastAsia="Times New Roman" w:hAnsi="Times New Roman"/>
          <w:snapToGrid w:val="0"/>
          <w:sz w:val="28"/>
          <w:szCs w:val="28"/>
          <w:lang w:val="en-GB"/>
        </w:rPr>
        <w:t>iệc đưa một khâu ra khỏi diện chịu thuế sẽ dẫn đến những bất cập cho các khâu tiếp theo</w:t>
      </w:r>
      <w:r w:rsidR="00E130D4" w:rsidRPr="005B39A4">
        <w:rPr>
          <w:rFonts w:ascii="Times New Roman" w:eastAsia="Times New Roman" w:hAnsi="Times New Roman"/>
          <w:snapToGrid w:val="0"/>
          <w:sz w:val="28"/>
          <w:szCs w:val="28"/>
          <w:lang w:val="vi-VN"/>
        </w:rPr>
        <w:t xml:space="preserve">; </w:t>
      </w:r>
      <w:r w:rsidRPr="005B39A4">
        <w:rPr>
          <w:rFonts w:ascii="Times New Roman" w:eastAsia="Times New Roman" w:hAnsi="Times New Roman"/>
          <w:snapToGrid w:val="0"/>
          <w:sz w:val="28"/>
          <w:szCs w:val="28"/>
          <w:lang w:val="en-GB"/>
        </w:rPr>
        <w:t xml:space="preserve">số thuế GTGT đầu vào </w:t>
      </w:r>
      <w:r w:rsidR="00B13861" w:rsidRPr="005B39A4">
        <w:rPr>
          <w:rFonts w:ascii="Times New Roman" w:eastAsia="Times New Roman" w:hAnsi="Times New Roman"/>
          <w:snapToGrid w:val="0"/>
          <w:sz w:val="28"/>
          <w:szCs w:val="28"/>
          <w:lang w:val="en-GB"/>
        </w:rPr>
        <w:t>của các hoạt động</w:t>
      </w:r>
      <w:r w:rsidRPr="005B39A4">
        <w:rPr>
          <w:rFonts w:ascii="Times New Roman" w:eastAsia="Times New Roman" w:hAnsi="Times New Roman"/>
          <w:snapToGrid w:val="0"/>
          <w:sz w:val="28"/>
          <w:szCs w:val="28"/>
          <w:lang w:val="en-GB"/>
        </w:rPr>
        <w:t xml:space="preserve"> sản xuất, kinh doanh được khấu trừ toàn bộ</w:t>
      </w:r>
      <w:r w:rsidR="007B5BB5" w:rsidRPr="005B39A4">
        <w:rPr>
          <w:rFonts w:ascii="Times New Roman" w:eastAsia="Times New Roman" w:hAnsi="Times New Roman"/>
          <w:snapToGrid w:val="0"/>
          <w:sz w:val="28"/>
          <w:szCs w:val="28"/>
          <w:lang w:val="en-GB"/>
        </w:rPr>
        <w:t xml:space="preserve"> khi tính thuế đầu ra</w:t>
      </w:r>
      <w:r w:rsidR="000816AE" w:rsidRPr="005B39A4">
        <w:rPr>
          <w:rFonts w:ascii="Times New Roman" w:eastAsia="Times New Roman" w:hAnsi="Times New Roman"/>
          <w:snapToGrid w:val="0"/>
          <w:sz w:val="28"/>
          <w:szCs w:val="28"/>
          <w:lang w:val="en-GB"/>
        </w:rPr>
        <w:t xml:space="preserve"> n</w:t>
      </w:r>
      <w:r w:rsidR="00DE20CC" w:rsidRPr="005B39A4">
        <w:rPr>
          <w:rFonts w:ascii="Times New Roman" w:eastAsia="Times New Roman" w:hAnsi="Times New Roman"/>
          <w:snapToGrid w:val="0"/>
          <w:sz w:val="28"/>
          <w:szCs w:val="28"/>
          <w:lang w:val="en-GB"/>
        </w:rPr>
        <w:t>ếu</w:t>
      </w:r>
      <w:r w:rsidR="000816AE" w:rsidRPr="005B39A4">
        <w:rPr>
          <w:rFonts w:ascii="Times New Roman" w:eastAsia="Times New Roman" w:hAnsi="Times New Roman"/>
          <w:snapToGrid w:val="0"/>
          <w:sz w:val="28"/>
          <w:szCs w:val="28"/>
          <w:lang w:val="en-GB"/>
        </w:rPr>
        <w:t xml:space="preserve"> sản phẩm đầu ra</w:t>
      </w:r>
      <w:r w:rsidR="00053D84" w:rsidRPr="005B39A4">
        <w:rPr>
          <w:rFonts w:ascii="Times New Roman" w:eastAsia="Times New Roman" w:hAnsi="Times New Roman"/>
          <w:snapToGrid w:val="0"/>
          <w:sz w:val="28"/>
          <w:szCs w:val="28"/>
          <w:lang w:val="en-GB"/>
        </w:rPr>
        <w:t xml:space="preserve"> </w:t>
      </w:r>
      <w:r w:rsidR="009856C2" w:rsidRPr="005B39A4">
        <w:rPr>
          <w:rFonts w:ascii="Times New Roman" w:eastAsia="Times New Roman" w:hAnsi="Times New Roman"/>
          <w:snapToGrid w:val="0"/>
          <w:sz w:val="28"/>
          <w:szCs w:val="28"/>
          <w:lang w:val="en-GB"/>
        </w:rPr>
        <w:t xml:space="preserve">thuộc diện </w:t>
      </w:r>
      <w:r w:rsidR="00553ADD" w:rsidRPr="005B39A4">
        <w:rPr>
          <w:rFonts w:ascii="Times New Roman" w:eastAsia="Times New Roman" w:hAnsi="Times New Roman"/>
          <w:snapToGrid w:val="0"/>
          <w:sz w:val="28"/>
          <w:szCs w:val="28"/>
          <w:lang w:val="en-GB"/>
        </w:rPr>
        <w:t xml:space="preserve">chịu </w:t>
      </w:r>
      <w:r w:rsidR="009856C2" w:rsidRPr="005B39A4">
        <w:rPr>
          <w:rFonts w:ascii="Times New Roman" w:eastAsia="Times New Roman" w:hAnsi="Times New Roman"/>
          <w:snapToGrid w:val="0"/>
          <w:sz w:val="28"/>
          <w:szCs w:val="28"/>
          <w:lang w:val="en-GB"/>
        </w:rPr>
        <w:t>thuế</w:t>
      </w:r>
      <w:r w:rsidR="00553ADD" w:rsidRPr="005B39A4">
        <w:rPr>
          <w:rFonts w:ascii="Times New Roman" w:eastAsia="Times New Roman" w:hAnsi="Times New Roman"/>
          <w:snapToGrid w:val="0"/>
          <w:sz w:val="28"/>
          <w:szCs w:val="28"/>
          <w:lang w:val="en-GB"/>
        </w:rPr>
        <w:t>. Hàng</w:t>
      </w:r>
      <w:r w:rsidRPr="005B39A4">
        <w:rPr>
          <w:rFonts w:ascii="Times New Roman" w:eastAsia="Times New Roman" w:hAnsi="Times New Roman"/>
          <w:snapToGrid w:val="0"/>
          <w:sz w:val="28"/>
          <w:szCs w:val="28"/>
          <w:lang w:val="en-GB"/>
        </w:rPr>
        <w:t xml:space="preserve"> hóa, dịch vụ thuộc đối tượng không chịu thuế GTGT thì sẽ không phát sinh thuế GTGT đầu ra nên cũng sẽ không được khấu trừ thuế GTGT đầu vào, có thể làm tăng chi phí sản xuất, kinh doanh, làm tăng giá thành của hàng hóa, dịch vụ</w:t>
      </w:r>
      <w:r w:rsidR="00E130D4" w:rsidRPr="005B39A4">
        <w:rPr>
          <w:rFonts w:ascii="Times New Roman" w:eastAsia="Times New Roman" w:hAnsi="Times New Roman"/>
          <w:snapToGrid w:val="0"/>
          <w:sz w:val="28"/>
          <w:szCs w:val="28"/>
          <w:lang w:val="vi-VN"/>
        </w:rPr>
        <w:t>.</w:t>
      </w:r>
      <w:r w:rsidR="00E130D4" w:rsidRPr="005B39A4">
        <w:rPr>
          <w:rFonts w:ascii="Times New Roman" w:eastAsia="Times New Roman" w:hAnsi="Times New Roman"/>
          <w:snapToGrid w:val="0"/>
          <w:sz w:val="28"/>
          <w:szCs w:val="28"/>
          <w:lang w:val="en-GB"/>
        </w:rPr>
        <w:t xml:space="preserve"> </w:t>
      </w:r>
      <w:r w:rsidR="006161EE" w:rsidRPr="005B39A4">
        <w:rPr>
          <w:rFonts w:ascii="Times New Roman" w:eastAsia="Times New Roman" w:hAnsi="Times New Roman"/>
          <w:snapToGrid w:val="0"/>
          <w:sz w:val="28"/>
          <w:szCs w:val="28"/>
          <w:lang w:val="en-GB"/>
        </w:rPr>
        <w:t xml:space="preserve">Cơ quan thẩm tra và Cơ </w:t>
      </w:r>
      <w:r w:rsidR="00553ADD" w:rsidRPr="005B39A4">
        <w:rPr>
          <w:rFonts w:ascii="Times New Roman" w:eastAsia="Times New Roman" w:hAnsi="Times New Roman"/>
          <w:snapToGrid w:val="0"/>
          <w:sz w:val="28"/>
          <w:szCs w:val="28"/>
          <w:lang w:val="en-GB"/>
        </w:rPr>
        <w:t xml:space="preserve">quan </w:t>
      </w:r>
      <w:r w:rsidR="006161EE" w:rsidRPr="005B39A4">
        <w:rPr>
          <w:rFonts w:ascii="Times New Roman" w:eastAsia="Times New Roman" w:hAnsi="Times New Roman"/>
          <w:snapToGrid w:val="0"/>
          <w:sz w:val="28"/>
          <w:szCs w:val="28"/>
          <w:lang w:val="en-GB"/>
        </w:rPr>
        <w:t xml:space="preserve">soạn thảo đã rà soát cụ thể </w:t>
      </w:r>
      <w:r w:rsidR="00E2791A" w:rsidRPr="005B39A4">
        <w:rPr>
          <w:rFonts w:ascii="Times New Roman" w:eastAsia="Times New Roman" w:hAnsi="Times New Roman"/>
          <w:snapToGrid w:val="0"/>
          <w:sz w:val="28"/>
          <w:szCs w:val="28"/>
          <w:lang w:val="en-GB"/>
        </w:rPr>
        <w:t xml:space="preserve">các </w:t>
      </w:r>
      <w:r w:rsidR="002A401A" w:rsidRPr="005B39A4">
        <w:rPr>
          <w:rFonts w:ascii="Times New Roman" w:eastAsia="Times New Roman" w:hAnsi="Times New Roman"/>
          <w:snapToGrid w:val="0"/>
          <w:sz w:val="28"/>
          <w:szCs w:val="28"/>
          <w:lang w:val="en-GB"/>
        </w:rPr>
        <w:t>lĩnh vực nêu trên</w:t>
      </w:r>
      <w:r w:rsidR="000B6106" w:rsidRPr="005B39A4">
        <w:rPr>
          <w:rFonts w:ascii="Times New Roman" w:eastAsia="Times New Roman" w:hAnsi="Times New Roman"/>
          <w:snapToGrid w:val="0"/>
          <w:sz w:val="28"/>
          <w:szCs w:val="28"/>
          <w:lang w:val="en-GB"/>
        </w:rPr>
        <w:t>, làm rõ quan điểm về chính sách</w:t>
      </w:r>
      <w:r w:rsidR="00345482" w:rsidRPr="005B39A4">
        <w:rPr>
          <w:rFonts w:ascii="Times New Roman" w:eastAsia="Times New Roman" w:hAnsi="Times New Roman"/>
          <w:snapToGrid w:val="0"/>
          <w:sz w:val="28"/>
          <w:szCs w:val="28"/>
          <w:lang w:val="en-GB"/>
        </w:rPr>
        <w:t xml:space="preserve"> đối với từng nội dung. </w:t>
      </w:r>
      <w:r w:rsidR="00904B44" w:rsidRPr="005B39A4">
        <w:rPr>
          <w:rFonts w:ascii="Times New Roman" w:eastAsia="Times New Roman" w:hAnsi="Times New Roman"/>
          <w:snapToGrid w:val="0"/>
          <w:sz w:val="28"/>
          <w:szCs w:val="28"/>
          <w:lang w:val="en-GB"/>
        </w:rPr>
        <w:t xml:space="preserve">Nhiều lĩnh vực hiện đang thuộc diện chịu thuế và không </w:t>
      </w:r>
      <w:r w:rsidR="000A3FF4" w:rsidRPr="005B39A4">
        <w:rPr>
          <w:rFonts w:ascii="Times New Roman" w:eastAsia="Times New Roman" w:hAnsi="Times New Roman"/>
          <w:snapToGrid w:val="0"/>
          <w:sz w:val="28"/>
          <w:szCs w:val="28"/>
          <w:lang w:val="en-GB"/>
        </w:rPr>
        <w:t xml:space="preserve">có đủ cơ sở </w:t>
      </w:r>
      <w:r w:rsidR="00C6550A" w:rsidRPr="005B39A4">
        <w:rPr>
          <w:rFonts w:ascii="Times New Roman" w:eastAsia="Times New Roman" w:hAnsi="Times New Roman"/>
          <w:snapToGrid w:val="0"/>
          <w:sz w:val="28"/>
          <w:szCs w:val="28"/>
          <w:lang w:val="en-GB"/>
        </w:rPr>
        <w:t>phù hợp</w:t>
      </w:r>
      <w:r w:rsidR="000A3FF4" w:rsidRPr="005B39A4">
        <w:rPr>
          <w:rFonts w:ascii="Times New Roman" w:eastAsia="Times New Roman" w:hAnsi="Times New Roman"/>
          <w:snapToGrid w:val="0"/>
          <w:sz w:val="28"/>
          <w:szCs w:val="28"/>
          <w:lang w:val="en-GB"/>
        </w:rPr>
        <w:t xml:space="preserve"> để chuyển sang diện không </w:t>
      </w:r>
      <w:r w:rsidR="003D11A1" w:rsidRPr="005B39A4">
        <w:rPr>
          <w:rFonts w:ascii="Times New Roman" w:eastAsia="Times New Roman" w:hAnsi="Times New Roman"/>
          <w:snapToGrid w:val="0"/>
          <w:sz w:val="28"/>
          <w:szCs w:val="28"/>
          <w:lang w:val="en-GB"/>
        </w:rPr>
        <w:t xml:space="preserve">chịu </w:t>
      </w:r>
      <w:r w:rsidR="000A3FF4" w:rsidRPr="005B39A4">
        <w:rPr>
          <w:rFonts w:ascii="Times New Roman" w:eastAsia="Times New Roman" w:hAnsi="Times New Roman"/>
          <w:snapToGrid w:val="0"/>
          <w:sz w:val="28"/>
          <w:szCs w:val="28"/>
          <w:lang w:val="en-GB"/>
        </w:rPr>
        <w:t xml:space="preserve">thuế như </w:t>
      </w:r>
      <w:r w:rsidR="00F078FB" w:rsidRPr="005B39A4">
        <w:rPr>
          <w:rFonts w:ascii="Times New Roman" w:eastAsia="Times New Roman" w:hAnsi="Times New Roman"/>
          <w:snapToGrid w:val="0"/>
          <w:sz w:val="28"/>
          <w:szCs w:val="28"/>
          <w:lang w:val="en-GB"/>
        </w:rPr>
        <w:t>chuyển nhượng</w:t>
      </w:r>
      <w:r w:rsidR="00C6550A" w:rsidRPr="005B39A4">
        <w:rPr>
          <w:rFonts w:ascii="Times New Roman" w:eastAsia="Times New Roman" w:hAnsi="Times New Roman"/>
          <w:snapToGrid w:val="0"/>
          <w:sz w:val="28"/>
          <w:szCs w:val="28"/>
          <w:lang w:val="en-GB"/>
        </w:rPr>
        <w:t xml:space="preserve"> dự án</w:t>
      </w:r>
      <w:r w:rsidR="00016CC9" w:rsidRPr="005B39A4">
        <w:rPr>
          <w:rFonts w:ascii="Times New Roman" w:eastAsia="Times New Roman" w:hAnsi="Times New Roman"/>
          <w:snapToGrid w:val="0"/>
          <w:sz w:val="28"/>
          <w:szCs w:val="28"/>
          <w:lang w:val="en-GB"/>
        </w:rPr>
        <w:t>, dịch vụ pháp lý, dịch vụ cấp nước sinh hoạt</w:t>
      </w:r>
      <w:r w:rsidR="00FB454C" w:rsidRPr="005B39A4">
        <w:rPr>
          <w:rFonts w:ascii="Times New Roman" w:eastAsia="Times New Roman" w:hAnsi="Times New Roman"/>
          <w:snapToGrid w:val="0"/>
          <w:sz w:val="28"/>
          <w:szCs w:val="28"/>
          <w:lang w:val="en-GB"/>
        </w:rPr>
        <w:t>, dịch vụ vận tải đường sắt</w:t>
      </w:r>
      <w:r w:rsidR="00044E6D" w:rsidRPr="005B39A4">
        <w:rPr>
          <w:rFonts w:ascii="Times New Roman" w:eastAsia="Times New Roman" w:hAnsi="Times New Roman"/>
          <w:snapToGrid w:val="0"/>
          <w:sz w:val="28"/>
          <w:szCs w:val="28"/>
          <w:lang w:val="en-GB"/>
        </w:rPr>
        <w:t>, bán tài sản đảm bảo nợ,…</w:t>
      </w:r>
      <w:r w:rsidR="00E130D4" w:rsidRPr="005B39A4">
        <w:rPr>
          <w:rFonts w:ascii="Times New Roman" w:eastAsia="Times New Roman" w:hAnsi="Times New Roman"/>
          <w:snapToGrid w:val="0"/>
          <w:sz w:val="28"/>
          <w:szCs w:val="28"/>
          <w:lang w:val="vi-VN"/>
        </w:rPr>
        <w:t xml:space="preserve"> </w:t>
      </w:r>
      <w:r w:rsidRPr="005B39A4">
        <w:rPr>
          <w:rFonts w:ascii="Times New Roman" w:hAnsi="Times New Roman"/>
          <w:sz w:val="28"/>
          <w:szCs w:val="28"/>
          <w:lang w:val="en-GB"/>
        </w:rPr>
        <w:t>UBTVQH đã rà soát, tiếp thu tối đa ý kiến của các vị Đ</w:t>
      </w:r>
      <w:r w:rsidR="00914A8B" w:rsidRPr="005B39A4">
        <w:rPr>
          <w:rFonts w:ascii="Times New Roman" w:hAnsi="Times New Roman"/>
          <w:sz w:val="28"/>
          <w:szCs w:val="28"/>
          <w:lang w:val="en-GB"/>
        </w:rPr>
        <w:t xml:space="preserve">BQH và thể hiện cụ thể trong nội dung </w:t>
      </w:r>
      <w:r w:rsidRPr="005B39A4">
        <w:rPr>
          <w:rFonts w:ascii="Times New Roman" w:hAnsi="Times New Roman"/>
          <w:sz w:val="28"/>
          <w:szCs w:val="28"/>
          <w:lang w:val="en-GB"/>
        </w:rPr>
        <w:t>dự thảo Luật</w:t>
      </w:r>
      <w:r w:rsidR="001307A0" w:rsidRPr="005B39A4">
        <w:rPr>
          <w:rFonts w:ascii="Times New Roman" w:hAnsi="Times New Roman"/>
          <w:sz w:val="28"/>
          <w:szCs w:val="28"/>
          <w:lang w:val="en-GB"/>
        </w:rPr>
        <w:t>,</w:t>
      </w:r>
      <w:r w:rsidR="00E130D4" w:rsidRPr="005B39A4">
        <w:rPr>
          <w:rFonts w:ascii="Times New Roman" w:hAnsi="Times New Roman"/>
          <w:sz w:val="28"/>
          <w:szCs w:val="28"/>
          <w:lang w:val="vi-VN"/>
        </w:rPr>
        <w:t xml:space="preserve"> chỉnh lý </w:t>
      </w:r>
      <w:r w:rsidR="001307A0" w:rsidRPr="005B39A4">
        <w:rPr>
          <w:rFonts w:ascii="Times New Roman" w:hAnsi="Times New Roman"/>
          <w:sz w:val="28"/>
          <w:szCs w:val="28"/>
          <w:lang w:val="en-GB"/>
        </w:rPr>
        <w:t>các nội dung về sản phẩm phái sinh</w:t>
      </w:r>
      <w:r w:rsidR="00E130D4" w:rsidRPr="005B39A4">
        <w:rPr>
          <w:rFonts w:ascii="Times New Roman" w:hAnsi="Times New Roman"/>
          <w:sz w:val="28"/>
          <w:szCs w:val="28"/>
          <w:lang w:val="vi-VN"/>
        </w:rPr>
        <w:t xml:space="preserve"> </w:t>
      </w:r>
      <w:r w:rsidR="001307A0" w:rsidRPr="005B39A4">
        <w:rPr>
          <w:rFonts w:ascii="Times New Roman" w:hAnsi="Times New Roman"/>
          <w:sz w:val="28"/>
          <w:szCs w:val="28"/>
          <w:lang w:val="en-GB"/>
        </w:rPr>
        <w:t xml:space="preserve">để bảo đảm </w:t>
      </w:r>
      <w:r w:rsidR="009E3CE3" w:rsidRPr="005B39A4">
        <w:rPr>
          <w:rFonts w:ascii="Times New Roman" w:hAnsi="Times New Roman"/>
          <w:sz w:val="28"/>
          <w:szCs w:val="28"/>
          <w:lang w:val="en-GB"/>
        </w:rPr>
        <w:t>thống nhất với các quy định pháp luật chuyên ngành</w:t>
      </w:r>
      <w:r w:rsidR="00E130D4" w:rsidRPr="005B39A4">
        <w:rPr>
          <w:rFonts w:ascii="Times New Roman" w:hAnsi="Times New Roman"/>
          <w:sz w:val="28"/>
          <w:szCs w:val="28"/>
          <w:lang w:val="vi-VN"/>
        </w:rPr>
        <w:t xml:space="preserve"> và </w:t>
      </w:r>
      <w:r w:rsidR="00464703" w:rsidRPr="005B39A4">
        <w:rPr>
          <w:rFonts w:ascii="Times New Roman" w:hAnsi="Times New Roman"/>
          <w:sz w:val="28"/>
          <w:szCs w:val="28"/>
          <w:lang w:val="en-GB"/>
        </w:rPr>
        <w:t xml:space="preserve">chỉnh sửa về câu chữ để bảo đảm sự chặt chẽ </w:t>
      </w:r>
      <w:r w:rsidR="00E479F2" w:rsidRPr="005B39A4">
        <w:rPr>
          <w:rFonts w:ascii="Times New Roman" w:hAnsi="Times New Roman"/>
          <w:sz w:val="28"/>
          <w:szCs w:val="28"/>
          <w:lang w:val="en-GB"/>
        </w:rPr>
        <w:t xml:space="preserve">trong quản lý. </w:t>
      </w:r>
    </w:p>
    <w:p w14:paraId="5422614D" w14:textId="686CE80A" w:rsidR="00C71D8D" w:rsidRPr="00552F00" w:rsidRDefault="00711FE0">
      <w:pPr>
        <w:widowControl w:val="0"/>
        <w:tabs>
          <w:tab w:val="left" w:pos="993"/>
        </w:tabs>
        <w:spacing w:before="120" w:after="0" w:line="360" w:lineRule="exact"/>
        <w:ind w:firstLine="720"/>
        <w:jc w:val="both"/>
        <w:rPr>
          <w:rFonts w:ascii="Times New Roman" w:hAnsi="Times New Roman"/>
          <w:i/>
          <w:sz w:val="28"/>
          <w:szCs w:val="28"/>
          <w:lang w:val="en-GB"/>
        </w:rPr>
      </w:pPr>
      <w:r w:rsidRPr="005B39A4">
        <w:rPr>
          <w:rFonts w:ascii="Times New Roman" w:eastAsia="Times New Roman" w:hAnsi="Times New Roman"/>
          <w:bCs/>
          <w:i/>
          <w:sz w:val="28"/>
          <w:szCs w:val="28"/>
        </w:rPr>
        <w:t>(</w:t>
      </w:r>
      <w:r w:rsidR="00E479F2" w:rsidRPr="005B39A4">
        <w:rPr>
          <w:rFonts w:ascii="Times New Roman" w:eastAsia="Times New Roman" w:hAnsi="Times New Roman"/>
          <w:bCs/>
          <w:i/>
          <w:sz w:val="28"/>
          <w:szCs w:val="28"/>
        </w:rPr>
        <w:t>2</w:t>
      </w:r>
      <w:r w:rsidRPr="005B39A4">
        <w:rPr>
          <w:rFonts w:ascii="Times New Roman" w:eastAsia="Times New Roman" w:hAnsi="Times New Roman"/>
          <w:bCs/>
          <w:i/>
          <w:sz w:val="28"/>
          <w:szCs w:val="28"/>
        </w:rPr>
        <w:t xml:space="preserve">) </w:t>
      </w:r>
      <w:r w:rsidR="00C71D8D" w:rsidRPr="005B39A4">
        <w:rPr>
          <w:rFonts w:ascii="Times New Roman" w:eastAsia="Times New Roman" w:hAnsi="Times New Roman"/>
          <w:bCs/>
          <w:i/>
          <w:sz w:val="28"/>
          <w:szCs w:val="28"/>
        </w:rPr>
        <w:t xml:space="preserve">Có ý kiến đề nghị bổ sung </w:t>
      </w:r>
      <w:r w:rsidR="00C71D8D" w:rsidRPr="005B39A4">
        <w:rPr>
          <w:rFonts w:ascii="Times New Roman" w:hAnsi="Times New Roman"/>
          <w:i/>
          <w:sz w:val="28"/>
          <w:szCs w:val="28"/>
        </w:rPr>
        <w:t>hàng hóa, dịch vụ cung cấp cho cơ sở văn hóa không vì lợi nhuận, phục vụ hoạt động văn hóa, nghệ thuật sử dụng 100% từ nguồn đóng góp của nhân dân, nguồn vốn viện trợ nhân đạo theo quy định của Chính phủ</w:t>
      </w:r>
      <w:r w:rsidR="00C71D8D" w:rsidRPr="005B39A4">
        <w:rPr>
          <w:rFonts w:ascii="Times New Roman" w:hAnsi="Times New Roman"/>
          <w:i/>
          <w:sz w:val="28"/>
          <w:szCs w:val="28"/>
          <w:lang w:val="en-GB"/>
        </w:rPr>
        <w:t xml:space="preserve"> (</w:t>
      </w:r>
      <w:r w:rsidR="00C71D8D" w:rsidRPr="005B39A4">
        <w:rPr>
          <w:rFonts w:ascii="Times New Roman" w:hAnsi="Times New Roman"/>
          <w:i/>
          <w:sz w:val="28"/>
          <w:szCs w:val="28"/>
        </w:rPr>
        <w:t>khoản 12</w:t>
      </w:r>
      <w:r w:rsidR="00C71D8D" w:rsidRPr="005B39A4">
        <w:rPr>
          <w:rFonts w:ascii="Times New Roman" w:hAnsi="Times New Roman"/>
          <w:i/>
          <w:sz w:val="28"/>
          <w:szCs w:val="28"/>
          <w:lang w:val="en-GB"/>
        </w:rPr>
        <w:t>);</w:t>
      </w:r>
      <w:r w:rsidR="00C71D8D" w:rsidRPr="005B39A4">
        <w:rPr>
          <w:rFonts w:ascii="Times New Roman" w:hAnsi="Times New Roman"/>
          <w:b/>
          <w:i/>
          <w:sz w:val="28"/>
          <w:szCs w:val="28"/>
        </w:rPr>
        <w:t xml:space="preserve"> </w:t>
      </w:r>
      <w:r w:rsidR="00C71D8D" w:rsidRPr="005B39A4">
        <w:rPr>
          <w:rFonts w:ascii="Times New Roman" w:hAnsi="Times New Roman"/>
          <w:i/>
          <w:sz w:val="28"/>
          <w:szCs w:val="28"/>
          <w:lang w:val="en-GB"/>
        </w:rPr>
        <w:t xml:space="preserve">các công trình có nguồn vốn đóng góp của nhân dân, vốn viện trợ nhân đạo dưới 50% tổng số vốn sử dụng cho công trình; </w:t>
      </w:r>
      <w:r w:rsidR="00C71D8D" w:rsidRPr="005B39A4">
        <w:rPr>
          <w:rFonts w:ascii="Times New Roman" w:eastAsia="Times New Roman" w:hAnsi="Times New Roman"/>
          <w:bCs/>
          <w:i/>
          <w:sz w:val="28"/>
          <w:szCs w:val="28"/>
          <w:lang w:val="en-GB"/>
        </w:rPr>
        <w:t>sản</w:t>
      </w:r>
      <w:r w:rsidR="00C71D8D" w:rsidRPr="005B39A4">
        <w:rPr>
          <w:rFonts w:ascii="Times New Roman" w:eastAsia="Times New Roman" w:hAnsi="Times New Roman"/>
          <w:bCs/>
          <w:i/>
          <w:sz w:val="28"/>
          <w:szCs w:val="28"/>
        </w:rPr>
        <w:t xml:space="preserve"> xuất và phát sóng truyền thanh, truyền hình bằng nguồn vốn </w:t>
      </w:r>
      <w:r w:rsidR="00C71D8D" w:rsidRPr="005B39A4">
        <w:rPr>
          <w:rFonts w:ascii="Times New Roman" w:eastAsia="Times New Roman" w:hAnsi="Times New Roman"/>
          <w:bCs/>
          <w:i/>
          <w:sz w:val="28"/>
          <w:szCs w:val="28"/>
          <w:lang w:val="en-GB"/>
        </w:rPr>
        <w:t>NSNN</w:t>
      </w:r>
      <w:r w:rsidR="00C71D8D" w:rsidRPr="005B39A4">
        <w:rPr>
          <w:rFonts w:ascii="Times New Roman" w:eastAsia="Times New Roman" w:hAnsi="Times New Roman"/>
          <w:bCs/>
          <w:i/>
          <w:sz w:val="28"/>
          <w:szCs w:val="28"/>
        </w:rPr>
        <w:t xml:space="preserve"> </w:t>
      </w:r>
      <w:r w:rsidR="00C71D8D" w:rsidRPr="005B39A4">
        <w:rPr>
          <w:rFonts w:ascii="Times New Roman" w:hAnsi="Times New Roman"/>
          <w:i/>
          <w:sz w:val="28"/>
          <w:szCs w:val="28"/>
          <w:lang w:val="en-GB"/>
        </w:rPr>
        <w:t xml:space="preserve">vào diện </w:t>
      </w:r>
      <w:r w:rsidR="00C71D8D" w:rsidRPr="005B39A4">
        <w:rPr>
          <w:rFonts w:ascii="Times New Roman" w:eastAsia="Times New Roman" w:hAnsi="Times New Roman"/>
          <w:bCs/>
          <w:i/>
          <w:sz w:val="28"/>
          <w:szCs w:val="28"/>
          <w:lang w:val="en-GB"/>
        </w:rPr>
        <w:t xml:space="preserve">đối tượng không chịu thuế. </w:t>
      </w:r>
    </w:p>
    <w:p w14:paraId="45FBB0B2" w14:textId="335ADF36" w:rsidR="00C71D8D" w:rsidRPr="005B39A4" w:rsidRDefault="00C71D8D">
      <w:pPr>
        <w:spacing w:before="120" w:after="0" w:line="360" w:lineRule="exact"/>
        <w:ind w:firstLine="709"/>
        <w:jc w:val="both"/>
        <w:rPr>
          <w:rFonts w:ascii="Times New Roman" w:eastAsia="Times New Roman" w:hAnsi="Times New Roman"/>
          <w:snapToGrid w:val="0"/>
          <w:sz w:val="28"/>
          <w:szCs w:val="28"/>
        </w:rPr>
      </w:pPr>
      <w:r w:rsidRPr="005B39A4">
        <w:rPr>
          <w:rFonts w:ascii="Times New Roman" w:hAnsi="Times New Roman"/>
          <w:bCs/>
          <w:iCs/>
          <w:snapToGrid w:val="0"/>
          <w:sz w:val="28"/>
          <w:szCs w:val="28"/>
        </w:rPr>
        <w:t>UBTVQH xin giả</w:t>
      </w:r>
      <w:r w:rsidR="00C76611" w:rsidRPr="005B39A4">
        <w:rPr>
          <w:rFonts w:ascii="Times New Roman" w:hAnsi="Times New Roman"/>
          <w:bCs/>
          <w:iCs/>
          <w:snapToGrid w:val="0"/>
          <w:sz w:val="28"/>
          <w:szCs w:val="28"/>
        </w:rPr>
        <w:t>i trình như sau:</w:t>
      </w:r>
      <w:r w:rsidRPr="005B39A4">
        <w:rPr>
          <w:rFonts w:ascii="Times New Roman" w:eastAsia="Times New Roman" w:hAnsi="Times New Roman"/>
          <w:snapToGrid w:val="0"/>
          <w:sz w:val="28"/>
          <w:szCs w:val="28"/>
        </w:rPr>
        <w:t xml:space="preserve"> Luật hiện hành</w:t>
      </w:r>
      <w:r w:rsidR="00090B47" w:rsidRPr="005B39A4">
        <w:rPr>
          <w:rFonts w:ascii="Times New Roman" w:eastAsia="Times New Roman" w:hAnsi="Times New Roman"/>
          <w:snapToGrid w:val="0"/>
          <w:sz w:val="28"/>
          <w:szCs w:val="28"/>
        </w:rPr>
        <w:t xml:space="preserve"> </w:t>
      </w:r>
      <w:r w:rsidR="00553ADD" w:rsidRPr="005B39A4">
        <w:rPr>
          <w:rFonts w:ascii="Times New Roman" w:eastAsia="Times New Roman" w:hAnsi="Times New Roman"/>
          <w:snapToGrid w:val="0"/>
          <w:sz w:val="28"/>
          <w:szCs w:val="28"/>
        </w:rPr>
        <w:t>có</w:t>
      </w:r>
      <w:r w:rsidR="00090B47" w:rsidRPr="005B39A4">
        <w:rPr>
          <w:rFonts w:ascii="Times New Roman" w:eastAsia="Times New Roman" w:hAnsi="Times New Roman"/>
          <w:snapToGrid w:val="0"/>
          <w:sz w:val="28"/>
          <w:szCs w:val="28"/>
        </w:rPr>
        <w:t xml:space="preserve"> một số bất cập </w:t>
      </w:r>
      <w:r w:rsidR="0002328D" w:rsidRPr="005B39A4">
        <w:rPr>
          <w:rFonts w:ascii="Times New Roman" w:eastAsia="Times New Roman" w:hAnsi="Times New Roman"/>
          <w:snapToGrid w:val="0"/>
          <w:sz w:val="28"/>
          <w:szCs w:val="28"/>
        </w:rPr>
        <w:t>trong việc</w:t>
      </w:r>
      <w:r w:rsidR="00591244" w:rsidRPr="005B39A4">
        <w:rPr>
          <w:rFonts w:ascii="Times New Roman" w:eastAsia="Times New Roman" w:hAnsi="Times New Roman"/>
          <w:snapToGrid w:val="0"/>
          <w:sz w:val="28"/>
          <w:szCs w:val="28"/>
        </w:rPr>
        <w:t xml:space="preserve"> quy định chế độ thuế</w:t>
      </w:r>
      <w:r w:rsidRPr="005B39A4">
        <w:rPr>
          <w:rFonts w:ascii="Times New Roman" w:hAnsi="Times New Roman"/>
          <w:sz w:val="28"/>
          <w:szCs w:val="28"/>
          <w:lang w:val="en-GB"/>
        </w:rPr>
        <w:t xml:space="preserve"> căn cứ</w:t>
      </w:r>
      <w:r w:rsidR="006D1FC4" w:rsidRPr="005B39A4">
        <w:rPr>
          <w:rFonts w:ascii="Times New Roman" w:hAnsi="Times New Roman"/>
          <w:sz w:val="28"/>
          <w:szCs w:val="28"/>
          <w:lang w:val="en-GB"/>
        </w:rPr>
        <w:t xml:space="preserve"> theo</w:t>
      </w:r>
      <w:r w:rsidRPr="005B39A4">
        <w:rPr>
          <w:rFonts w:ascii="Times New Roman" w:hAnsi="Times New Roman"/>
          <w:sz w:val="28"/>
          <w:szCs w:val="28"/>
          <w:lang w:val="en-GB"/>
        </w:rPr>
        <w:t xml:space="preserve"> mục đích sử dụng</w:t>
      </w:r>
      <w:r w:rsidR="00591244" w:rsidRPr="005B39A4">
        <w:rPr>
          <w:rFonts w:ascii="Times New Roman" w:hAnsi="Times New Roman"/>
          <w:sz w:val="28"/>
          <w:szCs w:val="28"/>
          <w:lang w:val="en-GB"/>
        </w:rPr>
        <w:t>,</w:t>
      </w:r>
      <w:r w:rsidR="003B0D5E" w:rsidRPr="005B39A4">
        <w:rPr>
          <w:rFonts w:ascii="Times New Roman" w:hAnsi="Times New Roman"/>
          <w:sz w:val="28"/>
          <w:szCs w:val="28"/>
          <w:lang w:val="en-GB"/>
        </w:rPr>
        <w:t xml:space="preserve"> làm mất</w:t>
      </w:r>
      <w:r w:rsidR="00591244" w:rsidRPr="005B39A4">
        <w:rPr>
          <w:rFonts w:ascii="Times New Roman" w:hAnsi="Times New Roman"/>
          <w:sz w:val="28"/>
          <w:szCs w:val="28"/>
          <w:lang w:val="en-GB"/>
        </w:rPr>
        <w:t xml:space="preserve"> đi</w:t>
      </w:r>
      <w:r w:rsidR="003B0D5E" w:rsidRPr="005B39A4">
        <w:rPr>
          <w:rFonts w:ascii="Times New Roman" w:hAnsi="Times New Roman"/>
          <w:sz w:val="28"/>
          <w:szCs w:val="28"/>
          <w:lang w:val="en-GB"/>
        </w:rPr>
        <w:t xml:space="preserve"> tính trung lập của chính sách</w:t>
      </w:r>
      <w:r w:rsidRPr="005B39A4">
        <w:rPr>
          <w:rFonts w:ascii="Times New Roman" w:eastAsia="Times New Roman" w:hAnsi="Times New Roman"/>
          <w:snapToGrid w:val="0"/>
          <w:sz w:val="28"/>
          <w:szCs w:val="28"/>
        </w:rPr>
        <w:t>. Do đó, một trong những mục tiêu đặt ra trong sửa đổi Luật là</w:t>
      </w:r>
      <w:r w:rsidR="002F4CFF" w:rsidRPr="005B39A4">
        <w:rPr>
          <w:rFonts w:ascii="Times New Roman" w:eastAsia="Times New Roman" w:hAnsi="Times New Roman"/>
          <w:snapToGrid w:val="0"/>
          <w:sz w:val="28"/>
          <w:szCs w:val="28"/>
        </w:rPr>
        <w:t xml:space="preserve"> khắc phục các bất cập này,</w:t>
      </w:r>
      <w:r w:rsidRPr="005B39A4">
        <w:rPr>
          <w:rFonts w:ascii="Times New Roman" w:eastAsia="Times New Roman" w:hAnsi="Times New Roman"/>
          <w:snapToGrid w:val="0"/>
          <w:sz w:val="28"/>
          <w:szCs w:val="28"/>
        </w:rPr>
        <w:t xml:space="preserve"> hạn chế</w:t>
      </w:r>
      <w:r w:rsidR="00983D3C" w:rsidRPr="005B39A4">
        <w:rPr>
          <w:rFonts w:ascii="Times New Roman" w:eastAsia="Times New Roman" w:hAnsi="Times New Roman"/>
          <w:snapToGrid w:val="0"/>
          <w:sz w:val="28"/>
          <w:szCs w:val="28"/>
        </w:rPr>
        <w:t xml:space="preserve"> </w:t>
      </w:r>
      <w:r w:rsidRPr="005B39A4">
        <w:rPr>
          <w:rFonts w:ascii="Times New Roman" w:eastAsia="Times New Roman" w:hAnsi="Times New Roman"/>
          <w:snapToGrid w:val="0"/>
          <w:sz w:val="28"/>
          <w:szCs w:val="28"/>
        </w:rPr>
        <w:t>các quy định căn cứ vào mục đích sử dụng để xác định đối tượng chịu thuế, không chịu thuế. Các hàng hóa, dịch vụ nêu trên</w:t>
      </w:r>
      <w:r w:rsidR="00E130D4" w:rsidRPr="005B39A4">
        <w:rPr>
          <w:rFonts w:ascii="Times New Roman" w:eastAsia="Times New Roman" w:hAnsi="Times New Roman"/>
          <w:snapToGrid w:val="0"/>
          <w:sz w:val="28"/>
          <w:szCs w:val="28"/>
          <w:lang w:val="vi-VN"/>
        </w:rPr>
        <w:t xml:space="preserve"> nếu </w:t>
      </w:r>
      <w:r w:rsidRPr="005B39A4">
        <w:rPr>
          <w:rFonts w:ascii="Times New Roman" w:eastAsia="Times New Roman" w:hAnsi="Times New Roman"/>
          <w:snapToGrid w:val="0"/>
          <w:sz w:val="28"/>
          <w:szCs w:val="28"/>
        </w:rPr>
        <w:t xml:space="preserve">được </w:t>
      </w:r>
      <w:r w:rsidR="00E130D4" w:rsidRPr="005B39A4">
        <w:rPr>
          <w:rFonts w:ascii="Times New Roman" w:eastAsia="Times New Roman" w:hAnsi="Times New Roman"/>
          <w:snapToGrid w:val="0"/>
          <w:sz w:val="28"/>
          <w:szCs w:val="28"/>
          <w:lang w:val="vi-VN"/>
        </w:rPr>
        <w:t xml:space="preserve">quy định </w:t>
      </w:r>
      <w:r w:rsidRPr="005B39A4">
        <w:rPr>
          <w:rFonts w:ascii="Times New Roman" w:eastAsia="Times New Roman" w:hAnsi="Times New Roman"/>
          <w:snapToGrid w:val="0"/>
          <w:sz w:val="28"/>
          <w:szCs w:val="28"/>
        </w:rPr>
        <w:t>căn cứ vào mục đích sử dụng (</w:t>
      </w:r>
      <w:r w:rsidRPr="005B39A4">
        <w:rPr>
          <w:rFonts w:ascii="Times New Roman" w:hAnsi="Times New Roman"/>
          <w:sz w:val="28"/>
          <w:szCs w:val="28"/>
        </w:rPr>
        <w:t>phục vụ hoạt động văn hóa, nghệ thuật</w:t>
      </w:r>
      <w:r w:rsidRPr="005B39A4">
        <w:rPr>
          <w:rFonts w:ascii="Times New Roman" w:eastAsia="Times New Roman" w:hAnsi="Times New Roman"/>
          <w:snapToGrid w:val="0"/>
          <w:sz w:val="28"/>
          <w:szCs w:val="28"/>
        </w:rPr>
        <w:t>) hoặc nguồn kinh phí (</w:t>
      </w:r>
      <w:r w:rsidRPr="005B39A4">
        <w:rPr>
          <w:rFonts w:ascii="Times New Roman" w:hAnsi="Times New Roman"/>
          <w:sz w:val="28"/>
          <w:szCs w:val="28"/>
          <w:lang w:val="en-GB"/>
        </w:rPr>
        <w:t>vốn đóng góp của nhân dân, vốn viện trợ nhân đạo</w:t>
      </w:r>
      <w:r w:rsidRPr="005B39A4">
        <w:rPr>
          <w:rFonts w:ascii="Times New Roman" w:eastAsia="Times New Roman" w:hAnsi="Times New Roman"/>
          <w:snapToGrid w:val="0"/>
          <w:sz w:val="28"/>
          <w:szCs w:val="28"/>
        </w:rPr>
        <w:t>) sẽ</w:t>
      </w:r>
      <w:r w:rsidR="00E130D4" w:rsidRPr="005B39A4">
        <w:rPr>
          <w:rFonts w:ascii="Times New Roman" w:eastAsia="Times New Roman" w:hAnsi="Times New Roman"/>
          <w:snapToGrid w:val="0"/>
          <w:sz w:val="28"/>
          <w:szCs w:val="28"/>
          <w:lang w:val="vi-VN"/>
        </w:rPr>
        <w:t xml:space="preserve"> làm </w:t>
      </w:r>
      <w:r w:rsidRPr="005B39A4">
        <w:rPr>
          <w:rFonts w:ascii="Times New Roman" w:eastAsia="Times New Roman" w:hAnsi="Times New Roman"/>
          <w:snapToGrid w:val="0"/>
          <w:sz w:val="28"/>
          <w:szCs w:val="28"/>
        </w:rPr>
        <w:t xml:space="preserve">phát sinh các </w:t>
      </w:r>
      <w:r w:rsidR="00E130D4" w:rsidRPr="005B39A4">
        <w:rPr>
          <w:rFonts w:ascii="Times New Roman" w:eastAsia="Times New Roman" w:hAnsi="Times New Roman"/>
          <w:snapToGrid w:val="0"/>
          <w:sz w:val="28"/>
          <w:szCs w:val="28"/>
          <w:lang w:val="vi-VN"/>
        </w:rPr>
        <w:t xml:space="preserve">vướng mắc trong thực hiện </w:t>
      </w:r>
      <w:r w:rsidRPr="005B39A4">
        <w:rPr>
          <w:rFonts w:ascii="Times New Roman" w:eastAsia="Times New Roman" w:hAnsi="Times New Roman"/>
          <w:snapToGrid w:val="0"/>
          <w:sz w:val="28"/>
          <w:szCs w:val="28"/>
        </w:rPr>
        <w:t xml:space="preserve">cho cả người nộp thuế và cơ quan quản lý thuế (rủi ro khi bên bán xuất hóa đơn không chịu thuế GTGT nhưng bên mua không sử dụng hàng hóa, dịch vụ đúng mục đích, dẫn đến bên bán bị truy thu thuế; không được </w:t>
      </w:r>
      <w:r w:rsidRPr="005B39A4">
        <w:rPr>
          <w:rFonts w:ascii="Times New Roman" w:eastAsia="Times New Roman" w:hAnsi="Times New Roman"/>
          <w:snapToGrid w:val="0"/>
          <w:sz w:val="28"/>
          <w:szCs w:val="28"/>
        </w:rPr>
        <w:lastRenderedPageBreak/>
        <w:t>khấu trừ thuế GTGT đầu vào của hàng hóa, dịch vụ; tăng chi phí tuân thủ do phải xác định nguồn vốn sử dụng để mua hàng hóa, dịch vụ,…) đồng thời,</w:t>
      </w:r>
      <w:r w:rsidR="00E130D4" w:rsidRPr="005B39A4">
        <w:rPr>
          <w:rFonts w:ascii="Times New Roman" w:eastAsia="Times New Roman" w:hAnsi="Times New Roman"/>
          <w:snapToGrid w:val="0"/>
          <w:sz w:val="28"/>
          <w:szCs w:val="28"/>
          <w:lang w:val="vi-VN"/>
        </w:rPr>
        <w:t xml:space="preserve"> điều này cũng đi ngược với </w:t>
      </w:r>
      <w:r w:rsidRPr="005B39A4">
        <w:rPr>
          <w:rFonts w:ascii="Times New Roman" w:eastAsia="Times New Roman" w:hAnsi="Times New Roman"/>
          <w:snapToGrid w:val="0"/>
          <w:sz w:val="28"/>
          <w:szCs w:val="28"/>
        </w:rPr>
        <w:t>mục tiêu thu hẹp diện đối tượng không chịu thuế.</w:t>
      </w:r>
      <w:r w:rsidR="00271BFB" w:rsidRPr="005B39A4">
        <w:rPr>
          <w:rFonts w:ascii="Times New Roman" w:eastAsia="Times New Roman" w:hAnsi="Times New Roman"/>
          <w:snapToGrid w:val="0"/>
          <w:sz w:val="28"/>
          <w:szCs w:val="28"/>
        </w:rPr>
        <w:t xml:space="preserve"> Theo nguyên tắc, số thuế GTGT đầu vào của hàng hóa, dịch vụ sử dụng cho sản xuất, kinh doanh hàng hóa, dịch vụ chịu thuế GTGT được khấu trừ toàn bộ đối với số thuế GTGT đầu ra của hàng hóa, dịch vụ chịu thuế GTGT</w:t>
      </w:r>
      <w:r w:rsidR="004C04C0" w:rsidRPr="005B39A4">
        <w:rPr>
          <w:rFonts w:ascii="Times New Roman" w:eastAsia="Times New Roman" w:hAnsi="Times New Roman"/>
          <w:snapToGrid w:val="0"/>
          <w:sz w:val="28"/>
          <w:szCs w:val="28"/>
        </w:rPr>
        <w:t>, do đó, việc</w:t>
      </w:r>
      <w:r w:rsidR="00271BFB" w:rsidRPr="005B39A4">
        <w:rPr>
          <w:rFonts w:ascii="Times New Roman" w:eastAsia="Times New Roman" w:hAnsi="Times New Roman"/>
          <w:snapToGrid w:val="0"/>
          <w:sz w:val="28"/>
          <w:szCs w:val="28"/>
        </w:rPr>
        <w:t xml:space="preserve"> bổ sung hàng hóa, dịch vụ vào diện không chịu thuế dẫn đến toàn bộ số thuế GTGT đầu vào sẽ không được khấu trừ, hoàn thuế, làm tăng chi phí sản xuất.</w:t>
      </w:r>
      <w:r w:rsidRPr="005B39A4">
        <w:rPr>
          <w:rFonts w:ascii="Times New Roman" w:eastAsia="Times New Roman" w:hAnsi="Times New Roman"/>
          <w:snapToGrid w:val="0"/>
          <w:sz w:val="28"/>
          <w:szCs w:val="28"/>
        </w:rPr>
        <w:t xml:space="preserve"> Do đó, xin không bổ sung các </w:t>
      </w:r>
      <w:r w:rsidR="00C76611" w:rsidRPr="005B39A4">
        <w:rPr>
          <w:rFonts w:ascii="Times New Roman" w:eastAsia="Times New Roman" w:hAnsi="Times New Roman"/>
          <w:snapToGrid w:val="0"/>
          <w:sz w:val="28"/>
          <w:szCs w:val="28"/>
        </w:rPr>
        <w:t>hàng hóa, dịch vụ</w:t>
      </w:r>
      <w:r w:rsidRPr="005B39A4">
        <w:rPr>
          <w:rFonts w:ascii="Times New Roman" w:eastAsia="Times New Roman" w:hAnsi="Times New Roman"/>
          <w:snapToGrid w:val="0"/>
          <w:sz w:val="28"/>
          <w:szCs w:val="28"/>
        </w:rPr>
        <w:t xml:space="preserve"> này vào diện không chịu thuế.</w:t>
      </w:r>
    </w:p>
    <w:p w14:paraId="63B681D1" w14:textId="28A5A5F0" w:rsidR="00C71D8D" w:rsidRPr="005B39A4" w:rsidRDefault="00711FE0">
      <w:pPr>
        <w:tabs>
          <w:tab w:val="left" w:pos="567"/>
        </w:tabs>
        <w:spacing w:before="120" w:after="0" w:line="360" w:lineRule="exact"/>
        <w:ind w:firstLine="720"/>
        <w:jc w:val="both"/>
        <w:rPr>
          <w:rFonts w:ascii="Times New Roman" w:hAnsi="Times New Roman"/>
          <w:i/>
          <w:sz w:val="28"/>
          <w:szCs w:val="28"/>
          <w:lang w:val="vi-VN"/>
        </w:rPr>
      </w:pPr>
      <w:r w:rsidRPr="005B39A4">
        <w:rPr>
          <w:rFonts w:ascii="Times New Roman" w:hAnsi="Times New Roman"/>
          <w:bCs/>
          <w:i/>
          <w:sz w:val="28"/>
          <w:szCs w:val="28"/>
        </w:rPr>
        <w:t xml:space="preserve">(4) </w:t>
      </w:r>
      <w:r w:rsidR="00C71D8D" w:rsidRPr="005B39A4">
        <w:rPr>
          <w:rFonts w:ascii="Times New Roman" w:hAnsi="Times New Roman"/>
          <w:bCs/>
          <w:i/>
          <w:sz w:val="28"/>
          <w:szCs w:val="28"/>
        </w:rPr>
        <w:t xml:space="preserve">Có ý kiến đề nghị </w:t>
      </w:r>
      <w:r w:rsidR="00C76611" w:rsidRPr="005B39A4">
        <w:rPr>
          <w:rFonts w:ascii="Times New Roman" w:hAnsi="Times New Roman"/>
          <w:bCs/>
          <w:i/>
          <w:sz w:val="28"/>
          <w:szCs w:val="28"/>
        </w:rPr>
        <w:t xml:space="preserve">điểm e khoản 26 Điều 5 cần </w:t>
      </w:r>
      <w:r w:rsidR="00C71D8D" w:rsidRPr="005B39A4">
        <w:rPr>
          <w:rFonts w:ascii="Times New Roman" w:hAnsi="Times New Roman"/>
          <w:bCs/>
          <w:i/>
          <w:sz w:val="28"/>
          <w:szCs w:val="28"/>
        </w:rPr>
        <w:t>quy định theo hướng áp dụng chung cho mọi đối tượng, không chỉ cho các cơ quan nhà</w:t>
      </w:r>
      <w:r w:rsidR="00FD5C55" w:rsidRPr="005B39A4">
        <w:rPr>
          <w:rFonts w:ascii="Times New Roman" w:hAnsi="Times New Roman"/>
          <w:bCs/>
          <w:i/>
          <w:sz w:val="28"/>
          <w:szCs w:val="28"/>
          <w:lang w:val="vi-VN"/>
        </w:rPr>
        <w:t xml:space="preserve"> nước</w:t>
      </w:r>
      <w:r w:rsidR="009C4D70" w:rsidRPr="005B39A4">
        <w:rPr>
          <w:rFonts w:ascii="Times New Roman" w:hAnsi="Times New Roman"/>
          <w:bCs/>
          <w:i/>
          <w:sz w:val="28"/>
          <w:szCs w:val="28"/>
          <w:lang w:val="en-GB"/>
        </w:rPr>
        <w:t>. Có</w:t>
      </w:r>
      <w:r w:rsidR="00FD5C55" w:rsidRPr="005B39A4">
        <w:rPr>
          <w:rFonts w:ascii="Times New Roman" w:hAnsi="Times New Roman"/>
          <w:bCs/>
          <w:i/>
          <w:sz w:val="28"/>
          <w:szCs w:val="28"/>
          <w:lang w:val="vi-VN"/>
        </w:rPr>
        <w:t xml:space="preserve"> ý kiến đề </w:t>
      </w:r>
      <w:r w:rsidR="003A1B09" w:rsidRPr="005B39A4">
        <w:rPr>
          <w:rFonts w:ascii="Times New Roman" w:hAnsi="Times New Roman"/>
          <w:bCs/>
          <w:i/>
          <w:sz w:val="28"/>
          <w:szCs w:val="28"/>
          <w:lang w:val="vi-VN"/>
        </w:rPr>
        <w:t xml:space="preserve">nghị bổ sung vào nhóm này </w:t>
      </w:r>
      <w:r w:rsidR="00FF4E79" w:rsidRPr="005B39A4">
        <w:rPr>
          <w:rFonts w:ascii="Times New Roman" w:hAnsi="Times New Roman"/>
          <w:bCs/>
          <w:i/>
          <w:sz w:val="28"/>
          <w:szCs w:val="28"/>
          <w:lang w:val="vi-VN"/>
        </w:rPr>
        <w:t>các bảo vật quốc gia theo quy định của pháp luật về di sản văn hoá</w:t>
      </w:r>
      <w:r w:rsidR="00FD5C55" w:rsidRPr="005B39A4">
        <w:rPr>
          <w:rFonts w:ascii="Times New Roman" w:hAnsi="Times New Roman"/>
          <w:i/>
          <w:sz w:val="28"/>
          <w:szCs w:val="28"/>
          <w:lang w:val="vi-VN"/>
        </w:rPr>
        <w:t>.</w:t>
      </w:r>
    </w:p>
    <w:p w14:paraId="6B9F1101" w14:textId="31E2AC6B" w:rsidR="00C71D8D" w:rsidRPr="005B39A4" w:rsidRDefault="00C71D8D">
      <w:pPr>
        <w:spacing w:before="120" w:after="0" w:line="360" w:lineRule="exact"/>
        <w:ind w:firstLine="720"/>
        <w:jc w:val="both"/>
        <w:rPr>
          <w:rFonts w:ascii="Times New Roman" w:eastAsia="Times New Roman" w:hAnsi="Times New Roman"/>
          <w:iCs/>
          <w:snapToGrid w:val="0"/>
          <w:sz w:val="28"/>
          <w:szCs w:val="28"/>
          <w:lang w:val="vi-VN"/>
        </w:rPr>
      </w:pPr>
      <w:r w:rsidRPr="005B39A4">
        <w:rPr>
          <w:rFonts w:ascii="Times New Roman" w:hAnsi="Times New Roman"/>
          <w:snapToGrid w:val="0"/>
          <w:sz w:val="28"/>
          <w:szCs w:val="28"/>
        </w:rPr>
        <w:t xml:space="preserve">UBTVQH xin giải trình như sau: Nội dung điểm e khoản 26 Điều 5 quy định theo hướng </w:t>
      </w:r>
      <w:r w:rsidR="00C86047" w:rsidRPr="005B39A4">
        <w:rPr>
          <w:rFonts w:ascii="Times New Roman" w:hAnsi="Times New Roman"/>
          <w:snapToGrid w:val="0"/>
          <w:sz w:val="28"/>
          <w:szCs w:val="28"/>
        </w:rPr>
        <w:t xml:space="preserve">đối tượng không chịu thuế GTGT </w:t>
      </w:r>
      <w:r w:rsidRPr="005B39A4">
        <w:rPr>
          <w:rFonts w:ascii="Times New Roman" w:hAnsi="Times New Roman"/>
          <w:snapToGrid w:val="0"/>
          <w:sz w:val="28"/>
          <w:szCs w:val="28"/>
        </w:rPr>
        <w:t xml:space="preserve">chỉ </w:t>
      </w:r>
      <w:r w:rsidR="00C86047" w:rsidRPr="005B39A4">
        <w:rPr>
          <w:rFonts w:ascii="Times New Roman" w:hAnsi="Times New Roman"/>
          <w:snapToGrid w:val="0"/>
          <w:sz w:val="28"/>
          <w:szCs w:val="28"/>
        </w:rPr>
        <w:t xml:space="preserve">bao gồm </w:t>
      </w:r>
      <w:r w:rsidRPr="005B39A4">
        <w:rPr>
          <w:rFonts w:ascii="Times New Roman" w:hAnsi="Times New Roman"/>
          <w:snapToGrid w:val="0"/>
          <w:sz w:val="28"/>
          <w:szCs w:val="28"/>
        </w:rPr>
        <w:t>các “di vật, cổ vật do cơ quan nhà nước có thẩm quyền nhập khẩu theo quy định của pháp luật về di sản văn hóa”</w:t>
      </w:r>
      <w:r w:rsidR="00C86047" w:rsidRPr="005B39A4">
        <w:rPr>
          <w:rFonts w:ascii="Times New Roman" w:hAnsi="Times New Roman"/>
          <w:snapToGrid w:val="0"/>
          <w:sz w:val="28"/>
          <w:szCs w:val="28"/>
        </w:rPr>
        <w:t xml:space="preserve">, không áp dụng chung cho mọi đối tượng </w:t>
      </w:r>
      <w:r w:rsidRPr="005B39A4">
        <w:rPr>
          <w:rFonts w:ascii="Times New Roman" w:hAnsi="Times New Roman"/>
          <w:snapToGrid w:val="0"/>
          <w:sz w:val="28"/>
          <w:szCs w:val="28"/>
        </w:rPr>
        <w:t xml:space="preserve">vì trên thực tế, </w:t>
      </w:r>
      <w:r w:rsidRPr="005B39A4">
        <w:rPr>
          <w:rFonts w:ascii="Times New Roman" w:eastAsia="Times New Roman" w:hAnsi="Times New Roman"/>
          <w:snapToGrid w:val="0"/>
          <w:sz w:val="28"/>
          <w:szCs w:val="28"/>
        </w:rPr>
        <w:t>các tổ chức, cá nhân cũng được phép nhập khẩu di vật, cổ vật vì mục đích kinh doanh và</w:t>
      </w:r>
      <w:r w:rsidR="00EE47DC" w:rsidRPr="005B39A4">
        <w:rPr>
          <w:rFonts w:ascii="Times New Roman" w:eastAsia="Times New Roman" w:hAnsi="Times New Roman"/>
          <w:snapToGrid w:val="0"/>
          <w:sz w:val="28"/>
          <w:szCs w:val="28"/>
        </w:rPr>
        <w:t xml:space="preserve"> đây</w:t>
      </w:r>
      <w:r w:rsidRPr="005B39A4">
        <w:rPr>
          <w:rFonts w:ascii="Times New Roman" w:eastAsia="Times New Roman" w:hAnsi="Times New Roman"/>
          <w:snapToGrid w:val="0"/>
          <w:sz w:val="28"/>
          <w:szCs w:val="28"/>
        </w:rPr>
        <w:t xml:space="preserve"> không phải là đối tượng cần được ưu đãi về chính sách thuế. Do đó, xin cho giữ như quy định của dự thảo Luật.</w:t>
      </w:r>
      <w:r w:rsidR="006D0226" w:rsidRPr="005B39A4">
        <w:rPr>
          <w:rFonts w:ascii="Times New Roman" w:eastAsia="Times New Roman" w:hAnsi="Times New Roman"/>
          <w:snapToGrid w:val="0"/>
          <w:sz w:val="28"/>
          <w:szCs w:val="28"/>
          <w:lang w:val="vi-VN"/>
        </w:rPr>
        <w:t xml:space="preserve"> N</w:t>
      </w:r>
      <w:r w:rsidR="00FD5C55" w:rsidRPr="005B39A4">
        <w:rPr>
          <w:rFonts w:ascii="Times New Roman" w:eastAsia="Times New Roman" w:hAnsi="Times New Roman"/>
          <w:snapToGrid w:val="0"/>
          <w:sz w:val="28"/>
          <w:szCs w:val="28"/>
          <w:lang w:val="vi-VN"/>
        </w:rPr>
        <w:t xml:space="preserve">goài ra, </w:t>
      </w:r>
      <w:r w:rsidR="001D382F" w:rsidRPr="005B39A4">
        <w:rPr>
          <w:rFonts w:ascii="Times New Roman" w:eastAsia="Times New Roman" w:hAnsi="Times New Roman"/>
          <w:snapToGrid w:val="0"/>
          <w:sz w:val="28"/>
          <w:szCs w:val="28"/>
          <w:lang w:val="vi-VN"/>
        </w:rPr>
        <w:t xml:space="preserve">tiếp thu ý kiến ĐBQH, dự thảo Luật đã được chỉnh lý để bổ sung </w:t>
      </w:r>
      <w:r w:rsidR="00990B87" w:rsidRPr="005B39A4">
        <w:rPr>
          <w:rFonts w:ascii="Times New Roman" w:eastAsia="Times New Roman" w:hAnsi="Times New Roman"/>
          <w:snapToGrid w:val="0"/>
          <w:sz w:val="28"/>
          <w:szCs w:val="28"/>
          <w:lang w:val="vi-VN"/>
        </w:rPr>
        <w:t xml:space="preserve">các </w:t>
      </w:r>
      <w:r w:rsidR="00990B87" w:rsidRPr="005B39A4">
        <w:rPr>
          <w:rFonts w:ascii="Times New Roman" w:hAnsi="Times New Roman"/>
          <w:bCs/>
          <w:i/>
          <w:sz w:val="28"/>
          <w:szCs w:val="28"/>
          <w:lang w:val="vi-VN"/>
        </w:rPr>
        <w:t>bảo vật quốc gia theo quy định của pháp luật về di sản văn hoá</w:t>
      </w:r>
      <w:r w:rsidR="00990B87" w:rsidRPr="005B39A4">
        <w:rPr>
          <w:rFonts w:ascii="Times New Roman" w:eastAsia="Times New Roman" w:hAnsi="Times New Roman"/>
          <w:snapToGrid w:val="0"/>
          <w:sz w:val="28"/>
          <w:szCs w:val="28"/>
          <w:lang w:val="vi-VN"/>
        </w:rPr>
        <w:t xml:space="preserve"> </w:t>
      </w:r>
      <w:r w:rsidR="001D382F" w:rsidRPr="005B39A4">
        <w:rPr>
          <w:rFonts w:ascii="Times New Roman" w:eastAsia="Times New Roman" w:hAnsi="Times New Roman"/>
          <w:snapToGrid w:val="0"/>
          <w:sz w:val="28"/>
          <w:szCs w:val="28"/>
          <w:lang w:val="vi-VN"/>
        </w:rPr>
        <w:t>vào nhóm này</w:t>
      </w:r>
      <w:r w:rsidR="0028487F" w:rsidRPr="005B39A4">
        <w:rPr>
          <w:rFonts w:ascii="Times New Roman" w:eastAsia="Times New Roman" w:hAnsi="Times New Roman"/>
          <w:snapToGrid w:val="0"/>
          <w:sz w:val="28"/>
          <w:szCs w:val="28"/>
          <w:lang w:val="vi-VN"/>
        </w:rPr>
        <w:t xml:space="preserve"> để bảo đảm tính tổng thể và nhất quán</w:t>
      </w:r>
      <w:r w:rsidR="007101DD" w:rsidRPr="005B39A4">
        <w:rPr>
          <w:rFonts w:ascii="Times New Roman" w:hAnsi="Times New Roman"/>
          <w:bCs/>
          <w:i/>
          <w:sz w:val="28"/>
          <w:szCs w:val="28"/>
          <w:lang w:val="vi-VN"/>
        </w:rPr>
        <w:t>.</w:t>
      </w:r>
    </w:p>
    <w:p w14:paraId="505C4AA6" w14:textId="31C24437" w:rsidR="00C71D8D" w:rsidRPr="005B39A4" w:rsidRDefault="00E22069">
      <w:pPr>
        <w:tabs>
          <w:tab w:val="left" w:pos="567"/>
        </w:tabs>
        <w:spacing w:before="120" w:after="0" w:line="360" w:lineRule="exact"/>
        <w:ind w:firstLine="720"/>
        <w:jc w:val="both"/>
        <w:rPr>
          <w:rFonts w:ascii="Times New Roman" w:hAnsi="Times New Roman"/>
          <w:i/>
          <w:sz w:val="28"/>
          <w:szCs w:val="28"/>
          <w:lang w:val="nl-NL"/>
        </w:rPr>
      </w:pPr>
      <w:r w:rsidRPr="005B39A4">
        <w:rPr>
          <w:rFonts w:ascii="Times New Roman" w:eastAsia="Times New Roman" w:hAnsi="Times New Roman"/>
          <w:bCs/>
          <w:i/>
          <w:sz w:val="28"/>
          <w:szCs w:val="28"/>
        </w:rPr>
        <w:t xml:space="preserve">(5) </w:t>
      </w:r>
      <w:r w:rsidR="00C71D8D" w:rsidRPr="005B39A4">
        <w:rPr>
          <w:rFonts w:ascii="Times New Roman" w:eastAsia="Times New Roman" w:hAnsi="Times New Roman"/>
          <w:bCs/>
          <w:i/>
          <w:sz w:val="28"/>
          <w:szCs w:val="28"/>
        </w:rPr>
        <w:t xml:space="preserve">Có ý kiến đề nghị bổ sung khái niệm “sơ chế thông thường” tại khoản 1 Điều 5.  </w:t>
      </w:r>
    </w:p>
    <w:p w14:paraId="1DBBFB84" w14:textId="6CEFD346" w:rsidR="00C71D8D" w:rsidRPr="005B39A4" w:rsidRDefault="00C71D8D">
      <w:pPr>
        <w:spacing w:before="120" w:after="0" w:line="360" w:lineRule="exact"/>
        <w:ind w:firstLine="720"/>
        <w:jc w:val="both"/>
        <w:rPr>
          <w:rFonts w:ascii="Times New Roman" w:eastAsia="Times New Roman" w:hAnsi="Times New Roman"/>
          <w:iCs/>
          <w:snapToGrid w:val="0"/>
          <w:sz w:val="28"/>
          <w:szCs w:val="28"/>
          <w:lang w:val="nl-NL" w:eastAsia="vi-VN"/>
        </w:rPr>
      </w:pPr>
      <w:r w:rsidRPr="005B39A4">
        <w:rPr>
          <w:rFonts w:ascii="Times New Roman" w:eastAsia="Times New Roman" w:hAnsi="Times New Roman"/>
          <w:snapToGrid w:val="0"/>
          <w:sz w:val="28"/>
          <w:szCs w:val="28"/>
        </w:rPr>
        <w:t xml:space="preserve">UBTVQH xin </w:t>
      </w:r>
      <w:r w:rsidR="00EE47DC" w:rsidRPr="005B39A4">
        <w:rPr>
          <w:rFonts w:ascii="Times New Roman" w:eastAsia="Times New Roman" w:hAnsi="Times New Roman"/>
          <w:snapToGrid w:val="0"/>
          <w:sz w:val="28"/>
          <w:szCs w:val="28"/>
        </w:rPr>
        <w:t>báo cáo</w:t>
      </w:r>
      <w:r w:rsidRPr="005B39A4">
        <w:rPr>
          <w:rFonts w:ascii="Times New Roman" w:eastAsia="Times New Roman" w:hAnsi="Times New Roman"/>
          <w:snapToGrid w:val="0"/>
          <w:sz w:val="28"/>
          <w:szCs w:val="28"/>
        </w:rPr>
        <w:t xml:space="preserve"> như sau: Nội dung dự thảo Nghị định trình </w:t>
      </w:r>
      <w:r w:rsidRPr="005B39A4">
        <w:rPr>
          <w:rFonts w:ascii="Times New Roman" w:eastAsia="Times New Roman" w:hAnsi="Times New Roman"/>
          <w:snapToGrid w:val="0"/>
          <w:sz w:val="28"/>
          <w:szCs w:val="28"/>
          <w:shd w:val="clear" w:color="auto" w:fill="FFFFFF"/>
          <w:lang w:val="nl-NL"/>
        </w:rPr>
        <w:t xml:space="preserve">kèm hồ sơ </w:t>
      </w:r>
      <w:r w:rsidR="00B4524F" w:rsidRPr="005B39A4">
        <w:rPr>
          <w:rFonts w:ascii="Times New Roman" w:eastAsia="Times New Roman" w:hAnsi="Times New Roman"/>
          <w:snapToGrid w:val="0"/>
          <w:sz w:val="28"/>
          <w:szCs w:val="28"/>
          <w:shd w:val="clear" w:color="auto" w:fill="FFFFFF"/>
          <w:lang w:val="nl-NL"/>
        </w:rPr>
        <w:t xml:space="preserve">dự án </w:t>
      </w:r>
      <w:r w:rsidRPr="005B39A4">
        <w:rPr>
          <w:rFonts w:ascii="Times New Roman" w:eastAsia="Times New Roman" w:hAnsi="Times New Roman"/>
          <w:snapToGrid w:val="0"/>
          <w:sz w:val="28"/>
          <w:szCs w:val="28"/>
          <w:shd w:val="clear" w:color="auto" w:fill="FFFFFF"/>
          <w:lang w:val="nl-NL"/>
        </w:rPr>
        <w:t>Luật Thuế GTGT (sửa đổi) đã quy định khái niệm sơ chế thông thường, theo đó,</w:t>
      </w:r>
      <w:r w:rsidRPr="005B39A4">
        <w:rPr>
          <w:rFonts w:ascii="Times New Roman" w:eastAsia="Times New Roman" w:hAnsi="Times New Roman"/>
          <w:i/>
          <w:snapToGrid w:val="0"/>
          <w:sz w:val="28"/>
          <w:szCs w:val="28"/>
          <w:shd w:val="clear" w:color="auto" w:fill="FFFFFF"/>
          <w:lang w:val="nl-NL"/>
        </w:rPr>
        <w:t xml:space="preserve"> </w:t>
      </w:r>
      <w:r w:rsidRPr="005B39A4">
        <w:rPr>
          <w:rFonts w:ascii="Times New Roman" w:eastAsia="Times New Roman" w:hAnsi="Times New Roman"/>
          <w:snapToGrid w:val="0"/>
          <w:sz w:val="28"/>
          <w:szCs w:val="28"/>
          <w:shd w:val="clear" w:color="auto" w:fill="FFFFFF"/>
          <w:lang w:val="nl-NL"/>
        </w:rPr>
        <w:t>các</w:t>
      </w:r>
      <w:r w:rsidRPr="005B39A4">
        <w:rPr>
          <w:rFonts w:ascii="Times New Roman" w:eastAsia="Times New Roman" w:hAnsi="Times New Roman"/>
          <w:iCs/>
          <w:snapToGrid w:val="0"/>
          <w:sz w:val="28"/>
          <w:szCs w:val="28"/>
          <w:lang w:val="nl-NL" w:eastAsia="vi-VN"/>
        </w:rPr>
        <w:t xml:space="preserve"> sản phẩm chỉ qua sơ chế thông thường là các sản phẩm mới được làm sạch, phơi, sấy khô, bóc vỏ, xay xát, xay vỡ mảnh, nghiền vỡ mảnh, xay bỏ vỏ, </w:t>
      </w:r>
      <w:r w:rsidR="00C86047" w:rsidRPr="005B39A4">
        <w:rPr>
          <w:rFonts w:ascii="Times New Roman" w:eastAsia="Times New Roman" w:hAnsi="Times New Roman"/>
          <w:iCs/>
          <w:snapToGrid w:val="0"/>
          <w:sz w:val="28"/>
          <w:szCs w:val="28"/>
          <w:lang w:val="nl-NL" w:eastAsia="vi-VN"/>
        </w:rPr>
        <w:t xml:space="preserve">xát bỏ vỏ, tách hạt, tách cọng,... </w:t>
      </w:r>
      <w:r w:rsidR="00A25EAD" w:rsidRPr="005B39A4">
        <w:rPr>
          <w:rFonts w:ascii="Times New Roman" w:eastAsia="Times New Roman" w:hAnsi="Times New Roman"/>
          <w:iCs/>
          <w:snapToGrid w:val="0"/>
          <w:sz w:val="28"/>
          <w:szCs w:val="28"/>
          <w:lang w:val="nl-NL" w:eastAsia="vi-VN"/>
        </w:rPr>
        <w:t xml:space="preserve">Dự thảo Luật đã giao Chính phủ </w:t>
      </w:r>
      <w:r w:rsidR="00660100" w:rsidRPr="005B39A4">
        <w:rPr>
          <w:rFonts w:ascii="Times New Roman" w:eastAsia="Times New Roman" w:hAnsi="Times New Roman"/>
          <w:iCs/>
          <w:snapToGrid w:val="0"/>
          <w:sz w:val="28"/>
          <w:szCs w:val="28"/>
          <w:lang w:val="nl-NL" w:eastAsia="vi-VN"/>
        </w:rPr>
        <w:t xml:space="preserve">quy định chi tiết các nội dung này. </w:t>
      </w:r>
    </w:p>
    <w:p w14:paraId="26A75EAF" w14:textId="2237A347" w:rsidR="004D2995" w:rsidRPr="00552F00" w:rsidRDefault="004D2995">
      <w:pPr>
        <w:spacing w:before="120" w:after="0" w:line="360" w:lineRule="exact"/>
        <w:ind w:firstLine="720"/>
        <w:jc w:val="both"/>
        <w:rPr>
          <w:rFonts w:ascii="Times New Roman" w:eastAsia="Times New Roman" w:hAnsi="Times New Roman"/>
          <w:i/>
          <w:iCs/>
          <w:snapToGrid w:val="0"/>
          <w:sz w:val="28"/>
          <w:szCs w:val="28"/>
          <w:lang w:val="nl-NL" w:eastAsia="vi-VN"/>
        </w:rPr>
      </w:pPr>
      <w:r w:rsidRPr="00552F00">
        <w:rPr>
          <w:rFonts w:ascii="Times New Roman" w:eastAsia="Times New Roman" w:hAnsi="Times New Roman"/>
          <w:i/>
          <w:iCs/>
          <w:snapToGrid w:val="0"/>
          <w:sz w:val="28"/>
          <w:szCs w:val="28"/>
          <w:lang w:val="nl-NL" w:eastAsia="vi-VN"/>
        </w:rPr>
        <w:t xml:space="preserve">(6) Có ý kiến </w:t>
      </w:r>
      <w:r w:rsidR="002422D5" w:rsidRPr="00552F00">
        <w:rPr>
          <w:rFonts w:ascii="Times New Roman" w:hAnsi="Times New Roman"/>
          <w:i/>
          <w:sz w:val="28"/>
          <w:szCs w:val="28"/>
          <w:lang w:val="en-GB"/>
        </w:rPr>
        <w:t xml:space="preserve">rà soát để quy định bao quát toàn diện các loại vũ khí, khí tài chuyên dùng phục vụ trực tiếp cho quốc phòng, an ninh thuộc đối tượng không chịu thuế; </w:t>
      </w:r>
      <w:r w:rsidR="002422D5" w:rsidRPr="00552F00">
        <w:rPr>
          <w:rFonts w:ascii="Times New Roman" w:hAnsi="Times New Roman"/>
          <w:i/>
          <w:sz w:val="28"/>
          <w:szCs w:val="28"/>
        </w:rPr>
        <w:t xml:space="preserve">làm rõ </w:t>
      </w:r>
      <w:r w:rsidR="002422D5" w:rsidRPr="00552F00">
        <w:rPr>
          <w:rFonts w:ascii="Times New Roman" w:hAnsi="Times New Roman"/>
          <w:i/>
          <w:sz w:val="28"/>
          <w:szCs w:val="28"/>
          <w:lang w:val="en-GB"/>
        </w:rPr>
        <w:t xml:space="preserve">khái niệm </w:t>
      </w:r>
      <w:r w:rsidR="002422D5" w:rsidRPr="00552F00">
        <w:rPr>
          <w:rFonts w:ascii="Times New Roman" w:hAnsi="Times New Roman"/>
          <w:i/>
          <w:sz w:val="28"/>
          <w:szCs w:val="28"/>
        </w:rPr>
        <w:t>khí tài chuyên dùng. Ý kiến khác</w:t>
      </w:r>
      <w:r w:rsidR="002422D5" w:rsidRPr="00552F00">
        <w:rPr>
          <w:rFonts w:ascii="Times New Roman" w:eastAsia="Times New Roman" w:hAnsi="Times New Roman"/>
          <w:i/>
          <w:iCs/>
          <w:snapToGrid w:val="0"/>
          <w:sz w:val="28"/>
          <w:szCs w:val="28"/>
          <w:lang w:val="nl-NL" w:eastAsia="vi-VN"/>
        </w:rPr>
        <w:t xml:space="preserve"> </w:t>
      </w:r>
      <w:r w:rsidRPr="00552F00">
        <w:rPr>
          <w:rFonts w:ascii="Times New Roman" w:eastAsia="Times New Roman" w:hAnsi="Times New Roman"/>
          <w:i/>
          <w:iCs/>
          <w:snapToGrid w:val="0"/>
          <w:sz w:val="28"/>
          <w:szCs w:val="28"/>
          <w:lang w:val="nl-NL" w:eastAsia="vi-VN"/>
        </w:rPr>
        <w:t xml:space="preserve">đề nghị cân nhắc quy định tại khoản 18 Điều 5 để bảo đảm thống nhất với quy định tại Điều 73 </w:t>
      </w:r>
      <w:r w:rsidR="00B10B71" w:rsidRPr="00552F00">
        <w:rPr>
          <w:rFonts w:ascii="Times New Roman" w:eastAsia="Times New Roman" w:hAnsi="Times New Roman"/>
          <w:i/>
          <w:sz w:val="28"/>
          <w:szCs w:val="28"/>
        </w:rPr>
        <w:t>Luật Công nghiệp quốc phòng, an ninh và động viên công nghiệp</w:t>
      </w:r>
      <w:r w:rsidR="00B10B71" w:rsidRPr="00552F00" w:rsidDel="00B10B71">
        <w:rPr>
          <w:rFonts w:ascii="Times New Roman" w:eastAsia="Times New Roman" w:hAnsi="Times New Roman"/>
          <w:i/>
          <w:iCs/>
          <w:snapToGrid w:val="0"/>
          <w:sz w:val="28"/>
          <w:szCs w:val="28"/>
          <w:lang w:val="nl-NL" w:eastAsia="vi-VN"/>
        </w:rPr>
        <w:t xml:space="preserve"> </w:t>
      </w:r>
      <w:r w:rsidRPr="00552F00">
        <w:rPr>
          <w:rFonts w:ascii="Times New Roman" w:eastAsia="Times New Roman" w:hAnsi="Times New Roman"/>
          <w:i/>
          <w:iCs/>
          <w:snapToGrid w:val="0"/>
          <w:sz w:val="28"/>
          <w:szCs w:val="28"/>
          <w:lang w:val="nl-NL" w:eastAsia="vi-VN"/>
        </w:rPr>
        <w:t>(sản phẩm công nghiệp quốc phòng, an ninh miễn thuế theo quy định của pháp luật)</w:t>
      </w:r>
      <w:r w:rsidR="00D51BA1" w:rsidRPr="00552F00">
        <w:rPr>
          <w:rFonts w:ascii="Times New Roman" w:eastAsia="Times New Roman" w:hAnsi="Times New Roman"/>
          <w:i/>
          <w:iCs/>
          <w:snapToGrid w:val="0"/>
          <w:sz w:val="28"/>
          <w:szCs w:val="28"/>
          <w:lang w:val="nl-NL" w:eastAsia="vi-VN"/>
        </w:rPr>
        <w:t xml:space="preserve">. Có ý kiến đề nghị </w:t>
      </w:r>
      <w:r w:rsidR="002C1E90" w:rsidRPr="00552F00">
        <w:rPr>
          <w:rFonts w:ascii="Times New Roman" w:eastAsia="Times New Roman" w:hAnsi="Times New Roman"/>
          <w:i/>
          <w:iCs/>
          <w:snapToGrid w:val="0"/>
          <w:sz w:val="28"/>
          <w:szCs w:val="28"/>
          <w:lang w:val="nl-NL" w:eastAsia="vi-VN"/>
        </w:rPr>
        <w:t xml:space="preserve">quy định </w:t>
      </w:r>
      <w:r w:rsidR="00D51BA1" w:rsidRPr="00552F00">
        <w:rPr>
          <w:rFonts w:ascii="Times New Roman" w:eastAsia="Times New Roman" w:hAnsi="Times New Roman"/>
          <w:i/>
          <w:iCs/>
          <w:snapToGrid w:val="0"/>
          <w:sz w:val="28"/>
          <w:szCs w:val="28"/>
          <w:lang w:val="nl-NL" w:eastAsia="vi-VN"/>
        </w:rPr>
        <w:t>theo hướng: Sản phẩm quốc phòng, an ninh theo quy định của Bộ Quốc phòng, Bộ Công an và hàng hóa thuộc kế hoạch nhập khẩu hàng hóa chuyên dùng trực tiếp phục vụ quốc phòng, an ninh.</w:t>
      </w:r>
    </w:p>
    <w:p w14:paraId="4A7DC96A" w14:textId="1EE53A46" w:rsidR="004C04C0" w:rsidRPr="005B39A4" w:rsidRDefault="00F772B3">
      <w:pPr>
        <w:spacing w:before="120" w:after="0" w:line="360" w:lineRule="exact"/>
        <w:ind w:firstLine="720"/>
        <w:jc w:val="both"/>
        <w:rPr>
          <w:rFonts w:ascii="Times New Roman" w:eastAsia="Times New Roman" w:hAnsi="Times New Roman"/>
          <w:bCs/>
          <w:iCs/>
          <w:snapToGrid w:val="0"/>
          <w:sz w:val="28"/>
          <w:szCs w:val="28"/>
          <w:lang w:val="nl-NL" w:eastAsia="vi-VN"/>
        </w:rPr>
      </w:pPr>
      <w:r w:rsidRPr="00552F00">
        <w:rPr>
          <w:rFonts w:ascii="Times New Roman" w:eastAsia="Times New Roman" w:hAnsi="Times New Roman"/>
          <w:iCs/>
          <w:snapToGrid w:val="0"/>
          <w:sz w:val="28"/>
          <w:szCs w:val="28"/>
          <w:lang w:val="en-GB" w:eastAsia="vi-VN"/>
        </w:rPr>
        <w:lastRenderedPageBreak/>
        <w:t xml:space="preserve">Tiếp thu ý kiến ĐBQH, </w:t>
      </w:r>
      <w:r w:rsidR="00B10B71" w:rsidRPr="00552F00">
        <w:rPr>
          <w:rFonts w:ascii="Times New Roman" w:eastAsia="Times New Roman" w:hAnsi="Times New Roman"/>
          <w:iCs/>
          <w:snapToGrid w:val="0"/>
          <w:sz w:val="28"/>
          <w:szCs w:val="28"/>
          <w:lang w:val="vi-VN" w:eastAsia="vi-VN"/>
        </w:rPr>
        <w:t xml:space="preserve">để bảo đảm </w:t>
      </w:r>
      <w:r w:rsidR="00B10B71" w:rsidRPr="00552F00">
        <w:rPr>
          <w:rFonts w:ascii="Times New Roman" w:eastAsia="Times New Roman" w:hAnsi="Times New Roman"/>
          <w:iCs/>
          <w:snapToGrid w:val="0"/>
          <w:sz w:val="28"/>
          <w:szCs w:val="28"/>
          <w:lang w:val="en-GB" w:eastAsia="vi-VN"/>
        </w:rPr>
        <w:t xml:space="preserve">tính </w:t>
      </w:r>
      <w:r w:rsidR="002C1E90" w:rsidRPr="00552F00">
        <w:rPr>
          <w:rFonts w:ascii="Times New Roman" w:eastAsia="Times New Roman" w:hAnsi="Times New Roman"/>
          <w:iCs/>
          <w:snapToGrid w:val="0"/>
          <w:sz w:val="28"/>
          <w:szCs w:val="28"/>
          <w:lang w:val="vi-VN" w:eastAsia="vi-VN"/>
        </w:rPr>
        <w:t>thống nhất</w:t>
      </w:r>
      <w:r w:rsidR="00B10B71" w:rsidRPr="00552F00">
        <w:rPr>
          <w:rFonts w:ascii="Times New Roman" w:eastAsia="Times New Roman" w:hAnsi="Times New Roman"/>
          <w:iCs/>
          <w:snapToGrid w:val="0"/>
          <w:sz w:val="28"/>
          <w:szCs w:val="28"/>
          <w:lang w:val="en-GB" w:eastAsia="vi-VN"/>
        </w:rPr>
        <w:t xml:space="preserve"> của hệ thống pháp luật</w:t>
      </w:r>
      <w:r w:rsidR="00B10B71" w:rsidRPr="00552F00">
        <w:rPr>
          <w:rFonts w:ascii="Times New Roman" w:eastAsia="Times New Roman" w:hAnsi="Times New Roman"/>
          <w:iCs/>
          <w:snapToGrid w:val="0"/>
          <w:sz w:val="28"/>
          <w:szCs w:val="28"/>
          <w:lang w:val="vi-VN" w:eastAsia="vi-VN"/>
        </w:rPr>
        <w:t xml:space="preserve"> và thuận lợi trong thực hiện</w:t>
      </w:r>
      <w:r w:rsidR="00B10B71" w:rsidRPr="00552F00">
        <w:rPr>
          <w:rFonts w:ascii="Times New Roman" w:eastAsia="Times New Roman" w:hAnsi="Times New Roman"/>
          <w:iCs/>
          <w:snapToGrid w:val="0"/>
          <w:sz w:val="28"/>
          <w:szCs w:val="28"/>
          <w:lang w:val="en-GB" w:eastAsia="vi-VN"/>
        </w:rPr>
        <w:t>,</w:t>
      </w:r>
      <w:r w:rsidR="00B10B71" w:rsidRPr="00552F00">
        <w:rPr>
          <w:rFonts w:ascii="Times New Roman" w:eastAsia="Times New Roman" w:hAnsi="Times New Roman"/>
          <w:iCs/>
          <w:snapToGrid w:val="0"/>
          <w:sz w:val="28"/>
          <w:szCs w:val="28"/>
          <w:lang w:val="vi-VN" w:eastAsia="vi-VN"/>
        </w:rPr>
        <w:t xml:space="preserve"> </w:t>
      </w:r>
      <w:r w:rsidR="00AA659C" w:rsidRPr="00552F00">
        <w:rPr>
          <w:rFonts w:ascii="Times New Roman" w:eastAsia="Times New Roman" w:hAnsi="Times New Roman"/>
          <w:iCs/>
          <w:snapToGrid w:val="0"/>
          <w:sz w:val="28"/>
          <w:szCs w:val="28"/>
          <w:lang w:val="vi-VN" w:eastAsia="vi-VN"/>
        </w:rPr>
        <w:t>U</w:t>
      </w:r>
      <w:r w:rsidR="00EF1176" w:rsidRPr="00552F00">
        <w:rPr>
          <w:rFonts w:ascii="Times New Roman" w:eastAsia="Times New Roman" w:hAnsi="Times New Roman"/>
          <w:iCs/>
          <w:snapToGrid w:val="0"/>
          <w:sz w:val="28"/>
          <w:szCs w:val="28"/>
          <w:lang w:val="vi-VN" w:eastAsia="vi-VN"/>
        </w:rPr>
        <w:t xml:space="preserve">BTVQH </w:t>
      </w:r>
      <w:r w:rsidR="004B5A20" w:rsidRPr="00552F00">
        <w:rPr>
          <w:rFonts w:ascii="Times New Roman" w:eastAsia="Times New Roman" w:hAnsi="Times New Roman"/>
          <w:bCs/>
          <w:iCs/>
          <w:snapToGrid w:val="0"/>
          <w:sz w:val="28"/>
          <w:szCs w:val="28"/>
          <w:lang w:val="vi-VN" w:eastAsia="vi-VN"/>
        </w:rPr>
        <w:t>đã</w:t>
      </w:r>
      <w:r w:rsidRPr="00552F00">
        <w:rPr>
          <w:rFonts w:ascii="Times New Roman" w:eastAsia="Times New Roman" w:hAnsi="Times New Roman"/>
          <w:iCs/>
          <w:snapToGrid w:val="0"/>
          <w:sz w:val="28"/>
          <w:szCs w:val="28"/>
          <w:lang w:val="en-GB" w:eastAsia="vi-VN"/>
        </w:rPr>
        <w:t xml:space="preserve"> </w:t>
      </w:r>
      <w:r w:rsidR="004044FA" w:rsidRPr="00552F00">
        <w:rPr>
          <w:rFonts w:ascii="Times New Roman" w:eastAsia="Times New Roman" w:hAnsi="Times New Roman"/>
          <w:iCs/>
          <w:snapToGrid w:val="0"/>
          <w:sz w:val="28"/>
          <w:szCs w:val="28"/>
          <w:lang w:val="vi-VN" w:eastAsia="vi-VN"/>
        </w:rPr>
        <w:t xml:space="preserve">rà soát, chỉnh lý </w:t>
      </w:r>
      <w:r w:rsidR="002C1E90" w:rsidRPr="00552F00">
        <w:rPr>
          <w:rFonts w:ascii="Times New Roman" w:eastAsia="Times New Roman" w:hAnsi="Times New Roman"/>
          <w:iCs/>
          <w:snapToGrid w:val="0"/>
          <w:sz w:val="28"/>
          <w:szCs w:val="28"/>
          <w:lang w:val="en-GB" w:eastAsia="vi-VN"/>
        </w:rPr>
        <w:t xml:space="preserve">nội dung liên quan đến </w:t>
      </w:r>
      <w:r w:rsidR="002C1E90" w:rsidRPr="005B39A4">
        <w:rPr>
          <w:rFonts w:ascii="Times New Roman" w:hAnsi="Times New Roman"/>
          <w:sz w:val="28"/>
          <w:szCs w:val="28"/>
          <w:lang w:val="en-GB"/>
        </w:rPr>
        <w:t>các loại vũ khí, khí tài chuyên dùng phục vụ trực tiếp cho quốc phòng, an ninh</w:t>
      </w:r>
      <w:r w:rsidR="002C1E90" w:rsidRPr="00552F00">
        <w:rPr>
          <w:rFonts w:ascii="Times New Roman" w:hAnsi="Times New Roman"/>
          <w:i/>
          <w:sz w:val="28"/>
          <w:szCs w:val="28"/>
          <w:lang w:val="en-GB"/>
        </w:rPr>
        <w:t xml:space="preserve"> </w:t>
      </w:r>
      <w:r w:rsidRPr="00552F00">
        <w:rPr>
          <w:rFonts w:ascii="Times New Roman" w:eastAsia="Times New Roman" w:hAnsi="Times New Roman"/>
          <w:iCs/>
          <w:snapToGrid w:val="0"/>
          <w:sz w:val="28"/>
          <w:szCs w:val="28"/>
          <w:lang w:val="en-GB" w:eastAsia="vi-VN"/>
        </w:rPr>
        <w:t xml:space="preserve">và thể hiện cụ thể tại </w:t>
      </w:r>
      <w:r w:rsidR="004044FA" w:rsidRPr="00552F00">
        <w:rPr>
          <w:rFonts w:ascii="Times New Roman" w:eastAsia="Times New Roman" w:hAnsi="Times New Roman"/>
          <w:iCs/>
          <w:snapToGrid w:val="0"/>
          <w:sz w:val="28"/>
          <w:szCs w:val="28"/>
          <w:lang w:val="vi-VN" w:eastAsia="vi-VN"/>
        </w:rPr>
        <w:t>dự thảo Luật</w:t>
      </w:r>
      <w:r w:rsidR="00B10B71" w:rsidRPr="00552F00">
        <w:rPr>
          <w:rFonts w:ascii="Times New Roman" w:eastAsia="Times New Roman" w:hAnsi="Times New Roman"/>
          <w:iCs/>
          <w:snapToGrid w:val="0"/>
          <w:sz w:val="28"/>
          <w:szCs w:val="28"/>
          <w:lang w:val="en-GB" w:eastAsia="vi-VN"/>
        </w:rPr>
        <w:t xml:space="preserve">, theo đó, </w:t>
      </w:r>
      <w:r w:rsidR="00B10B71" w:rsidRPr="005B39A4">
        <w:rPr>
          <w:rFonts w:ascii="Times New Roman" w:eastAsia="Times New Roman" w:hAnsi="Times New Roman"/>
          <w:iCs/>
          <w:snapToGrid w:val="0"/>
          <w:sz w:val="28"/>
          <w:szCs w:val="28"/>
          <w:lang w:val="nl-NL" w:eastAsia="vi-VN"/>
        </w:rPr>
        <w:t>sản phẩm quốc phòng, an ninh theo quy định của Bộ Quốc phòng, Bộ Công an và hàng hóa thuộc kế hoạch nhập khẩu hàng hóa chuyên dùng trực tiếp phục vụ quốc phòng, an ninh</w:t>
      </w:r>
      <w:r w:rsidR="00B10B71" w:rsidRPr="005B39A4">
        <w:rPr>
          <w:rFonts w:ascii="Times New Roman" w:eastAsia="Times New Roman" w:hAnsi="Times New Roman"/>
          <w:bCs/>
          <w:iCs/>
          <w:snapToGrid w:val="0"/>
          <w:sz w:val="28"/>
          <w:szCs w:val="28"/>
          <w:lang w:val="nl-NL" w:eastAsia="vi-VN"/>
        </w:rPr>
        <w:t xml:space="preserve"> thuộc đối tượng không chịu thuế.</w:t>
      </w:r>
    </w:p>
    <w:p w14:paraId="5C19AB58" w14:textId="363E5D58" w:rsidR="00FD6E9A" w:rsidRPr="005B39A4" w:rsidRDefault="002422D5">
      <w:pPr>
        <w:pStyle w:val="BodyText"/>
        <w:widowControl w:val="0"/>
        <w:tabs>
          <w:tab w:val="left" w:pos="709"/>
        </w:tabs>
        <w:spacing w:before="120"/>
        <w:ind w:firstLine="720"/>
        <w:rPr>
          <w:i/>
          <w:lang w:val="en-GB"/>
        </w:rPr>
      </w:pPr>
      <w:r w:rsidRPr="00552F00" w:rsidDel="002422D5">
        <w:rPr>
          <w:i/>
          <w:iCs/>
          <w:snapToGrid w:val="0"/>
          <w:lang w:val="nl-NL" w:eastAsia="vi-VN"/>
        </w:rPr>
        <w:t xml:space="preserve"> </w:t>
      </w:r>
      <w:r w:rsidR="00E22069" w:rsidRPr="005B39A4">
        <w:rPr>
          <w:i/>
          <w:lang w:val="en-GB"/>
        </w:rPr>
        <w:t>(</w:t>
      </w:r>
      <w:r w:rsidR="004D2995" w:rsidRPr="005B39A4">
        <w:rPr>
          <w:i/>
          <w:lang w:val="en-GB"/>
        </w:rPr>
        <w:t>7</w:t>
      </w:r>
      <w:r w:rsidR="00E22069" w:rsidRPr="005B39A4">
        <w:rPr>
          <w:i/>
          <w:lang w:val="en-GB"/>
        </w:rPr>
        <w:t xml:space="preserve">) </w:t>
      </w:r>
      <w:r w:rsidR="00FD6E9A" w:rsidRPr="005B39A4">
        <w:rPr>
          <w:i/>
        </w:rPr>
        <w:t>Có ý kiến cho rằng</w:t>
      </w:r>
      <w:r w:rsidR="00FD6E9A" w:rsidRPr="005B39A4">
        <w:rPr>
          <w:i/>
          <w:lang w:val="en-GB"/>
        </w:rPr>
        <w:t>, quy định</w:t>
      </w:r>
      <w:r w:rsidR="00FD6E9A" w:rsidRPr="005B39A4">
        <w:rPr>
          <w:i/>
        </w:rPr>
        <w:t xml:space="preserve"> chuyển quyền sử dụng đất không chịu thuế GTGT</w:t>
      </w:r>
      <w:r w:rsidR="00FD6E9A" w:rsidRPr="005B39A4">
        <w:rPr>
          <w:i/>
          <w:lang w:val="en-GB"/>
        </w:rPr>
        <w:t xml:space="preserve"> (</w:t>
      </w:r>
      <w:r w:rsidR="00FD6E9A" w:rsidRPr="005B39A4">
        <w:rPr>
          <w:i/>
        </w:rPr>
        <w:t>khoản 7 Điều 5</w:t>
      </w:r>
      <w:r w:rsidR="00FD6E9A" w:rsidRPr="005B39A4">
        <w:rPr>
          <w:i/>
          <w:lang w:val="en-GB"/>
        </w:rPr>
        <w:t>)</w:t>
      </w:r>
      <w:r w:rsidR="00FD6E9A" w:rsidRPr="005B39A4">
        <w:rPr>
          <w:i/>
        </w:rPr>
        <w:t xml:space="preserve"> chỉ áp dụng đối với khu vực nông thôn, còn đối với đô thị, thành phố đông dân cư thì phải chịu thuế GTGT</w:t>
      </w:r>
      <w:r w:rsidR="00FD6E9A" w:rsidRPr="005B39A4">
        <w:rPr>
          <w:i/>
          <w:lang w:val="en-GB"/>
        </w:rPr>
        <w:t>.</w:t>
      </w:r>
    </w:p>
    <w:p w14:paraId="77C266DB" w14:textId="0A20C80D" w:rsidR="004D2995" w:rsidRPr="005B39A4" w:rsidRDefault="00FD6E9A">
      <w:pPr>
        <w:spacing w:before="120" w:after="0" w:line="360" w:lineRule="exact"/>
        <w:ind w:firstLine="720"/>
        <w:jc w:val="both"/>
        <w:rPr>
          <w:rFonts w:ascii="Times New Roman" w:eastAsia="Times New Roman" w:hAnsi="Times New Roman"/>
          <w:snapToGrid w:val="0"/>
          <w:sz w:val="28"/>
          <w:szCs w:val="28"/>
          <w:lang w:val="vi-VN"/>
        </w:rPr>
      </w:pPr>
      <w:r w:rsidRPr="005B39A4">
        <w:rPr>
          <w:rFonts w:ascii="Times New Roman" w:hAnsi="Times New Roman"/>
          <w:sz w:val="28"/>
          <w:szCs w:val="28"/>
          <w:lang w:val="en-GB"/>
        </w:rPr>
        <w:t>UBTVQH xin giải trình như sau: Luật hiện hành</w:t>
      </w:r>
      <w:r w:rsidR="00A22701" w:rsidRPr="005B39A4">
        <w:rPr>
          <w:rFonts w:ascii="Times New Roman" w:hAnsi="Times New Roman"/>
          <w:sz w:val="28"/>
          <w:szCs w:val="28"/>
          <w:lang w:val="vi-VN"/>
        </w:rPr>
        <w:t xml:space="preserve"> quy</w:t>
      </w:r>
      <w:r w:rsidR="00B43F43" w:rsidRPr="005B39A4">
        <w:rPr>
          <w:rFonts w:ascii="Times New Roman" w:hAnsi="Times New Roman"/>
          <w:sz w:val="28"/>
          <w:szCs w:val="28"/>
          <w:lang w:val="vi-VN"/>
        </w:rPr>
        <w:t xml:space="preserve"> </w:t>
      </w:r>
      <w:r w:rsidR="00A22701" w:rsidRPr="005B39A4">
        <w:rPr>
          <w:rFonts w:ascii="Times New Roman" w:hAnsi="Times New Roman"/>
          <w:sz w:val="28"/>
          <w:szCs w:val="28"/>
          <w:lang w:val="vi-VN"/>
        </w:rPr>
        <w:t>định</w:t>
      </w:r>
      <w:r w:rsidRPr="005B39A4">
        <w:rPr>
          <w:rFonts w:ascii="Times New Roman" w:hAnsi="Times New Roman"/>
          <w:sz w:val="28"/>
          <w:szCs w:val="28"/>
          <w:lang w:val="en-GB"/>
        </w:rPr>
        <w:t xml:space="preserve"> </w:t>
      </w:r>
      <w:r w:rsidRPr="005B39A4">
        <w:rPr>
          <w:rFonts w:ascii="Times New Roman" w:eastAsia="Times New Roman" w:hAnsi="Times New Roman"/>
          <w:snapToGrid w:val="0"/>
          <w:sz w:val="28"/>
          <w:szCs w:val="28"/>
        </w:rPr>
        <w:t>“chuyển quyền sử dụng đất” thuộc đối tượng không chịu thuế GTGT</w:t>
      </w:r>
      <w:r w:rsidR="00E673E0" w:rsidRPr="005B39A4">
        <w:rPr>
          <w:rFonts w:ascii="Times New Roman" w:eastAsia="Times New Roman" w:hAnsi="Times New Roman"/>
          <w:snapToGrid w:val="0"/>
          <w:sz w:val="28"/>
          <w:szCs w:val="28"/>
          <w:lang w:val="vi-VN"/>
        </w:rPr>
        <w:t>,</w:t>
      </w:r>
      <w:r w:rsidR="00F82E83" w:rsidRPr="005B39A4">
        <w:rPr>
          <w:rFonts w:ascii="Times New Roman" w:eastAsia="Times New Roman" w:hAnsi="Times New Roman"/>
          <w:snapToGrid w:val="0"/>
          <w:sz w:val="28"/>
          <w:szCs w:val="28"/>
          <w:lang w:val="vi-VN"/>
        </w:rPr>
        <w:t xml:space="preserve"> đây không phải là nội dung mới và đang</w:t>
      </w:r>
      <w:r w:rsidR="000C3271" w:rsidRPr="005B39A4">
        <w:rPr>
          <w:rFonts w:ascii="Times New Roman" w:eastAsia="Times New Roman" w:hAnsi="Times New Roman"/>
          <w:snapToGrid w:val="0"/>
          <w:sz w:val="28"/>
          <w:szCs w:val="28"/>
        </w:rPr>
        <w:t xml:space="preserve"> được thực hiện</w:t>
      </w:r>
      <w:r w:rsidR="00E36A87" w:rsidRPr="005B39A4">
        <w:rPr>
          <w:rFonts w:ascii="Times New Roman" w:eastAsia="Times New Roman" w:hAnsi="Times New Roman"/>
          <w:snapToGrid w:val="0"/>
          <w:sz w:val="28"/>
          <w:szCs w:val="28"/>
          <w:lang w:val="vi-VN"/>
        </w:rPr>
        <w:t xml:space="preserve"> ổn định </w:t>
      </w:r>
      <w:r w:rsidR="000C3271" w:rsidRPr="005B39A4">
        <w:rPr>
          <w:rFonts w:ascii="Times New Roman" w:eastAsia="Times New Roman" w:hAnsi="Times New Roman"/>
          <w:snapToGrid w:val="0"/>
          <w:sz w:val="28"/>
          <w:szCs w:val="28"/>
        </w:rPr>
        <w:t>trên thực t</w:t>
      </w:r>
      <w:r w:rsidR="00353D29" w:rsidRPr="005B39A4">
        <w:rPr>
          <w:rFonts w:ascii="Times New Roman" w:eastAsia="Times New Roman" w:hAnsi="Times New Roman"/>
          <w:snapToGrid w:val="0"/>
          <w:sz w:val="28"/>
          <w:szCs w:val="28"/>
        </w:rPr>
        <w:t>ế</w:t>
      </w:r>
      <w:r w:rsidR="00D520D7" w:rsidRPr="005B39A4">
        <w:rPr>
          <w:rFonts w:ascii="Times New Roman" w:eastAsia="Times New Roman" w:hAnsi="Times New Roman"/>
          <w:snapToGrid w:val="0"/>
          <w:sz w:val="28"/>
          <w:szCs w:val="28"/>
          <w:lang w:val="vi-VN"/>
        </w:rPr>
        <w:t>,</w:t>
      </w:r>
      <w:r w:rsidR="00DF5B91" w:rsidRPr="005B39A4">
        <w:rPr>
          <w:rFonts w:ascii="Times New Roman" w:eastAsia="Times New Roman" w:hAnsi="Times New Roman"/>
          <w:snapToGrid w:val="0"/>
          <w:sz w:val="28"/>
          <w:szCs w:val="28"/>
        </w:rPr>
        <w:t xml:space="preserve"> </w:t>
      </w:r>
      <w:r w:rsidR="00FB6940" w:rsidRPr="005B39A4">
        <w:rPr>
          <w:rFonts w:ascii="Times New Roman" w:eastAsia="Times New Roman" w:hAnsi="Times New Roman"/>
          <w:snapToGrid w:val="0"/>
          <w:sz w:val="28"/>
          <w:szCs w:val="28"/>
        </w:rPr>
        <w:t xml:space="preserve">không phân biệt là khu vực nông thôn hay thành thị. </w:t>
      </w:r>
      <w:r w:rsidR="00E36A87" w:rsidRPr="005B39A4">
        <w:rPr>
          <w:rFonts w:ascii="Times New Roman" w:eastAsia="Times New Roman" w:hAnsi="Times New Roman"/>
          <w:snapToGrid w:val="0"/>
          <w:sz w:val="28"/>
          <w:szCs w:val="28"/>
          <w:lang w:val="vi-VN"/>
        </w:rPr>
        <w:t>Vì vậy, xin cho giữ như dự thảo</w:t>
      </w:r>
      <w:r w:rsidR="00553ADD" w:rsidRPr="005B39A4">
        <w:rPr>
          <w:rFonts w:ascii="Times New Roman" w:eastAsia="Times New Roman" w:hAnsi="Times New Roman"/>
          <w:snapToGrid w:val="0"/>
          <w:sz w:val="28"/>
          <w:szCs w:val="28"/>
          <w:lang w:val="en-GB"/>
        </w:rPr>
        <w:t xml:space="preserve"> Luật</w:t>
      </w:r>
      <w:r w:rsidR="00E36A87" w:rsidRPr="005B39A4">
        <w:rPr>
          <w:rFonts w:ascii="Times New Roman" w:eastAsia="Times New Roman" w:hAnsi="Times New Roman"/>
          <w:snapToGrid w:val="0"/>
          <w:sz w:val="28"/>
          <w:szCs w:val="28"/>
          <w:lang w:val="vi-VN"/>
        </w:rPr>
        <w:t xml:space="preserve">. </w:t>
      </w:r>
    </w:p>
    <w:p w14:paraId="3643197B" w14:textId="26279209" w:rsidR="005E039A" w:rsidRPr="00552F00" w:rsidRDefault="005E039A" w:rsidP="00193657">
      <w:pPr>
        <w:pStyle w:val="Normal0"/>
        <w:spacing w:before="120" w:line="360" w:lineRule="exact"/>
        <w:ind w:firstLine="720"/>
        <w:jc w:val="both"/>
        <w:rPr>
          <w:rFonts w:ascii="Times New Roman" w:hAnsi="Times New Roman"/>
          <w:i/>
          <w:sz w:val="28"/>
          <w:szCs w:val="28"/>
          <w:lang w:val="en-GB"/>
        </w:rPr>
      </w:pPr>
      <w:r w:rsidRPr="00552F00">
        <w:rPr>
          <w:rFonts w:ascii="Times New Roman" w:eastAsia="Times New Roman" w:hAnsi="Times New Roman"/>
          <w:i/>
          <w:snapToGrid w:val="0"/>
          <w:sz w:val="28"/>
          <w:szCs w:val="28"/>
          <w:lang w:val="en-GB"/>
        </w:rPr>
        <w:t xml:space="preserve">(8) </w:t>
      </w:r>
      <w:r w:rsidRPr="00552F00">
        <w:rPr>
          <w:rFonts w:ascii="Times New Roman" w:hAnsi="Times New Roman"/>
          <w:i/>
          <w:sz w:val="28"/>
          <w:szCs w:val="28"/>
        </w:rPr>
        <w:t xml:space="preserve">Có </w:t>
      </w:r>
      <w:r w:rsidRPr="00552F00">
        <w:rPr>
          <w:rFonts w:ascii="Times New Roman" w:hAnsi="Times New Roman"/>
          <w:i/>
          <w:sz w:val="28"/>
          <w:szCs w:val="28"/>
          <w:lang w:val="vi-VN"/>
        </w:rPr>
        <w:t>ý kiến đề nghị quy định hoạt động</w:t>
      </w:r>
      <w:r w:rsidRPr="00552F00">
        <w:rPr>
          <w:rFonts w:ascii="Times New Roman" w:hAnsi="Times New Roman"/>
          <w:i/>
          <w:iCs/>
          <w:sz w:val="28"/>
          <w:szCs w:val="28"/>
          <w:lang w:val="vi-VN"/>
        </w:rPr>
        <w:t xml:space="preserve"> </w:t>
      </w:r>
      <w:r w:rsidRPr="00552F00">
        <w:rPr>
          <w:rFonts w:ascii="Times New Roman" w:hAnsi="Times New Roman"/>
          <w:i/>
          <w:sz w:val="28"/>
          <w:szCs w:val="28"/>
          <w:lang w:val="vi-VN"/>
        </w:rPr>
        <w:t>“</w:t>
      </w:r>
      <w:r w:rsidRPr="00552F00">
        <w:rPr>
          <w:rFonts w:ascii="Times New Roman" w:hAnsi="Times New Roman"/>
          <w:i/>
          <w:iCs/>
          <w:sz w:val="28"/>
          <w:szCs w:val="28"/>
        </w:rPr>
        <w:t>nạo vét kênh, mương</w:t>
      </w:r>
      <w:r w:rsidRPr="00552F00">
        <w:rPr>
          <w:rFonts w:ascii="Times New Roman" w:hAnsi="Times New Roman"/>
          <w:i/>
          <w:iCs/>
          <w:sz w:val="28"/>
          <w:szCs w:val="28"/>
          <w:lang w:val="vi-VN"/>
        </w:rPr>
        <w:t xml:space="preserve"> nội đồng</w:t>
      </w:r>
      <w:r w:rsidRPr="00552F00">
        <w:rPr>
          <w:rFonts w:ascii="Times New Roman" w:hAnsi="Times New Roman"/>
          <w:i/>
          <w:iCs/>
          <w:sz w:val="28"/>
          <w:szCs w:val="28"/>
        </w:rPr>
        <w:t xml:space="preserve"> phục vụ sản xuất nông nghiệp</w:t>
      </w:r>
      <w:r w:rsidRPr="00552F00">
        <w:rPr>
          <w:rFonts w:ascii="Times New Roman" w:hAnsi="Times New Roman"/>
          <w:i/>
          <w:sz w:val="28"/>
          <w:szCs w:val="28"/>
          <w:lang w:val="vi-VN"/>
        </w:rPr>
        <w:t xml:space="preserve">” </w:t>
      </w:r>
      <w:r w:rsidRPr="00552F00">
        <w:rPr>
          <w:rFonts w:ascii="Times New Roman" w:hAnsi="Times New Roman"/>
          <w:i/>
          <w:sz w:val="28"/>
          <w:szCs w:val="28"/>
          <w:lang w:val="en-GB"/>
        </w:rPr>
        <w:t>thuộc đối tượng áp dụng</w:t>
      </w:r>
      <w:r w:rsidRPr="00552F00">
        <w:rPr>
          <w:rFonts w:ascii="Times New Roman" w:hAnsi="Times New Roman"/>
          <w:i/>
          <w:sz w:val="28"/>
          <w:szCs w:val="28"/>
          <w:lang w:val="vi-VN"/>
        </w:rPr>
        <w:t xml:space="preserve"> thuế suấ</w:t>
      </w:r>
      <w:r w:rsidR="00F03EE9" w:rsidRPr="00552F00">
        <w:rPr>
          <w:rFonts w:ascii="Times New Roman" w:hAnsi="Times New Roman"/>
          <w:i/>
          <w:sz w:val="28"/>
          <w:szCs w:val="28"/>
          <w:lang w:val="vi-VN"/>
        </w:rPr>
        <w:t>t 5%</w:t>
      </w:r>
      <w:r w:rsidRPr="00552F00">
        <w:rPr>
          <w:rFonts w:ascii="Times New Roman" w:hAnsi="Times New Roman"/>
          <w:i/>
          <w:sz w:val="28"/>
          <w:szCs w:val="28"/>
          <w:lang w:val="en-GB"/>
        </w:rPr>
        <w:t>.</w:t>
      </w:r>
    </w:p>
    <w:p w14:paraId="11A29D49" w14:textId="747EE6D2" w:rsidR="00834ABB" w:rsidRPr="00552F00" w:rsidRDefault="00834ABB" w:rsidP="00193657">
      <w:pPr>
        <w:widowControl w:val="0"/>
        <w:spacing w:before="120" w:after="0" w:line="360" w:lineRule="exact"/>
        <w:ind w:firstLine="720"/>
        <w:jc w:val="both"/>
        <w:rPr>
          <w:rFonts w:ascii="Times New Roman" w:hAnsi="Times New Roman"/>
          <w:bCs/>
          <w:sz w:val="28"/>
          <w:szCs w:val="28"/>
        </w:rPr>
      </w:pPr>
      <w:r w:rsidRPr="00552F00">
        <w:rPr>
          <w:rFonts w:ascii="Times New Roman" w:hAnsi="Times New Roman"/>
          <w:bCs/>
          <w:sz w:val="28"/>
          <w:szCs w:val="28"/>
        </w:rPr>
        <w:t xml:space="preserve">UBTVQH xin báo cáo như sau: Hoạt động nạo vét kênh, mương nội đồng phục vụ sản xuất nông nghiệp là dịch vụ đầu vào cho </w:t>
      </w:r>
      <w:r w:rsidR="00120524" w:rsidRPr="00552F00">
        <w:rPr>
          <w:rFonts w:ascii="Times New Roman" w:hAnsi="Times New Roman"/>
          <w:bCs/>
          <w:sz w:val="28"/>
          <w:szCs w:val="28"/>
        </w:rPr>
        <w:t xml:space="preserve">sản xuất </w:t>
      </w:r>
      <w:r w:rsidRPr="00552F00">
        <w:rPr>
          <w:rFonts w:ascii="Times New Roman" w:hAnsi="Times New Roman"/>
          <w:bCs/>
          <w:sz w:val="28"/>
          <w:szCs w:val="28"/>
        </w:rPr>
        <w:t>nông nghiệp, do đó, để góp phần giảm giá</w:t>
      </w:r>
      <w:r w:rsidR="00F772B3" w:rsidRPr="00552F00">
        <w:rPr>
          <w:rFonts w:ascii="Times New Roman" w:hAnsi="Times New Roman"/>
          <w:bCs/>
          <w:sz w:val="28"/>
          <w:szCs w:val="28"/>
        </w:rPr>
        <w:t>, hỗ trợ đầu vào cho sản xuất nông nghiệp</w:t>
      </w:r>
      <w:r w:rsidRPr="00552F00">
        <w:rPr>
          <w:rFonts w:ascii="Times New Roman" w:hAnsi="Times New Roman"/>
          <w:bCs/>
          <w:sz w:val="28"/>
          <w:szCs w:val="28"/>
        </w:rPr>
        <w:t>, dự thảo Luật đã kế thừa quy định của Luật hiện hành, theo đó, giữ nguyên quy định hoạt động “nạo vét kênh, mương nội đồng phục vụ sản xuất nông nghiệp” thuộc đối tượng không chịu thuế.</w:t>
      </w:r>
    </w:p>
    <w:p w14:paraId="1D87E1AB" w14:textId="17AD4CC0" w:rsidR="003F435A" w:rsidRPr="005B39A4" w:rsidRDefault="00F772B3" w:rsidP="00193657">
      <w:pPr>
        <w:pStyle w:val="Normal0"/>
        <w:spacing w:before="120" w:line="360" w:lineRule="exact"/>
        <w:ind w:firstLine="720"/>
        <w:jc w:val="both"/>
        <w:rPr>
          <w:rFonts w:ascii="Times New Roman" w:hAnsi="Times New Roman"/>
          <w:i/>
          <w:sz w:val="28"/>
          <w:szCs w:val="28"/>
          <w:lang w:val="en-GB"/>
        </w:rPr>
      </w:pPr>
      <w:r w:rsidRPr="00552F00" w:rsidDel="00F772B3">
        <w:rPr>
          <w:rFonts w:ascii="Times New Roman" w:hAnsi="Times New Roman"/>
          <w:i/>
          <w:spacing w:val="-6"/>
          <w:sz w:val="28"/>
          <w:szCs w:val="28"/>
          <w:lang w:val="en-GB"/>
        </w:rPr>
        <w:t xml:space="preserve"> </w:t>
      </w:r>
      <w:r w:rsidR="003F435A" w:rsidRPr="005B39A4">
        <w:rPr>
          <w:rFonts w:ascii="Times New Roman" w:eastAsia="Times New Roman" w:hAnsi="Times New Roman"/>
          <w:i/>
          <w:snapToGrid w:val="0"/>
          <w:sz w:val="28"/>
          <w:szCs w:val="28"/>
          <w:lang w:val="en-GB"/>
        </w:rPr>
        <w:t>(</w:t>
      </w:r>
      <w:r w:rsidR="001B33AD" w:rsidRPr="005B39A4">
        <w:rPr>
          <w:rFonts w:ascii="Times New Roman" w:eastAsia="Times New Roman" w:hAnsi="Times New Roman"/>
          <w:i/>
          <w:snapToGrid w:val="0"/>
          <w:sz w:val="28"/>
          <w:szCs w:val="28"/>
          <w:lang w:val="vi-VN"/>
        </w:rPr>
        <w:t>9</w:t>
      </w:r>
      <w:r w:rsidR="003F435A" w:rsidRPr="005B39A4">
        <w:rPr>
          <w:rFonts w:ascii="Times New Roman" w:eastAsia="Times New Roman" w:hAnsi="Times New Roman"/>
          <w:i/>
          <w:snapToGrid w:val="0"/>
          <w:sz w:val="28"/>
          <w:szCs w:val="28"/>
          <w:lang w:val="en-GB"/>
        </w:rPr>
        <w:t xml:space="preserve">) </w:t>
      </w:r>
      <w:r w:rsidR="003F435A" w:rsidRPr="005B39A4">
        <w:rPr>
          <w:rFonts w:ascii="Times New Roman" w:hAnsi="Times New Roman"/>
          <w:i/>
          <w:sz w:val="28"/>
          <w:szCs w:val="28"/>
        </w:rPr>
        <w:t>Có</w:t>
      </w:r>
      <w:r w:rsidR="003F435A" w:rsidRPr="005B39A4">
        <w:rPr>
          <w:rFonts w:ascii="Times New Roman" w:hAnsi="Times New Roman"/>
          <w:i/>
          <w:sz w:val="28"/>
          <w:szCs w:val="28"/>
          <w:lang w:val="vi-VN"/>
        </w:rPr>
        <w:t xml:space="preserve"> ý kiến </w:t>
      </w:r>
      <w:r w:rsidR="003F435A" w:rsidRPr="005B39A4">
        <w:rPr>
          <w:rFonts w:ascii="Times New Roman" w:hAnsi="Times New Roman"/>
          <w:i/>
          <w:sz w:val="28"/>
          <w:szCs w:val="28"/>
          <w:lang w:val="en-GB"/>
        </w:rPr>
        <w:t>đề nghị đánh giá kỹ tác động của việc chuyển</w:t>
      </w:r>
      <w:r w:rsidR="003F435A" w:rsidRPr="005B39A4">
        <w:rPr>
          <w:rFonts w:ascii="Times New Roman" w:hAnsi="Times New Roman"/>
          <w:i/>
          <w:sz w:val="28"/>
          <w:szCs w:val="28"/>
          <w:lang w:val="vi-VN"/>
        </w:rPr>
        <w:t xml:space="preserve"> “</w:t>
      </w:r>
      <w:r w:rsidR="003F435A" w:rsidRPr="005B39A4">
        <w:rPr>
          <w:rFonts w:ascii="Times New Roman" w:hAnsi="Times New Roman"/>
          <w:i/>
          <w:iCs/>
          <w:sz w:val="28"/>
          <w:szCs w:val="28"/>
        </w:rPr>
        <w:t>dịch vụ duy trì vườn thú, vườn hoa, công viên, cây xanh đường phố, chiếu sáng công cộng</w:t>
      </w:r>
      <w:r w:rsidR="003F435A" w:rsidRPr="005B39A4">
        <w:rPr>
          <w:rFonts w:ascii="Times New Roman" w:hAnsi="Times New Roman"/>
          <w:i/>
          <w:sz w:val="28"/>
          <w:szCs w:val="28"/>
          <w:lang w:val="vi-VN"/>
        </w:rPr>
        <w:t xml:space="preserve">” </w:t>
      </w:r>
      <w:r w:rsidR="003F435A" w:rsidRPr="005B39A4">
        <w:rPr>
          <w:rFonts w:ascii="Times New Roman" w:hAnsi="Times New Roman"/>
          <w:i/>
          <w:sz w:val="28"/>
          <w:szCs w:val="28"/>
          <w:lang w:val="en-GB"/>
        </w:rPr>
        <w:t xml:space="preserve">từ đối tượng không chịu thuế </w:t>
      </w:r>
      <w:r w:rsidR="003F435A" w:rsidRPr="005B39A4">
        <w:rPr>
          <w:rFonts w:ascii="Times New Roman" w:hAnsi="Times New Roman"/>
          <w:i/>
          <w:sz w:val="28"/>
          <w:szCs w:val="28"/>
          <w:lang w:val="vi-VN"/>
        </w:rPr>
        <w:t xml:space="preserve">sang đối tượng </w:t>
      </w:r>
      <w:r w:rsidR="003F435A" w:rsidRPr="005B39A4">
        <w:rPr>
          <w:rFonts w:ascii="Times New Roman" w:hAnsi="Times New Roman"/>
          <w:i/>
          <w:sz w:val="28"/>
          <w:szCs w:val="28"/>
          <w:lang w:val="en-GB"/>
        </w:rPr>
        <w:t>áp dụng thuế suất</w:t>
      </w:r>
      <w:r w:rsidR="003F435A" w:rsidRPr="005B39A4">
        <w:rPr>
          <w:rFonts w:ascii="Times New Roman" w:hAnsi="Times New Roman"/>
          <w:i/>
          <w:sz w:val="28"/>
          <w:szCs w:val="28"/>
          <w:lang w:val="vi-VN"/>
        </w:rPr>
        <w:t xml:space="preserve"> 10%</w:t>
      </w:r>
      <w:r w:rsidR="003F435A" w:rsidRPr="005B39A4">
        <w:rPr>
          <w:rFonts w:ascii="Times New Roman" w:hAnsi="Times New Roman"/>
          <w:i/>
          <w:sz w:val="28"/>
          <w:szCs w:val="28"/>
          <w:lang w:val="en-GB"/>
        </w:rPr>
        <w:t>.</w:t>
      </w:r>
    </w:p>
    <w:p w14:paraId="751CA477" w14:textId="4388B656" w:rsidR="00AA6609" w:rsidRPr="005B39A4" w:rsidRDefault="00FB2E7C" w:rsidP="00193657">
      <w:pPr>
        <w:widowControl w:val="0"/>
        <w:spacing w:before="120" w:after="0" w:line="360" w:lineRule="exact"/>
        <w:ind w:firstLine="720"/>
        <w:jc w:val="both"/>
        <w:rPr>
          <w:rFonts w:ascii="Times New Roman" w:hAnsi="Times New Roman"/>
          <w:sz w:val="28"/>
          <w:szCs w:val="28"/>
          <w:lang w:val="nl-NL"/>
        </w:rPr>
      </w:pPr>
      <w:r w:rsidRPr="00552F00">
        <w:rPr>
          <w:rFonts w:ascii="Times New Roman" w:hAnsi="Times New Roman"/>
          <w:bCs/>
          <w:sz w:val="28"/>
          <w:szCs w:val="28"/>
        </w:rPr>
        <w:t xml:space="preserve">UBTVQH xin báo cáo như sau: </w:t>
      </w:r>
      <w:r w:rsidR="00AA6609" w:rsidRPr="005B39A4">
        <w:rPr>
          <w:rFonts w:ascii="Times New Roman" w:hAnsi="Times New Roman"/>
          <w:sz w:val="28"/>
          <w:szCs w:val="28"/>
          <w:lang w:val="nl-NL"/>
        </w:rPr>
        <w:t>Thực</w:t>
      </w:r>
      <w:r w:rsidRPr="005B39A4">
        <w:rPr>
          <w:rFonts w:ascii="Times New Roman" w:hAnsi="Times New Roman"/>
          <w:sz w:val="28"/>
          <w:szCs w:val="28"/>
          <w:lang w:val="nl-NL"/>
        </w:rPr>
        <w:t xml:space="preserve"> tế </w:t>
      </w:r>
      <w:r w:rsidR="00AA6609" w:rsidRPr="005B39A4">
        <w:rPr>
          <w:rFonts w:ascii="Times New Roman" w:hAnsi="Times New Roman"/>
          <w:sz w:val="28"/>
          <w:szCs w:val="28"/>
          <w:lang w:val="nl-NL"/>
        </w:rPr>
        <w:t xml:space="preserve">hiện nay, </w:t>
      </w:r>
      <w:r w:rsidRPr="005B39A4">
        <w:rPr>
          <w:rFonts w:ascii="Times New Roman" w:hAnsi="Times New Roman"/>
          <w:sz w:val="28"/>
          <w:szCs w:val="28"/>
          <w:lang w:val="nl-NL"/>
        </w:rPr>
        <w:t>nhiều doanh nghiệp thuộc các thành phần kinh tế đã tham gia cung cấp d</w:t>
      </w:r>
      <w:r w:rsidRPr="005B39A4">
        <w:rPr>
          <w:rFonts w:ascii="Times New Roman" w:hAnsi="Times New Roman"/>
          <w:noProof/>
          <w:sz w:val="28"/>
          <w:szCs w:val="28"/>
          <w:lang w:val="nl-NL"/>
        </w:rPr>
        <w:t>ịch vụ duy trì vườn thú, vườn hoa, công viên, cây xanh đường phố, chiếu sáng công cộng</w:t>
      </w:r>
      <w:r w:rsidRPr="005B39A4">
        <w:rPr>
          <w:rFonts w:ascii="Times New Roman" w:hAnsi="Times New Roman"/>
          <w:sz w:val="28"/>
          <w:szCs w:val="28"/>
          <w:lang w:val="nl-NL"/>
        </w:rPr>
        <w:t xml:space="preserve">. Do đó, việc chuyển các dịch vụ này từ đối tượng không chịu thuế sang </w:t>
      </w:r>
      <w:r w:rsidR="00AA6609" w:rsidRPr="005B39A4">
        <w:rPr>
          <w:rFonts w:ascii="Times New Roman" w:hAnsi="Times New Roman"/>
          <w:sz w:val="28"/>
          <w:szCs w:val="28"/>
          <w:lang w:val="nl-NL"/>
        </w:rPr>
        <w:t>áp dụng</w:t>
      </w:r>
      <w:r w:rsidRPr="005B39A4">
        <w:rPr>
          <w:rFonts w:ascii="Times New Roman" w:hAnsi="Times New Roman"/>
          <w:sz w:val="28"/>
          <w:szCs w:val="28"/>
          <w:lang w:val="nl-NL"/>
        </w:rPr>
        <w:t xml:space="preserve"> thuế suất 10% sẽ góp phần giảm thiểu chi phí cho doanh nghiệp </w:t>
      </w:r>
      <w:r w:rsidR="00AA6609" w:rsidRPr="00552F00">
        <w:rPr>
          <w:rFonts w:ascii="Times New Roman" w:hAnsi="Times New Roman"/>
          <w:bCs/>
          <w:sz w:val="28"/>
          <w:szCs w:val="28"/>
        </w:rPr>
        <w:t xml:space="preserve">do không </w:t>
      </w:r>
      <w:r w:rsidRPr="00552F00">
        <w:rPr>
          <w:rFonts w:ascii="Times New Roman" w:hAnsi="Times New Roman"/>
          <w:bCs/>
          <w:sz w:val="28"/>
          <w:szCs w:val="28"/>
        </w:rPr>
        <w:t>phải kê khai, phân bổ thuế GTGT đầu vào sử dụng chung cho cả hoạt động chịu thuế và không chịu thuế</w:t>
      </w:r>
      <w:r w:rsidR="00AA6609" w:rsidRPr="00552F00">
        <w:rPr>
          <w:rFonts w:ascii="Times New Roman" w:hAnsi="Times New Roman"/>
          <w:bCs/>
          <w:sz w:val="28"/>
          <w:szCs w:val="28"/>
        </w:rPr>
        <w:t xml:space="preserve">; doanh nghiệp cũng sẽ </w:t>
      </w:r>
      <w:r w:rsidRPr="005B39A4">
        <w:rPr>
          <w:rFonts w:ascii="Times New Roman" w:hAnsi="Times New Roman"/>
          <w:sz w:val="28"/>
          <w:szCs w:val="28"/>
          <w:lang w:val="nl-NL"/>
        </w:rPr>
        <w:t>được khấu trừ, hoàn thuế GTGT đầ</w:t>
      </w:r>
      <w:r w:rsidR="00AA6609" w:rsidRPr="005B39A4">
        <w:rPr>
          <w:rFonts w:ascii="Times New Roman" w:hAnsi="Times New Roman"/>
          <w:sz w:val="28"/>
          <w:szCs w:val="28"/>
          <w:lang w:val="nl-NL"/>
        </w:rPr>
        <w:t>u vào, góp phần giảm giá thành dịch vụ; bảo đảm phù hợp với thông lệ quốc tế (nhiều nước đã quy định các dịch vụ này thuộc diện chịu thuế GTGT) đồng thời, hướng tới mục tiêu</w:t>
      </w:r>
      <w:r w:rsidR="00AA6609" w:rsidRPr="00552F00">
        <w:rPr>
          <w:rFonts w:ascii="Times New Roman" w:hAnsi="Times New Roman"/>
          <w:sz w:val="28"/>
          <w:szCs w:val="28"/>
          <w:lang w:val="sv-SE"/>
        </w:rPr>
        <w:t xml:space="preserve"> thu hẹp đối tượng không chịu thuế.</w:t>
      </w:r>
    </w:p>
    <w:p w14:paraId="3C393F1E" w14:textId="79FA5DBC" w:rsidR="004F7EC7" w:rsidRPr="005B39A4" w:rsidRDefault="00CE5C1D">
      <w:pPr>
        <w:spacing w:before="120" w:after="0" w:line="360" w:lineRule="exact"/>
        <w:ind w:firstLine="720"/>
        <w:jc w:val="both"/>
        <w:rPr>
          <w:rFonts w:ascii="Times New Roman" w:hAnsi="Times New Roman"/>
          <w:b/>
          <w:sz w:val="28"/>
          <w:szCs w:val="28"/>
          <w:lang w:val="en-GB"/>
        </w:rPr>
      </w:pPr>
      <w:r w:rsidRPr="005B39A4">
        <w:rPr>
          <w:rFonts w:ascii="Times New Roman" w:hAnsi="Times New Roman"/>
          <w:b/>
          <w:sz w:val="28"/>
          <w:szCs w:val="28"/>
          <w:lang w:val="en-GB"/>
        </w:rPr>
        <w:t>3</w:t>
      </w:r>
      <w:r w:rsidR="004F7EC7" w:rsidRPr="005B39A4">
        <w:rPr>
          <w:rFonts w:ascii="Times New Roman" w:hAnsi="Times New Roman"/>
          <w:b/>
          <w:sz w:val="28"/>
          <w:szCs w:val="28"/>
          <w:lang w:val="en-GB"/>
        </w:rPr>
        <w:t>. Về giá tính thuế (Điều 7)</w:t>
      </w:r>
    </w:p>
    <w:p w14:paraId="7B3741E1" w14:textId="77777777" w:rsidR="004F7EC7" w:rsidRPr="005B39A4" w:rsidRDefault="004F7EC7">
      <w:pPr>
        <w:spacing w:before="120" w:after="0" w:line="360" w:lineRule="exact"/>
        <w:ind w:firstLine="720"/>
        <w:jc w:val="both"/>
        <w:outlineLvl w:val="0"/>
        <w:rPr>
          <w:rFonts w:ascii="Times New Roman" w:eastAsia="Times New Roman" w:hAnsi="Times New Roman"/>
          <w:i/>
          <w:sz w:val="28"/>
          <w:szCs w:val="28"/>
        </w:rPr>
      </w:pPr>
      <w:r w:rsidRPr="005B39A4">
        <w:rPr>
          <w:rFonts w:ascii="Times New Roman" w:hAnsi="Times New Roman"/>
          <w:i/>
          <w:sz w:val="28"/>
          <w:szCs w:val="28"/>
        </w:rPr>
        <w:t>Có ý kiến đề nghị bổ sung cơ sở, phương pháp</w:t>
      </w:r>
      <w:r w:rsidRPr="005B39A4">
        <w:rPr>
          <w:rFonts w:ascii="Times New Roman" w:hAnsi="Times New Roman"/>
          <w:i/>
          <w:sz w:val="28"/>
          <w:szCs w:val="28"/>
          <w:lang w:val="en-GB"/>
        </w:rPr>
        <w:t>,</w:t>
      </w:r>
      <w:r w:rsidRPr="005B39A4">
        <w:rPr>
          <w:rFonts w:ascii="Times New Roman" w:hAnsi="Times New Roman"/>
          <w:b/>
          <w:i/>
          <w:sz w:val="28"/>
          <w:szCs w:val="28"/>
          <w:lang w:val="en-GB"/>
        </w:rPr>
        <w:t xml:space="preserve"> </w:t>
      </w:r>
      <w:r w:rsidRPr="005B39A4">
        <w:rPr>
          <w:rFonts w:ascii="Times New Roman" w:hAnsi="Times New Roman"/>
          <w:i/>
          <w:sz w:val="28"/>
          <w:szCs w:val="28"/>
        </w:rPr>
        <w:t xml:space="preserve">nguyên tắc xác định trong trường hợp giao Chính phủ quy định về giá tính thuế đối với hoạt động kinh doanh bất động sản; </w:t>
      </w:r>
      <w:r w:rsidRPr="005B39A4">
        <w:rPr>
          <w:rFonts w:ascii="Times New Roman" w:eastAsia="Times New Roman" w:hAnsi="Times New Roman"/>
          <w:i/>
          <w:sz w:val="28"/>
          <w:szCs w:val="28"/>
        </w:rPr>
        <w:t>quy định cụ thể hơn về giá đất được trừ khi tính thuế GTGT.</w:t>
      </w:r>
    </w:p>
    <w:p w14:paraId="11E748BB" w14:textId="70299FB2" w:rsidR="004F7EC7" w:rsidRPr="005B39A4" w:rsidRDefault="004F7EC7">
      <w:pPr>
        <w:spacing w:before="120" w:after="0" w:line="360" w:lineRule="exact"/>
        <w:jc w:val="both"/>
        <w:rPr>
          <w:rFonts w:ascii="Times New Roman" w:hAnsi="Times New Roman"/>
          <w:i/>
          <w:iCs/>
          <w:snapToGrid w:val="0"/>
          <w:sz w:val="28"/>
          <w:szCs w:val="28"/>
          <w:lang w:val="en-GB"/>
        </w:rPr>
      </w:pPr>
      <w:r w:rsidRPr="005B39A4">
        <w:rPr>
          <w:rFonts w:ascii="Times New Roman" w:hAnsi="Times New Roman"/>
          <w:bCs/>
          <w:iCs/>
          <w:snapToGrid w:val="0"/>
          <w:sz w:val="28"/>
          <w:szCs w:val="28"/>
        </w:rPr>
        <w:lastRenderedPageBreak/>
        <w:tab/>
      </w:r>
      <w:r w:rsidR="00A406C8" w:rsidRPr="005B39A4">
        <w:rPr>
          <w:rFonts w:ascii="Times New Roman" w:hAnsi="Times New Roman"/>
          <w:bCs/>
          <w:iCs/>
          <w:snapToGrid w:val="0"/>
          <w:sz w:val="28"/>
          <w:szCs w:val="28"/>
        </w:rPr>
        <w:t xml:space="preserve">UBTVQH xin báo cáo như sau: </w:t>
      </w:r>
      <w:r w:rsidR="00FC4C09" w:rsidRPr="005B39A4">
        <w:rPr>
          <w:rFonts w:ascii="Times New Roman" w:hAnsi="Times New Roman"/>
          <w:bCs/>
          <w:iCs/>
          <w:snapToGrid w:val="0"/>
          <w:sz w:val="28"/>
          <w:szCs w:val="28"/>
        </w:rPr>
        <w:t>Pháp luật hiện hành quy định</w:t>
      </w:r>
      <w:r w:rsidR="000E1D77" w:rsidRPr="005B39A4">
        <w:rPr>
          <w:rFonts w:ascii="Times New Roman" w:hAnsi="Times New Roman"/>
          <w:bCs/>
          <w:iCs/>
          <w:snapToGrid w:val="0"/>
          <w:sz w:val="28"/>
          <w:szCs w:val="28"/>
        </w:rPr>
        <w:t xml:space="preserve"> </w:t>
      </w:r>
      <w:r w:rsidR="000E1D77" w:rsidRPr="005B39A4">
        <w:rPr>
          <w:rFonts w:ascii="Times New Roman" w:hAnsi="Times New Roman"/>
          <w:bCs/>
          <w:i/>
          <w:snapToGrid w:val="0"/>
          <w:sz w:val="28"/>
          <w:szCs w:val="28"/>
        </w:rPr>
        <w:t>“Đối với hoạt động kinh doanh bất độn</w:t>
      </w:r>
      <w:r w:rsidR="00A95357" w:rsidRPr="005B39A4">
        <w:rPr>
          <w:rFonts w:ascii="Times New Roman" w:hAnsi="Times New Roman"/>
          <w:bCs/>
          <w:i/>
          <w:snapToGrid w:val="0"/>
          <w:sz w:val="28"/>
          <w:szCs w:val="28"/>
          <w:lang w:val="vi-VN"/>
        </w:rPr>
        <w:t>g</w:t>
      </w:r>
      <w:r w:rsidR="000E1D77" w:rsidRPr="005B39A4">
        <w:rPr>
          <w:rFonts w:ascii="Times New Roman" w:hAnsi="Times New Roman"/>
          <w:bCs/>
          <w:i/>
          <w:snapToGrid w:val="0"/>
          <w:sz w:val="28"/>
          <w:szCs w:val="28"/>
        </w:rPr>
        <w:t xml:space="preserve"> sản là giá bán bất độn</w:t>
      </w:r>
      <w:r w:rsidR="003B22BD" w:rsidRPr="005B39A4">
        <w:rPr>
          <w:rFonts w:ascii="Times New Roman" w:hAnsi="Times New Roman"/>
          <w:bCs/>
          <w:i/>
          <w:snapToGrid w:val="0"/>
          <w:sz w:val="28"/>
          <w:szCs w:val="28"/>
        </w:rPr>
        <w:t>g</w:t>
      </w:r>
      <w:r w:rsidR="000E1D77" w:rsidRPr="005B39A4">
        <w:rPr>
          <w:rFonts w:ascii="Times New Roman" w:hAnsi="Times New Roman"/>
          <w:bCs/>
          <w:i/>
          <w:snapToGrid w:val="0"/>
          <w:sz w:val="28"/>
          <w:szCs w:val="28"/>
        </w:rPr>
        <w:t xml:space="preserve"> sản chưa có thuế GTGT</w:t>
      </w:r>
      <w:r w:rsidR="00CC4B05" w:rsidRPr="005B39A4">
        <w:rPr>
          <w:rFonts w:ascii="Times New Roman" w:hAnsi="Times New Roman"/>
          <w:bCs/>
          <w:i/>
          <w:snapToGrid w:val="0"/>
          <w:sz w:val="28"/>
          <w:szCs w:val="28"/>
        </w:rPr>
        <w:t>, trừ giá chuyển quyền sử dụng đất hoặc tiền thuê đất phải nộp NSNN</w:t>
      </w:r>
      <w:r w:rsidR="003923FE" w:rsidRPr="005B39A4">
        <w:rPr>
          <w:rFonts w:ascii="Times New Roman" w:hAnsi="Times New Roman"/>
          <w:bCs/>
          <w:i/>
          <w:snapToGrid w:val="0"/>
          <w:sz w:val="28"/>
          <w:szCs w:val="28"/>
          <w:lang w:val="vi-VN"/>
        </w:rPr>
        <w:t xml:space="preserve"> </w:t>
      </w:r>
      <w:r w:rsidR="003923FE" w:rsidRPr="005B39A4">
        <w:rPr>
          <w:rFonts w:ascii="Times New Roman" w:hAnsi="Times New Roman"/>
          <w:b/>
          <w:i/>
          <w:snapToGrid w:val="0"/>
          <w:sz w:val="28"/>
          <w:szCs w:val="28"/>
          <w:lang w:val="vi-VN"/>
        </w:rPr>
        <w:t>(giá đất được trừ)</w:t>
      </w:r>
      <w:r w:rsidR="00CC4B05" w:rsidRPr="005B39A4">
        <w:rPr>
          <w:rFonts w:ascii="Times New Roman" w:hAnsi="Times New Roman"/>
          <w:bCs/>
          <w:i/>
          <w:snapToGrid w:val="0"/>
          <w:sz w:val="28"/>
          <w:szCs w:val="28"/>
        </w:rPr>
        <w:t>”</w:t>
      </w:r>
      <w:r w:rsidR="00CC4B05" w:rsidRPr="005B39A4">
        <w:rPr>
          <w:rFonts w:ascii="Times New Roman" w:hAnsi="Times New Roman"/>
          <w:bCs/>
          <w:iCs/>
          <w:snapToGrid w:val="0"/>
          <w:sz w:val="28"/>
          <w:szCs w:val="28"/>
        </w:rPr>
        <w:t>. Dự thảo</w:t>
      </w:r>
      <w:r w:rsidR="00930223" w:rsidRPr="005B39A4">
        <w:rPr>
          <w:rFonts w:ascii="Times New Roman" w:hAnsi="Times New Roman"/>
          <w:bCs/>
          <w:iCs/>
          <w:snapToGrid w:val="0"/>
          <w:sz w:val="28"/>
          <w:szCs w:val="28"/>
          <w:lang w:val="vi-VN"/>
        </w:rPr>
        <w:t xml:space="preserve"> </w:t>
      </w:r>
      <w:r w:rsidR="00CC4B05" w:rsidRPr="005B39A4">
        <w:rPr>
          <w:rFonts w:ascii="Times New Roman" w:hAnsi="Times New Roman"/>
          <w:bCs/>
          <w:iCs/>
          <w:snapToGrid w:val="0"/>
          <w:sz w:val="28"/>
          <w:szCs w:val="28"/>
        </w:rPr>
        <w:t>Luật</w:t>
      </w:r>
      <w:r w:rsidR="00930223" w:rsidRPr="005B39A4">
        <w:rPr>
          <w:rFonts w:ascii="Times New Roman" w:hAnsi="Times New Roman"/>
          <w:bCs/>
          <w:iCs/>
          <w:snapToGrid w:val="0"/>
          <w:sz w:val="28"/>
          <w:szCs w:val="28"/>
          <w:lang w:val="vi-VN"/>
        </w:rPr>
        <w:t xml:space="preserve"> đã </w:t>
      </w:r>
      <w:r w:rsidR="00F4164E" w:rsidRPr="005B39A4">
        <w:rPr>
          <w:rFonts w:ascii="Times New Roman" w:hAnsi="Times New Roman"/>
          <w:bCs/>
          <w:iCs/>
          <w:snapToGrid w:val="0"/>
          <w:sz w:val="28"/>
          <w:szCs w:val="28"/>
        </w:rPr>
        <w:t>bổ sung nội dung giao Chính phủ quy định chi tiết</w:t>
      </w:r>
      <w:r w:rsidR="00307612" w:rsidRPr="005B39A4">
        <w:rPr>
          <w:rFonts w:ascii="Times New Roman" w:hAnsi="Times New Roman"/>
          <w:bCs/>
          <w:iCs/>
          <w:snapToGrid w:val="0"/>
          <w:sz w:val="28"/>
          <w:szCs w:val="28"/>
          <w:lang w:val="vi-VN"/>
        </w:rPr>
        <w:t xml:space="preserve"> về </w:t>
      </w:r>
      <w:r w:rsidR="00307612" w:rsidRPr="005B39A4">
        <w:rPr>
          <w:rFonts w:ascii="Times New Roman" w:hAnsi="Times New Roman"/>
          <w:bCs/>
          <w:i/>
          <w:snapToGrid w:val="0"/>
          <w:sz w:val="28"/>
          <w:szCs w:val="28"/>
          <w:lang w:val="vi-VN"/>
        </w:rPr>
        <w:t>giá đất được trừ</w:t>
      </w:r>
      <w:r w:rsidR="008048AC" w:rsidRPr="005B39A4">
        <w:rPr>
          <w:rFonts w:ascii="Times New Roman" w:hAnsi="Times New Roman"/>
          <w:bCs/>
          <w:iCs/>
          <w:snapToGrid w:val="0"/>
          <w:sz w:val="28"/>
          <w:szCs w:val="28"/>
          <w:lang w:val="vi-VN"/>
        </w:rPr>
        <w:t xml:space="preserve"> </w:t>
      </w:r>
      <w:r w:rsidR="00A8250E" w:rsidRPr="005B39A4">
        <w:rPr>
          <w:rFonts w:ascii="Times New Roman" w:hAnsi="Times New Roman"/>
          <w:bCs/>
          <w:iCs/>
          <w:snapToGrid w:val="0"/>
          <w:sz w:val="28"/>
          <w:szCs w:val="28"/>
        </w:rPr>
        <w:t>vì đây là các nội dung phức tạp</w:t>
      </w:r>
      <w:r w:rsidR="00CE5E22" w:rsidRPr="005B39A4">
        <w:rPr>
          <w:rFonts w:ascii="Times New Roman" w:hAnsi="Times New Roman"/>
          <w:bCs/>
          <w:iCs/>
          <w:snapToGrid w:val="0"/>
          <w:sz w:val="28"/>
          <w:szCs w:val="28"/>
          <w:lang w:val="vi-VN"/>
        </w:rPr>
        <w:t>,</w:t>
      </w:r>
      <w:r w:rsidR="00B013DF" w:rsidRPr="005B39A4">
        <w:rPr>
          <w:rFonts w:ascii="Times New Roman" w:hAnsi="Times New Roman"/>
          <w:bCs/>
          <w:iCs/>
          <w:snapToGrid w:val="0"/>
          <w:sz w:val="28"/>
          <w:szCs w:val="28"/>
        </w:rPr>
        <w:t xml:space="preserve"> </w:t>
      </w:r>
      <w:r w:rsidR="00CE5E22" w:rsidRPr="005B39A4">
        <w:rPr>
          <w:rFonts w:ascii="Times New Roman" w:hAnsi="Times New Roman"/>
          <w:bCs/>
          <w:iCs/>
          <w:snapToGrid w:val="0"/>
          <w:sz w:val="28"/>
          <w:szCs w:val="28"/>
          <w:lang w:val="vi-VN"/>
        </w:rPr>
        <w:t>cần</w:t>
      </w:r>
      <w:r w:rsidR="00B013DF" w:rsidRPr="005B39A4">
        <w:rPr>
          <w:rFonts w:ascii="Times New Roman" w:hAnsi="Times New Roman"/>
          <w:bCs/>
          <w:iCs/>
          <w:snapToGrid w:val="0"/>
          <w:sz w:val="28"/>
          <w:szCs w:val="28"/>
        </w:rPr>
        <w:t xml:space="preserve"> được quy định chi tiết</w:t>
      </w:r>
      <w:r w:rsidR="00B536C1" w:rsidRPr="005B39A4">
        <w:rPr>
          <w:rFonts w:ascii="Times New Roman" w:hAnsi="Times New Roman"/>
          <w:bCs/>
          <w:iCs/>
          <w:snapToGrid w:val="0"/>
          <w:sz w:val="28"/>
          <w:szCs w:val="28"/>
          <w:lang w:val="vi-VN"/>
        </w:rPr>
        <w:t xml:space="preserve"> để </w:t>
      </w:r>
      <w:r w:rsidR="00665C99" w:rsidRPr="005B39A4">
        <w:rPr>
          <w:rFonts w:ascii="Times New Roman" w:hAnsi="Times New Roman"/>
          <w:bCs/>
          <w:iCs/>
          <w:snapToGrid w:val="0"/>
          <w:sz w:val="28"/>
          <w:szCs w:val="28"/>
          <w:lang w:val="vi-VN"/>
        </w:rPr>
        <w:t xml:space="preserve">bảo đảm cho việc thực hiện đối với </w:t>
      </w:r>
      <w:r w:rsidR="00B013DF" w:rsidRPr="005B39A4">
        <w:rPr>
          <w:rFonts w:ascii="Times New Roman" w:hAnsi="Times New Roman"/>
          <w:bCs/>
          <w:iCs/>
          <w:snapToGrid w:val="0"/>
          <w:sz w:val="28"/>
          <w:szCs w:val="28"/>
        </w:rPr>
        <w:t>các trường hợp khác nhau</w:t>
      </w:r>
      <w:r w:rsidR="00421B20" w:rsidRPr="005B39A4">
        <w:rPr>
          <w:rFonts w:ascii="Times New Roman" w:hAnsi="Times New Roman"/>
          <w:bCs/>
          <w:iCs/>
          <w:snapToGrid w:val="0"/>
          <w:sz w:val="28"/>
          <w:szCs w:val="28"/>
        </w:rPr>
        <w:t xml:space="preserve"> trong hoạt động chuyển nhượng bất động sản</w:t>
      </w:r>
      <w:r w:rsidR="009F370D" w:rsidRPr="005B39A4">
        <w:rPr>
          <w:rFonts w:ascii="Times New Roman" w:hAnsi="Times New Roman"/>
          <w:bCs/>
          <w:iCs/>
          <w:snapToGrid w:val="0"/>
          <w:sz w:val="28"/>
          <w:szCs w:val="28"/>
          <w:lang w:val="vi-VN"/>
        </w:rPr>
        <w:t xml:space="preserve">; các nội dung quy định này cũng </w:t>
      </w:r>
      <w:r w:rsidR="00B013DF" w:rsidRPr="005B39A4">
        <w:rPr>
          <w:rFonts w:ascii="Times New Roman" w:hAnsi="Times New Roman"/>
          <w:bCs/>
          <w:iCs/>
          <w:snapToGrid w:val="0"/>
          <w:sz w:val="28"/>
          <w:szCs w:val="28"/>
        </w:rPr>
        <w:t xml:space="preserve">cần </w:t>
      </w:r>
      <w:r w:rsidR="00E408F7" w:rsidRPr="005B39A4">
        <w:rPr>
          <w:rFonts w:ascii="Times New Roman" w:hAnsi="Times New Roman"/>
          <w:bCs/>
          <w:iCs/>
          <w:snapToGrid w:val="0"/>
          <w:sz w:val="28"/>
          <w:szCs w:val="28"/>
        </w:rPr>
        <w:t>phù hợp</w:t>
      </w:r>
      <w:r w:rsidR="00805D1C" w:rsidRPr="005B39A4">
        <w:rPr>
          <w:rFonts w:ascii="Times New Roman" w:hAnsi="Times New Roman"/>
          <w:bCs/>
          <w:iCs/>
          <w:snapToGrid w:val="0"/>
          <w:sz w:val="28"/>
          <w:szCs w:val="28"/>
          <w:lang w:val="vi-VN"/>
        </w:rPr>
        <w:t xml:space="preserve">, kế thừa </w:t>
      </w:r>
      <w:r w:rsidR="009F370D" w:rsidRPr="005B39A4">
        <w:rPr>
          <w:rFonts w:ascii="Times New Roman" w:hAnsi="Times New Roman"/>
          <w:bCs/>
          <w:iCs/>
          <w:snapToGrid w:val="0"/>
          <w:sz w:val="28"/>
          <w:szCs w:val="28"/>
          <w:lang w:val="vi-VN"/>
        </w:rPr>
        <w:t xml:space="preserve">và thống nhất với </w:t>
      </w:r>
      <w:r w:rsidR="005C5A34" w:rsidRPr="005B39A4">
        <w:rPr>
          <w:rFonts w:ascii="Times New Roman" w:hAnsi="Times New Roman"/>
          <w:bCs/>
          <w:iCs/>
          <w:snapToGrid w:val="0"/>
          <w:sz w:val="28"/>
          <w:szCs w:val="28"/>
        </w:rPr>
        <w:t>các nội dung quy định</w:t>
      </w:r>
      <w:r w:rsidR="00B074B7" w:rsidRPr="005B39A4">
        <w:rPr>
          <w:rFonts w:ascii="Times New Roman" w:hAnsi="Times New Roman"/>
          <w:bCs/>
          <w:iCs/>
          <w:snapToGrid w:val="0"/>
          <w:sz w:val="28"/>
          <w:szCs w:val="28"/>
        </w:rPr>
        <w:t xml:space="preserve"> của</w:t>
      </w:r>
      <w:r w:rsidR="003F15C7" w:rsidRPr="005B39A4">
        <w:rPr>
          <w:rFonts w:ascii="Times New Roman" w:hAnsi="Times New Roman"/>
          <w:bCs/>
          <w:iCs/>
          <w:snapToGrid w:val="0"/>
          <w:sz w:val="28"/>
          <w:szCs w:val="28"/>
          <w:lang w:val="vi-VN"/>
        </w:rPr>
        <w:t xml:space="preserve"> </w:t>
      </w:r>
      <w:r w:rsidR="00B074B7" w:rsidRPr="005B39A4">
        <w:rPr>
          <w:rFonts w:ascii="Times New Roman" w:hAnsi="Times New Roman"/>
          <w:bCs/>
          <w:iCs/>
          <w:snapToGrid w:val="0"/>
          <w:sz w:val="28"/>
          <w:szCs w:val="28"/>
        </w:rPr>
        <w:t>Luật Đất đa</w:t>
      </w:r>
      <w:r w:rsidR="00971F73" w:rsidRPr="005B39A4">
        <w:rPr>
          <w:rFonts w:ascii="Times New Roman" w:hAnsi="Times New Roman"/>
          <w:bCs/>
          <w:iCs/>
          <w:snapToGrid w:val="0"/>
          <w:sz w:val="28"/>
          <w:szCs w:val="28"/>
        </w:rPr>
        <w:t>i</w:t>
      </w:r>
      <w:r w:rsidR="005C5A34" w:rsidRPr="005B39A4">
        <w:rPr>
          <w:rFonts w:ascii="Times New Roman" w:hAnsi="Times New Roman"/>
          <w:bCs/>
          <w:iCs/>
          <w:snapToGrid w:val="0"/>
          <w:sz w:val="28"/>
          <w:szCs w:val="28"/>
        </w:rPr>
        <w:t xml:space="preserve"> </w:t>
      </w:r>
      <w:r w:rsidR="00C26979" w:rsidRPr="005B39A4">
        <w:rPr>
          <w:rFonts w:ascii="Times New Roman" w:hAnsi="Times New Roman"/>
          <w:bCs/>
          <w:iCs/>
          <w:snapToGrid w:val="0"/>
          <w:sz w:val="28"/>
          <w:szCs w:val="28"/>
        </w:rPr>
        <w:t>mới được Quốc hội thông qua và</w:t>
      </w:r>
      <w:r w:rsidR="00E408F7" w:rsidRPr="005B39A4">
        <w:rPr>
          <w:rFonts w:ascii="Times New Roman" w:hAnsi="Times New Roman"/>
          <w:bCs/>
          <w:iCs/>
          <w:snapToGrid w:val="0"/>
          <w:sz w:val="28"/>
          <w:szCs w:val="28"/>
        </w:rPr>
        <w:t xml:space="preserve"> các văn bản </w:t>
      </w:r>
      <w:r w:rsidR="00C26979" w:rsidRPr="005B39A4">
        <w:rPr>
          <w:rFonts w:ascii="Times New Roman" w:hAnsi="Times New Roman"/>
          <w:bCs/>
          <w:iCs/>
          <w:snapToGrid w:val="0"/>
          <w:sz w:val="28"/>
          <w:szCs w:val="28"/>
        </w:rPr>
        <w:t xml:space="preserve">dưới luật đang được soạn thảo </w:t>
      </w:r>
      <w:r w:rsidR="00971F73" w:rsidRPr="005B39A4">
        <w:rPr>
          <w:rFonts w:ascii="Times New Roman" w:hAnsi="Times New Roman"/>
          <w:bCs/>
          <w:iCs/>
          <w:snapToGrid w:val="0"/>
          <w:sz w:val="28"/>
          <w:szCs w:val="28"/>
        </w:rPr>
        <w:t xml:space="preserve">về </w:t>
      </w:r>
      <w:r w:rsidR="009B2278" w:rsidRPr="005B39A4">
        <w:rPr>
          <w:rFonts w:ascii="Times New Roman" w:hAnsi="Times New Roman"/>
          <w:bCs/>
          <w:iCs/>
          <w:snapToGrid w:val="0"/>
          <w:sz w:val="28"/>
          <w:szCs w:val="28"/>
          <w:lang w:val="vi-VN"/>
        </w:rPr>
        <w:t xml:space="preserve">tiền sử dụng đất, </w:t>
      </w:r>
      <w:r w:rsidR="00971F73" w:rsidRPr="005B39A4">
        <w:rPr>
          <w:rFonts w:ascii="Times New Roman" w:hAnsi="Times New Roman"/>
          <w:bCs/>
          <w:iCs/>
          <w:snapToGrid w:val="0"/>
          <w:sz w:val="28"/>
          <w:szCs w:val="28"/>
        </w:rPr>
        <w:t>tiền thuê đấ</w:t>
      </w:r>
      <w:r w:rsidR="00805D1C" w:rsidRPr="005B39A4">
        <w:rPr>
          <w:rFonts w:ascii="Times New Roman" w:hAnsi="Times New Roman"/>
          <w:bCs/>
          <w:iCs/>
          <w:snapToGrid w:val="0"/>
          <w:sz w:val="28"/>
          <w:szCs w:val="28"/>
          <w:lang w:val="vi-VN"/>
        </w:rPr>
        <w:t>t,</w:t>
      </w:r>
      <w:r w:rsidR="005410F1" w:rsidRPr="005B39A4">
        <w:rPr>
          <w:rFonts w:ascii="Times New Roman" w:hAnsi="Times New Roman"/>
          <w:bCs/>
          <w:iCs/>
          <w:snapToGrid w:val="0"/>
          <w:sz w:val="28"/>
          <w:szCs w:val="28"/>
          <w:lang w:val="vi-VN"/>
        </w:rPr>
        <w:t>…</w:t>
      </w:r>
      <w:r w:rsidR="00423D8A" w:rsidRPr="005B39A4">
        <w:rPr>
          <w:rFonts w:ascii="Times New Roman" w:hAnsi="Times New Roman"/>
          <w:bCs/>
          <w:iCs/>
          <w:snapToGrid w:val="0"/>
          <w:sz w:val="28"/>
          <w:szCs w:val="28"/>
          <w:lang w:val="vi-VN"/>
        </w:rPr>
        <w:t xml:space="preserve"> </w:t>
      </w:r>
      <w:r w:rsidR="00056EA9" w:rsidRPr="005B39A4">
        <w:rPr>
          <w:rFonts w:ascii="Times New Roman" w:hAnsi="Times New Roman"/>
          <w:bCs/>
          <w:iCs/>
          <w:snapToGrid w:val="0"/>
          <w:sz w:val="28"/>
          <w:szCs w:val="28"/>
          <w:lang w:val="vi-VN"/>
        </w:rPr>
        <w:t>Tiếp thu ý kiến ĐBQH</w:t>
      </w:r>
      <w:r w:rsidR="006313D1" w:rsidRPr="005B39A4">
        <w:rPr>
          <w:rFonts w:ascii="Times New Roman" w:hAnsi="Times New Roman"/>
          <w:bCs/>
          <w:iCs/>
          <w:snapToGrid w:val="0"/>
          <w:sz w:val="28"/>
          <w:szCs w:val="28"/>
          <w:lang w:val="vi-VN"/>
        </w:rPr>
        <w:t>, dự thảo Luật đã</w:t>
      </w:r>
      <w:r w:rsidR="00143835" w:rsidRPr="005B39A4">
        <w:rPr>
          <w:rFonts w:ascii="Times New Roman" w:hAnsi="Times New Roman"/>
          <w:bCs/>
          <w:iCs/>
          <w:snapToGrid w:val="0"/>
          <w:sz w:val="28"/>
          <w:szCs w:val="28"/>
          <w:lang w:val="vi-VN"/>
        </w:rPr>
        <w:t xml:space="preserve"> được chỉnh lý để </w:t>
      </w:r>
      <w:r w:rsidR="00DA057F" w:rsidRPr="005B39A4">
        <w:rPr>
          <w:rFonts w:ascii="Times New Roman" w:hAnsi="Times New Roman"/>
          <w:bCs/>
          <w:iCs/>
          <w:snapToGrid w:val="0"/>
          <w:sz w:val="28"/>
          <w:szCs w:val="28"/>
          <w:lang w:val="vi-VN"/>
        </w:rPr>
        <w:t xml:space="preserve">phù hợp </w:t>
      </w:r>
      <w:r w:rsidR="00E2295E" w:rsidRPr="005B39A4">
        <w:rPr>
          <w:rFonts w:ascii="Times New Roman" w:hAnsi="Times New Roman"/>
          <w:bCs/>
          <w:iCs/>
          <w:snapToGrid w:val="0"/>
          <w:sz w:val="28"/>
          <w:szCs w:val="28"/>
          <w:lang w:val="en-GB"/>
        </w:rPr>
        <w:t xml:space="preserve">với </w:t>
      </w:r>
      <w:r w:rsidR="00DA057F" w:rsidRPr="005B39A4">
        <w:rPr>
          <w:rFonts w:ascii="Times New Roman" w:hAnsi="Times New Roman"/>
          <w:bCs/>
          <w:iCs/>
          <w:snapToGrid w:val="0"/>
          <w:sz w:val="28"/>
          <w:szCs w:val="28"/>
          <w:lang w:val="vi-VN"/>
        </w:rPr>
        <w:t xml:space="preserve">quy định </w:t>
      </w:r>
      <w:r w:rsidR="00E2295E" w:rsidRPr="005B39A4">
        <w:rPr>
          <w:rFonts w:ascii="Times New Roman" w:hAnsi="Times New Roman"/>
          <w:bCs/>
          <w:iCs/>
          <w:snapToGrid w:val="0"/>
          <w:sz w:val="28"/>
          <w:szCs w:val="28"/>
          <w:lang w:val="en-GB"/>
        </w:rPr>
        <w:t xml:space="preserve">của </w:t>
      </w:r>
      <w:r w:rsidR="00DA057F" w:rsidRPr="005B39A4">
        <w:rPr>
          <w:rFonts w:ascii="Times New Roman" w:hAnsi="Times New Roman"/>
          <w:bCs/>
          <w:iCs/>
          <w:snapToGrid w:val="0"/>
          <w:sz w:val="28"/>
          <w:szCs w:val="28"/>
          <w:lang w:val="vi-VN"/>
        </w:rPr>
        <w:t>pháp luật về đất đai liên quan đến các khoản tiền phải nộp NSNN</w:t>
      </w:r>
      <w:r w:rsidR="00726785" w:rsidRPr="005B39A4">
        <w:rPr>
          <w:rFonts w:ascii="Times New Roman" w:hAnsi="Times New Roman"/>
          <w:bCs/>
          <w:iCs/>
          <w:snapToGrid w:val="0"/>
          <w:sz w:val="28"/>
          <w:szCs w:val="28"/>
          <w:lang w:val="vi-VN"/>
        </w:rPr>
        <w:t xml:space="preserve">, cụ thể: </w:t>
      </w:r>
      <w:r w:rsidR="00726785" w:rsidRPr="005B39A4">
        <w:rPr>
          <w:rFonts w:ascii="Times New Roman" w:hAnsi="Times New Roman"/>
          <w:bCs/>
          <w:i/>
          <w:iCs/>
          <w:snapToGrid w:val="0"/>
          <w:sz w:val="28"/>
          <w:szCs w:val="28"/>
          <w:lang w:val="vi-VN"/>
        </w:rPr>
        <w:t>“</w:t>
      </w:r>
      <w:r w:rsidR="003D1503" w:rsidRPr="005B39A4">
        <w:rPr>
          <w:rFonts w:ascii="Times New Roman" w:hAnsi="Times New Roman"/>
          <w:bCs/>
          <w:i/>
          <w:iCs/>
          <w:snapToGrid w:val="0"/>
          <w:sz w:val="28"/>
          <w:szCs w:val="28"/>
          <w:lang w:val="vi-VN"/>
        </w:rPr>
        <w:t>Đối với hoạt động kinh doanh bất động sản là giá bán bất động sản chưa có thuế GTGT,</w:t>
      </w:r>
      <w:r w:rsidR="00775A9A" w:rsidRPr="005B39A4">
        <w:rPr>
          <w:rFonts w:ascii="Times New Roman" w:hAnsi="Times New Roman"/>
          <w:bCs/>
          <w:i/>
          <w:iCs/>
          <w:snapToGrid w:val="0"/>
          <w:sz w:val="28"/>
          <w:szCs w:val="28"/>
          <w:lang w:val="vi-VN"/>
        </w:rPr>
        <w:t xml:space="preserve"> </w:t>
      </w:r>
      <w:r w:rsidR="003D1503" w:rsidRPr="005B39A4">
        <w:rPr>
          <w:rFonts w:ascii="Times New Roman" w:hAnsi="Times New Roman"/>
          <w:b/>
          <w:i/>
          <w:iCs/>
          <w:snapToGrid w:val="0"/>
          <w:sz w:val="28"/>
          <w:szCs w:val="28"/>
          <w:lang w:val="vi-VN"/>
        </w:rPr>
        <w:t>trừ tiền sử dụng đất</w:t>
      </w:r>
      <w:r w:rsidR="003D1503" w:rsidRPr="005B39A4">
        <w:rPr>
          <w:rFonts w:ascii="Times New Roman" w:hAnsi="Times New Roman"/>
          <w:bCs/>
          <w:i/>
          <w:iCs/>
          <w:snapToGrid w:val="0"/>
          <w:sz w:val="28"/>
          <w:szCs w:val="28"/>
          <w:lang w:val="vi-VN"/>
        </w:rPr>
        <w:t xml:space="preserve"> hoặc tiền </w:t>
      </w:r>
      <w:r w:rsidR="000F4915" w:rsidRPr="005B39A4">
        <w:rPr>
          <w:rFonts w:ascii="Times New Roman" w:hAnsi="Times New Roman"/>
          <w:bCs/>
          <w:i/>
          <w:iCs/>
          <w:snapToGrid w:val="0"/>
          <w:sz w:val="28"/>
          <w:szCs w:val="28"/>
          <w:lang w:val="en-GB"/>
        </w:rPr>
        <w:t>thuê</w:t>
      </w:r>
      <w:r w:rsidR="000F4915" w:rsidRPr="005B39A4">
        <w:rPr>
          <w:rFonts w:ascii="Times New Roman" w:hAnsi="Times New Roman"/>
          <w:bCs/>
          <w:i/>
          <w:iCs/>
          <w:snapToGrid w:val="0"/>
          <w:sz w:val="28"/>
          <w:szCs w:val="28"/>
          <w:lang w:val="vi-VN"/>
        </w:rPr>
        <w:t xml:space="preserve"> </w:t>
      </w:r>
      <w:r w:rsidR="003D1503" w:rsidRPr="005B39A4">
        <w:rPr>
          <w:rFonts w:ascii="Times New Roman" w:hAnsi="Times New Roman"/>
          <w:bCs/>
          <w:i/>
          <w:iCs/>
          <w:snapToGrid w:val="0"/>
          <w:sz w:val="28"/>
          <w:szCs w:val="28"/>
          <w:lang w:val="vi-VN"/>
        </w:rPr>
        <w:t xml:space="preserve">đất </w:t>
      </w:r>
      <w:r w:rsidR="000F4915" w:rsidRPr="005B39A4">
        <w:rPr>
          <w:rFonts w:ascii="Times New Roman" w:hAnsi="Times New Roman"/>
          <w:bCs/>
          <w:i/>
          <w:iCs/>
          <w:snapToGrid w:val="0"/>
          <w:sz w:val="28"/>
          <w:szCs w:val="28"/>
          <w:lang w:val="en-GB"/>
        </w:rPr>
        <w:t>đã</w:t>
      </w:r>
      <w:r w:rsidR="000F4915" w:rsidRPr="005B39A4">
        <w:rPr>
          <w:rFonts w:ascii="Times New Roman" w:hAnsi="Times New Roman"/>
          <w:bCs/>
          <w:i/>
          <w:iCs/>
          <w:snapToGrid w:val="0"/>
          <w:sz w:val="28"/>
          <w:szCs w:val="28"/>
          <w:lang w:val="vi-VN"/>
        </w:rPr>
        <w:t xml:space="preserve"> </w:t>
      </w:r>
      <w:r w:rsidR="003D1503" w:rsidRPr="005B39A4">
        <w:rPr>
          <w:rFonts w:ascii="Times New Roman" w:hAnsi="Times New Roman"/>
          <w:bCs/>
          <w:i/>
          <w:iCs/>
          <w:snapToGrid w:val="0"/>
          <w:sz w:val="28"/>
          <w:szCs w:val="28"/>
          <w:lang w:val="vi-VN"/>
        </w:rPr>
        <w:t xml:space="preserve">nộp NSNN </w:t>
      </w:r>
      <w:r w:rsidR="003D1503" w:rsidRPr="005B39A4">
        <w:rPr>
          <w:rFonts w:ascii="Times New Roman" w:hAnsi="Times New Roman"/>
          <w:b/>
          <w:i/>
          <w:iCs/>
          <w:snapToGrid w:val="0"/>
          <w:sz w:val="28"/>
          <w:szCs w:val="28"/>
          <w:lang w:val="vi-VN"/>
        </w:rPr>
        <w:t>(</w:t>
      </w:r>
      <w:r w:rsidR="00775A9A" w:rsidRPr="005B39A4">
        <w:rPr>
          <w:rFonts w:ascii="Times New Roman" w:hAnsi="Times New Roman"/>
          <w:b/>
          <w:i/>
          <w:iCs/>
          <w:snapToGrid w:val="0"/>
          <w:sz w:val="28"/>
          <w:szCs w:val="28"/>
          <w:lang w:val="vi-VN"/>
        </w:rPr>
        <w:t>giá đất được trừ)</w:t>
      </w:r>
      <w:r w:rsidR="00775A9A" w:rsidRPr="005B39A4">
        <w:rPr>
          <w:rFonts w:ascii="Times New Roman" w:hAnsi="Times New Roman"/>
          <w:bCs/>
          <w:i/>
          <w:iCs/>
          <w:snapToGrid w:val="0"/>
          <w:sz w:val="28"/>
          <w:szCs w:val="28"/>
          <w:lang w:val="vi-VN"/>
        </w:rPr>
        <w:t xml:space="preserve">. </w:t>
      </w:r>
      <w:r w:rsidR="00726785" w:rsidRPr="005B39A4">
        <w:rPr>
          <w:rFonts w:ascii="Times New Roman" w:hAnsi="Times New Roman"/>
          <w:bCs/>
          <w:i/>
          <w:iCs/>
          <w:snapToGrid w:val="0"/>
          <w:sz w:val="28"/>
          <w:szCs w:val="28"/>
          <w:lang w:val="vi-VN"/>
        </w:rPr>
        <w:t xml:space="preserve">Chính phủ quy định việc xác định giá đất được trừ quy định tại điểm này, </w:t>
      </w:r>
      <w:r w:rsidR="00726785" w:rsidRPr="005B39A4">
        <w:rPr>
          <w:rFonts w:ascii="Times New Roman" w:hAnsi="Times New Roman"/>
          <w:b/>
          <w:i/>
          <w:iCs/>
          <w:snapToGrid w:val="0"/>
          <w:sz w:val="28"/>
          <w:szCs w:val="28"/>
          <w:lang w:val="vi-VN"/>
        </w:rPr>
        <w:t>phù hợp với quy định của pháp luật về đất đai</w:t>
      </w:r>
      <w:r w:rsidR="00B25EF4" w:rsidRPr="005B39A4">
        <w:rPr>
          <w:rFonts w:ascii="Times New Roman" w:hAnsi="Times New Roman"/>
          <w:i/>
          <w:iCs/>
          <w:snapToGrid w:val="0"/>
          <w:sz w:val="28"/>
          <w:szCs w:val="28"/>
          <w:lang w:val="vi-VN"/>
        </w:rPr>
        <w:t>”</w:t>
      </w:r>
      <w:r w:rsidR="00E2295E" w:rsidRPr="005B39A4">
        <w:rPr>
          <w:rFonts w:ascii="Times New Roman" w:hAnsi="Times New Roman"/>
          <w:i/>
          <w:iCs/>
          <w:snapToGrid w:val="0"/>
          <w:sz w:val="28"/>
          <w:szCs w:val="28"/>
          <w:lang w:val="en-GB"/>
        </w:rPr>
        <w:t>.</w:t>
      </w:r>
    </w:p>
    <w:p w14:paraId="14998EE8" w14:textId="5FD2068E" w:rsidR="004F7EC7" w:rsidRPr="005B39A4" w:rsidRDefault="006662DE">
      <w:pPr>
        <w:spacing w:before="120" w:after="0" w:line="360" w:lineRule="exact"/>
        <w:ind w:firstLine="720"/>
        <w:jc w:val="both"/>
        <w:rPr>
          <w:rFonts w:ascii="Times New Roman" w:hAnsi="Times New Roman"/>
          <w:b/>
          <w:sz w:val="28"/>
          <w:szCs w:val="28"/>
          <w:lang w:val="en-GB"/>
        </w:rPr>
      </w:pPr>
      <w:r w:rsidRPr="005B39A4">
        <w:rPr>
          <w:rFonts w:ascii="Times New Roman" w:hAnsi="Times New Roman"/>
          <w:b/>
          <w:sz w:val="28"/>
          <w:szCs w:val="28"/>
          <w:lang w:val="en-GB"/>
        </w:rPr>
        <w:t>4</w:t>
      </w:r>
      <w:r w:rsidR="004F7EC7" w:rsidRPr="005B39A4">
        <w:rPr>
          <w:rFonts w:ascii="Times New Roman" w:hAnsi="Times New Roman"/>
          <w:b/>
          <w:sz w:val="28"/>
          <w:szCs w:val="28"/>
          <w:lang w:val="en-GB"/>
        </w:rPr>
        <w:t>. Về thời điểm xác định thuế GTGT (Điều 8)</w:t>
      </w:r>
    </w:p>
    <w:p w14:paraId="620C23B6" w14:textId="49360C96" w:rsidR="004F7EC7" w:rsidRPr="005B39A4" w:rsidRDefault="00E515AE">
      <w:pPr>
        <w:spacing w:before="120" w:after="0" w:line="360" w:lineRule="exact"/>
        <w:ind w:firstLine="720"/>
        <w:jc w:val="both"/>
        <w:rPr>
          <w:rFonts w:ascii="Times New Roman" w:eastAsia="Times New Roman" w:hAnsi="Times New Roman"/>
          <w:i/>
          <w:sz w:val="28"/>
          <w:szCs w:val="28"/>
        </w:rPr>
      </w:pPr>
      <w:r w:rsidRPr="005B39A4">
        <w:rPr>
          <w:rFonts w:ascii="Times New Roman" w:hAnsi="Times New Roman"/>
          <w:bCs/>
          <w:i/>
          <w:sz w:val="28"/>
          <w:szCs w:val="28"/>
        </w:rPr>
        <w:t xml:space="preserve">(1) </w:t>
      </w:r>
      <w:r w:rsidR="004F7EC7" w:rsidRPr="005B39A4">
        <w:rPr>
          <w:rFonts w:ascii="Times New Roman" w:hAnsi="Times New Roman"/>
          <w:bCs/>
          <w:i/>
          <w:sz w:val="28"/>
          <w:szCs w:val="28"/>
        </w:rPr>
        <w:t xml:space="preserve">Có ý kiến đề nghị cân nhắc </w:t>
      </w:r>
      <w:r w:rsidR="00C86047" w:rsidRPr="005B39A4">
        <w:rPr>
          <w:rFonts w:ascii="Times New Roman" w:hAnsi="Times New Roman"/>
          <w:bCs/>
          <w:i/>
          <w:sz w:val="28"/>
          <w:szCs w:val="28"/>
        </w:rPr>
        <w:t xml:space="preserve">nội dung </w:t>
      </w:r>
      <w:r w:rsidR="004F7EC7" w:rsidRPr="005B39A4">
        <w:rPr>
          <w:rFonts w:ascii="Times New Roman" w:hAnsi="Times New Roman"/>
          <w:bCs/>
          <w:i/>
          <w:sz w:val="28"/>
          <w:szCs w:val="28"/>
        </w:rPr>
        <w:t xml:space="preserve">khoản </w:t>
      </w:r>
      <w:r w:rsidR="009160A9" w:rsidRPr="005B39A4">
        <w:rPr>
          <w:rFonts w:ascii="Times New Roman" w:hAnsi="Times New Roman"/>
          <w:bCs/>
          <w:i/>
          <w:sz w:val="28"/>
          <w:szCs w:val="28"/>
          <w:lang w:val="vi-VN"/>
        </w:rPr>
        <w:t>1</w:t>
      </w:r>
      <w:r w:rsidR="004F7EC7" w:rsidRPr="005B39A4">
        <w:rPr>
          <w:rFonts w:ascii="Times New Roman" w:hAnsi="Times New Roman"/>
          <w:bCs/>
          <w:i/>
          <w:sz w:val="28"/>
          <w:szCs w:val="28"/>
        </w:rPr>
        <w:t xml:space="preserve"> Điều 8 để bảo đảm khả thi vì trường hợp bên cung cấp đã cung cấp dịch vụ nhưng vẫn chưa thu được tiền nếu phải đóng thuế thì sẽ khó khăn trong thực hiện; quy định thời điểm xác định thuế là thời điểm phát hành hóa đơn</w:t>
      </w:r>
      <w:r w:rsidR="006A77CD" w:rsidRPr="005B39A4">
        <w:rPr>
          <w:rFonts w:ascii="Times New Roman" w:hAnsi="Times New Roman"/>
          <w:bCs/>
          <w:i/>
          <w:sz w:val="28"/>
          <w:szCs w:val="28"/>
        </w:rPr>
        <w:t xml:space="preserve">. Ý kiến khác </w:t>
      </w:r>
      <w:r w:rsidR="00C640E5" w:rsidRPr="005B39A4">
        <w:rPr>
          <w:rFonts w:ascii="Times New Roman" w:eastAsia="Times New Roman" w:hAnsi="Times New Roman"/>
          <w:i/>
          <w:sz w:val="28"/>
          <w:szCs w:val="28"/>
        </w:rPr>
        <w:t>đề nghị quy định cụ thể thời điểm xác định thuế là thời điểm thanh toán.</w:t>
      </w:r>
    </w:p>
    <w:p w14:paraId="06C2D742" w14:textId="398DB713" w:rsidR="004F7EC7" w:rsidRPr="005B39A4" w:rsidRDefault="004F7EC7">
      <w:pPr>
        <w:spacing w:before="120" w:after="0" w:line="360" w:lineRule="exact"/>
        <w:ind w:firstLine="720"/>
        <w:jc w:val="both"/>
        <w:rPr>
          <w:rFonts w:ascii="Times New Roman" w:eastAsia="Times New Roman" w:hAnsi="Times New Roman"/>
          <w:bCs/>
          <w:snapToGrid w:val="0"/>
          <w:sz w:val="28"/>
          <w:szCs w:val="28"/>
          <w:lang w:val="vi-VN"/>
        </w:rPr>
      </w:pPr>
      <w:r w:rsidRPr="005B39A4">
        <w:rPr>
          <w:rFonts w:ascii="Times New Roman" w:eastAsia="Times New Roman" w:hAnsi="Times New Roman"/>
          <w:snapToGrid w:val="0"/>
          <w:sz w:val="28"/>
          <w:szCs w:val="28"/>
        </w:rPr>
        <w:t>UBTVQH xin báo cáo như sau: Nội dung liên quan đến thời điểm xác định thuế GTGT đã được quy định tại Nghị định số 209/2013/NĐ-CP và thực hiện ổn định, do đó, nội dung này đã được</w:t>
      </w:r>
      <w:r w:rsidR="00E130D4" w:rsidRPr="005B39A4">
        <w:rPr>
          <w:rFonts w:ascii="Times New Roman" w:eastAsia="Times New Roman" w:hAnsi="Times New Roman"/>
          <w:snapToGrid w:val="0"/>
          <w:sz w:val="28"/>
          <w:szCs w:val="28"/>
          <w:lang w:val="vi-VN"/>
        </w:rPr>
        <w:t xml:space="preserve"> </w:t>
      </w:r>
      <w:r w:rsidR="00107036" w:rsidRPr="005B39A4">
        <w:rPr>
          <w:rFonts w:ascii="Times New Roman" w:eastAsia="Times New Roman" w:hAnsi="Times New Roman"/>
          <w:snapToGrid w:val="0"/>
          <w:sz w:val="28"/>
          <w:szCs w:val="28"/>
          <w:lang w:val="en-GB"/>
        </w:rPr>
        <w:t>luật hóa và thể hiện cụ thể</w:t>
      </w:r>
      <w:r w:rsidRPr="005B39A4">
        <w:rPr>
          <w:rFonts w:ascii="Times New Roman" w:eastAsia="Times New Roman" w:hAnsi="Times New Roman"/>
          <w:snapToGrid w:val="0"/>
          <w:sz w:val="28"/>
          <w:szCs w:val="28"/>
        </w:rPr>
        <w:t xml:space="preserve"> tại khoản 1</w:t>
      </w:r>
      <w:r w:rsidR="00107036" w:rsidRPr="005B39A4">
        <w:rPr>
          <w:rFonts w:ascii="Times New Roman" w:eastAsia="Times New Roman" w:hAnsi="Times New Roman"/>
          <w:snapToGrid w:val="0"/>
          <w:sz w:val="28"/>
          <w:szCs w:val="28"/>
          <w:lang w:val="en-GB"/>
        </w:rPr>
        <w:t>,</w:t>
      </w:r>
      <w:r w:rsidR="00E130D4" w:rsidRPr="005B39A4">
        <w:rPr>
          <w:rFonts w:ascii="Times New Roman" w:eastAsia="Times New Roman" w:hAnsi="Times New Roman"/>
          <w:snapToGrid w:val="0"/>
          <w:sz w:val="28"/>
          <w:szCs w:val="28"/>
          <w:lang w:val="vi-VN"/>
        </w:rPr>
        <w:t xml:space="preserve"> khoản 2 </w:t>
      </w:r>
      <w:r w:rsidRPr="005B39A4">
        <w:rPr>
          <w:rFonts w:ascii="Times New Roman" w:eastAsia="Times New Roman" w:hAnsi="Times New Roman"/>
          <w:snapToGrid w:val="0"/>
          <w:sz w:val="28"/>
          <w:szCs w:val="28"/>
        </w:rPr>
        <w:t>Điều 8</w:t>
      </w:r>
      <w:r w:rsidR="00107036" w:rsidRPr="005B39A4">
        <w:rPr>
          <w:rFonts w:ascii="Times New Roman" w:eastAsia="Times New Roman" w:hAnsi="Times New Roman"/>
          <w:snapToGrid w:val="0"/>
          <w:sz w:val="28"/>
          <w:szCs w:val="28"/>
        </w:rPr>
        <w:t xml:space="preserve"> dự thảo Luật</w:t>
      </w:r>
      <w:r w:rsidR="00E130D4" w:rsidRPr="005B39A4">
        <w:rPr>
          <w:rFonts w:ascii="Times New Roman" w:eastAsia="Times New Roman" w:hAnsi="Times New Roman"/>
          <w:snapToGrid w:val="0"/>
          <w:sz w:val="28"/>
          <w:szCs w:val="28"/>
          <w:lang w:val="vi-VN"/>
        </w:rPr>
        <w:t>.</w:t>
      </w:r>
      <w:r w:rsidRPr="005B39A4">
        <w:rPr>
          <w:rFonts w:ascii="Times New Roman" w:eastAsia="Times New Roman" w:hAnsi="Times New Roman"/>
          <w:snapToGrid w:val="0"/>
          <w:sz w:val="28"/>
          <w:szCs w:val="28"/>
        </w:rPr>
        <w:t xml:space="preserve"> </w:t>
      </w:r>
      <w:r w:rsidR="00E130D4" w:rsidRPr="005B39A4">
        <w:rPr>
          <w:rFonts w:ascii="Times New Roman" w:eastAsia="Times New Roman" w:hAnsi="Times New Roman"/>
          <w:bCs/>
          <w:snapToGrid w:val="0"/>
          <w:sz w:val="28"/>
          <w:szCs w:val="28"/>
          <w:lang w:val="vi-VN"/>
        </w:rPr>
        <w:t xml:space="preserve">Về nguyên tắc, nghĩa vụ thuế phát sinh khi giao dịch giữa người mua và người bán được hoàn thành, không phụ thuộc vào việc đã được thanh toán tiền hay chưa vì thời điểm thanh toán còn phụ thuộc vào thoả thuận cụ thể về phương thức, thời gian thanh toán giữa các bên. </w:t>
      </w:r>
      <w:r w:rsidR="00013BA3" w:rsidRPr="005B39A4">
        <w:rPr>
          <w:rFonts w:ascii="Times New Roman" w:eastAsia="Times New Roman" w:hAnsi="Times New Roman"/>
          <w:bCs/>
          <w:snapToGrid w:val="0"/>
          <w:sz w:val="28"/>
          <w:szCs w:val="28"/>
          <w:lang w:val="vi-VN"/>
        </w:rPr>
        <w:t xml:space="preserve">Đối </w:t>
      </w:r>
      <w:r w:rsidR="00E130D4" w:rsidRPr="005B39A4">
        <w:rPr>
          <w:rFonts w:ascii="Times New Roman" w:eastAsia="Times New Roman" w:hAnsi="Times New Roman"/>
          <w:bCs/>
          <w:snapToGrid w:val="0"/>
          <w:sz w:val="28"/>
          <w:szCs w:val="28"/>
          <w:lang w:val="vi-VN"/>
        </w:rPr>
        <w:t>với dịch vụ</w:t>
      </w:r>
      <w:r w:rsidR="00466455" w:rsidRPr="005B39A4">
        <w:rPr>
          <w:rFonts w:ascii="Times New Roman" w:eastAsia="Times New Roman" w:hAnsi="Times New Roman"/>
          <w:bCs/>
          <w:snapToGrid w:val="0"/>
          <w:sz w:val="28"/>
          <w:szCs w:val="28"/>
          <w:lang w:val="en-GB"/>
        </w:rPr>
        <w:t>,</w:t>
      </w:r>
      <w:r w:rsidR="00E130D4" w:rsidRPr="005B39A4">
        <w:rPr>
          <w:rFonts w:ascii="Times New Roman" w:eastAsia="Times New Roman" w:hAnsi="Times New Roman"/>
          <w:bCs/>
          <w:snapToGrid w:val="0"/>
          <w:sz w:val="28"/>
          <w:szCs w:val="28"/>
          <w:lang w:val="vi-VN"/>
        </w:rPr>
        <w:t xml:space="preserve"> việc cung ứng dịch vụ cần thời gian để hoàn thành và có thể không trùng với thời điểm lập hoá đơn</w:t>
      </w:r>
      <w:r w:rsidR="00107036" w:rsidRPr="005B39A4">
        <w:rPr>
          <w:rFonts w:ascii="Times New Roman" w:eastAsia="Times New Roman" w:hAnsi="Times New Roman"/>
          <w:bCs/>
          <w:snapToGrid w:val="0"/>
          <w:sz w:val="28"/>
          <w:szCs w:val="28"/>
          <w:lang w:val="en-GB"/>
        </w:rPr>
        <w:t>.</w:t>
      </w:r>
      <w:r w:rsidR="00E130D4" w:rsidRPr="005B39A4">
        <w:rPr>
          <w:rFonts w:ascii="Times New Roman" w:eastAsia="Times New Roman" w:hAnsi="Times New Roman"/>
          <w:bCs/>
          <w:snapToGrid w:val="0"/>
          <w:sz w:val="28"/>
          <w:szCs w:val="28"/>
          <w:lang w:val="vi-VN"/>
        </w:rPr>
        <w:t xml:space="preserve"> </w:t>
      </w:r>
      <w:r w:rsidR="00107036" w:rsidRPr="005B39A4">
        <w:rPr>
          <w:rFonts w:ascii="Times New Roman" w:eastAsia="Times New Roman" w:hAnsi="Times New Roman"/>
          <w:bCs/>
          <w:snapToGrid w:val="0"/>
          <w:sz w:val="28"/>
          <w:szCs w:val="28"/>
          <w:lang w:val="en-GB"/>
        </w:rPr>
        <w:t>Do đó</w:t>
      </w:r>
      <w:r w:rsidR="00E130D4" w:rsidRPr="005B39A4">
        <w:rPr>
          <w:rFonts w:ascii="Times New Roman" w:eastAsia="Times New Roman" w:hAnsi="Times New Roman"/>
          <w:bCs/>
          <w:snapToGrid w:val="0"/>
          <w:sz w:val="28"/>
          <w:szCs w:val="28"/>
          <w:lang w:val="vi-VN"/>
        </w:rPr>
        <w:t>, để thuận lợi cho người nộp thuế, đối với dịch vụ, thời điểm xác định thuế GTGT là thời điểm hoàn thành việc cung ứng dịch vụ hoặc thời điểm lập hoá đơn. Vì vậy, xin cho giữ như dự thảo</w:t>
      </w:r>
      <w:r w:rsidR="00107036" w:rsidRPr="005B39A4">
        <w:rPr>
          <w:rFonts w:ascii="Times New Roman" w:eastAsia="Times New Roman" w:hAnsi="Times New Roman"/>
          <w:bCs/>
          <w:snapToGrid w:val="0"/>
          <w:sz w:val="28"/>
          <w:szCs w:val="28"/>
          <w:lang w:val="en-GB"/>
        </w:rPr>
        <w:t xml:space="preserve"> Luật</w:t>
      </w:r>
      <w:r w:rsidR="00E130D4" w:rsidRPr="005B39A4">
        <w:rPr>
          <w:rFonts w:ascii="Times New Roman" w:eastAsia="Times New Roman" w:hAnsi="Times New Roman"/>
          <w:bCs/>
          <w:snapToGrid w:val="0"/>
          <w:sz w:val="28"/>
          <w:szCs w:val="28"/>
          <w:lang w:val="vi-VN"/>
        </w:rPr>
        <w:t xml:space="preserve">. </w:t>
      </w:r>
      <w:r w:rsidR="00896D16" w:rsidRPr="005B39A4">
        <w:rPr>
          <w:rFonts w:ascii="Times New Roman" w:eastAsia="Times New Roman" w:hAnsi="Times New Roman"/>
          <w:bCs/>
          <w:snapToGrid w:val="0"/>
          <w:sz w:val="28"/>
          <w:szCs w:val="28"/>
          <w:lang w:val="vi-VN"/>
        </w:rPr>
        <w:t>Ngoài ra, đối với hàng hoá,</w:t>
      </w:r>
      <w:r w:rsidR="003E24BB" w:rsidRPr="005B39A4">
        <w:rPr>
          <w:rFonts w:ascii="Times New Roman" w:eastAsia="Times New Roman" w:hAnsi="Times New Roman"/>
          <w:bCs/>
          <w:snapToGrid w:val="0"/>
          <w:sz w:val="28"/>
          <w:szCs w:val="28"/>
          <w:lang w:val="vi-VN"/>
        </w:rPr>
        <w:t xml:space="preserve"> trên thực tế có những trường hợp </w:t>
      </w:r>
      <w:r w:rsidR="00C046B3" w:rsidRPr="005B39A4">
        <w:rPr>
          <w:rFonts w:ascii="Times New Roman" w:eastAsia="Times New Roman" w:hAnsi="Times New Roman"/>
          <w:bCs/>
          <w:snapToGrid w:val="0"/>
          <w:sz w:val="28"/>
          <w:szCs w:val="28"/>
          <w:lang w:val="vi-VN"/>
        </w:rPr>
        <w:t xml:space="preserve">thời điểm lập hoá đơn không trùng với </w:t>
      </w:r>
      <w:r w:rsidR="00896D16" w:rsidRPr="005B39A4">
        <w:rPr>
          <w:rFonts w:ascii="Times New Roman" w:eastAsia="Times New Roman" w:hAnsi="Times New Roman"/>
          <w:bCs/>
          <w:snapToGrid w:val="0"/>
          <w:sz w:val="28"/>
          <w:szCs w:val="28"/>
        </w:rPr>
        <w:t>thời điểm chuyển giao quyền sở hữu hoặc quyền sử dụng hàng hóa cho người</w:t>
      </w:r>
      <w:r w:rsidR="00F55CC6" w:rsidRPr="005B39A4">
        <w:rPr>
          <w:rFonts w:ascii="Times New Roman" w:eastAsia="Times New Roman" w:hAnsi="Times New Roman"/>
          <w:bCs/>
          <w:snapToGrid w:val="0"/>
          <w:sz w:val="28"/>
          <w:szCs w:val="28"/>
          <w:lang w:val="vi-VN"/>
        </w:rPr>
        <w:t xml:space="preserve"> mua, vì vậy, dự thảo Luật đã được chỉnh lý để </w:t>
      </w:r>
      <w:r w:rsidR="001C0E63" w:rsidRPr="005B39A4">
        <w:rPr>
          <w:rFonts w:ascii="Times New Roman" w:eastAsia="Times New Roman" w:hAnsi="Times New Roman"/>
          <w:bCs/>
          <w:snapToGrid w:val="0"/>
          <w:sz w:val="28"/>
          <w:szCs w:val="28"/>
          <w:lang w:val="vi-VN"/>
        </w:rPr>
        <w:t xml:space="preserve">bổ sung vào điểm a khoản 1 Điều 8 </w:t>
      </w:r>
      <w:r w:rsidR="00F7114C" w:rsidRPr="005B39A4">
        <w:rPr>
          <w:rFonts w:ascii="Times New Roman" w:eastAsia="Times New Roman" w:hAnsi="Times New Roman"/>
          <w:bCs/>
          <w:snapToGrid w:val="0"/>
          <w:sz w:val="28"/>
          <w:szCs w:val="28"/>
          <w:lang w:val="vi-VN"/>
        </w:rPr>
        <w:t xml:space="preserve">thời điểm </w:t>
      </w:r>
      <w:r w:rsidR="00377CAD" w:rsidRPr="005B39A4">
        <w:rPr>
          <w:rFonts w:ascii="Times New Roman" w:eastAsia="Times New Roman" w:hAnsi="Times New Roman"/>
          <w:bCs/>
          <w:snapToGrid w:val="0"/>
          <w:sz w:val="28"/>
          <w:szCs w:val="28"/>
          <w:lang w:val="vi-VN"/>
        </w:rPr>
        <w:t xml:space="preserve">xác định thuế là thời điểm chuyển giao quyền sở hữu hoặc thời điểm lập hoá đơn. </w:t>
      </w:r>
    </w:p>
    <w:p w14:paraId="7BC8C628" w14:textId="0CB532EA" w:rsidR="004F7EC7" w:rsidRPr="005B39A4" w:rsidRDefault="00E515AE">
      <w:pPr>
        <w:pStyle w:val="ContentStyle"/>
        <w:spacing w:before="120" w:line="360" w:lineRule="exact"/>
        <w:ind w:firstLine="720"/>
        <w:jc w:val="both"/>
        <w:rPr>
          <w:b w:val="0"/>
          <w:bCs/>
          <w:i/>
          <w:color w:val="auto"/>
          <w:sz w:val="28"/>
          <w:szCs w:val="28"/>
        </w:rPr>
      </w:pPr>
      <w:r w:rsidRPr="005B39A4">
        <w:rPr>
          <w:b w:val="0"/>
          <w:bCs/>
          <w:i/>
          <w:color w:val="auto"/>
          <w:sz w:val="28"/>
          <w:szCs w:val="28"/>
        </w:rPr>
        <w:t xml:space="preserve">(2) </w:t>
      </w:r>
      <w:r w:rsidR="004F7EC7" w:rsidRPr="005B39A4">
        <w:rPr>
          <w:b w:val="0"/>
          <w:bCs/>
          <w:i/>
          <w:color w:val="auto"/>
          <w:sz w:val="28"/>
          <w:szCs w:val="28"/>
        </w:rPr>
        <w:t xml:space="preserve">Có ý kiến đề nghị cần quan tâm đến chênh lệch tỷ giá của các nhà máy điện đồng thời, bổ sung quy định về thời điểm lập và kê khai hóa đơn đối với hóa đơn điều chỉnh doanh thu tương ứng với phần chênh lệch tỷ giá của các nhà máy </w:t>
      </w:r>
      <w:r w:rsidR="004F7EC7" w:rsidRPr="005B39A4">
        <w:rPr>
          <w:b w:val="0"/>
          <w:bCs/>
          <w:i/>
          <w:color w:val="auto"/>
          <w:sz w:val="28"/>
          <w:szCs w:val="28"/>
        </w:rPr>
        <w:lastRenderedPageBreak/>
        <w:t xml:space="preserve">khi bán điện; quy định thời điểm xác định nghĩa vụ thuế GTGT, thuế </w:t>
      </w:r>
      <w:r w:rsidR="000D5D81" w:rsidRPr="005B39A4">
        <w:rPr>
          <w:b w:val="0"/>
          <w:bCs/>
          <w:i/>
          <w:color w:val="auto"/>
          <w:sz w:val="28"/>
          <w:szCs w:val="28"/>
        </w:rPr>
        <w:t xml:space="preserve">thu nhập doanh nghiệp </w:t>
      </w:r>
      <w:r w:rsidR="004F7EC7" w:rsidRPr="005B39A4">
        <w:rPr>
          <w:b w:val="0"/>
          <w:bCs/>
          <w:i/>
          <w:color w:val="auto"/>
          <w:sz w:val="28"/>
          <w:szCs w:val="28"/>
        </w:rPr>
        <w:t xml:space="preserve">đối với khoản thu là thời điểm các đơn vị phát điện đối soát thống nhất xong số liệu với bên mua về các khoản chênh lệch tỷ giá được chấp thuận thanh toán theo văn bản và quyết định của Bộ Công </w:t>
      </w:r>
      <w:r w:rsidR="007A15EF" w:rsidRPr="005B39A4">
        <w:rPr>
          <w:b w:val="0"/>
          <w:bCs/>
          <w:i/>
          <w:color w:val="auto"/>
          <w:sz w:val="28"/>
          <w:szCs w:val="28"/>
          <w:lang w:val="vi-VN"/>
        </w:rPr>
        <w:t>T</w:t>
      </w:r>
      <w:r w:rsidR="004F7EC7" w:rsidRPr="005B39A4">
        <w:rPr>
          <w:b w:val="0"/>
          <w:bCs/>
          <w:i/>
          <w:color w:val="auto"/>
          <w:sz w:val="28"/>
          <w:szCs w:val="28"/>
        </w:rPr>
        <w:t>hương.</w:t>
      </w:r>
    </w:p>
    <w:p w14:paraId="579CFA40" w14:textId="525B563F" w:rsidR="004F7EC7" w:rsidRPr="005B39A4" w:rsidRDefault="004F7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exact"/>
        <w:ind w:firstLine="720"/>
        <w:jc w:val="both"/>
        <w:rPr>
          <w:rFonts w:ascii="Times New Roman" w:eastAsia="Times New Roman" w:hAnsi="Times New Roman"/>
          <w:snapToGrid w:val="0"/>
          <w:sz w:val="28"/>
          <w:szCs w:val="28"/>
        </w:rPr>
      </w:pPr>
      <w:r w:rsidRPr="005B39A4">
        <w:rPr>
          <w:rFonts w:ascii="Times New Roman" w:eastAsia="Times New Roman" w:hAnsi="Times New Roman"/>
          <w:snapToGrid w:val="0"/>
          <w:sz w:val="28"/>
          <w:szCs w:val="28"/>
        </w:rPr>
        <w:t xml:space="preserve">UBTVQH xin báo cáo như sau: Các nội dung liên quan đến tỷ giá, thời điểm lập và kê khai hóa đơn,… đã được quy định tại Luật Quản lý thuế và các văn bản hướng dẫn dưới Luật. Đối với các nội dung liên quan đến thời điểm xác định nghĩa vụ thuế GTGT đối với </w:t>
      </w:r>
      <w:r w:rsidRPr="005B39A4">
        <w:rPr>
          <w:rFonts w:ascii="Times New Roman" w:eastAsia="Times New Roman" w:hAnsi="Times New Roman"/>
          <w:bCs/>
          <w:snapToGrid w:val="0"/>
          <w:sz w:val="28"/>
          <w:szCs w:val="28"/>
        </w:rPr>
        <w:t xml:space="preserve">đơn vị phát điện, </w:t>
      </w:r>
      <w:r w:rsidRPr="005B39A4">
        <w:rPr>
          <w:rFonts w:ascii="Times New Roman" w:eastAsia="Times New Roman" w:hAnsi="Times New Roman"/>
          <w:snapToGrid w:val="0"/>
          <w:sz w:val="28"/>
          <w:szCs w:val="28"/>
        </w:rPr>
        <w:t xml:space="preserve">khoản 3 Điều 8 dự thảo Luật đã giao Chính phủ quy định </w:t>
      </w:r>
      <w:r w:rsidRPr="005B39A4">
        <w:rPr>
          <w:rFonts w:ascii="Times New Roman" w:eastAsia="Times New Roman" w:hAnsi="Times New Roman"/>
          <w:bCs/>
          <w:snapToGrid w:val="0"/>
          <w:sz w:val="28"/>
          <w:szCs w:val="28"/>
        </w:rPr>
        <w:t xml:space="preserve">cụ thể về thời điểm xác định thuế GTGT đối với một số hoạt động, trong đó có hoạt động cung cấp điện, </w:t>
      </w:r>
      <w:r w:rsidRPr="005B39A4">
        <w:rPr>
          <w:rFonts w:ascii="Times New Roman" w:eastAsia="Times New Roman" w:hAnsi="Times New Roman"/>
          <w:snapToGrid w:val="0"/>
          <w:sz w:val="28"/>
          <w:szCs w:val="28"/>
          <w:lang w:val="nl-NL"/>
        </w:rPr>
        <w:t>hoạt động sản xuất điện</w:t>
      </w:r>
      <w:r w:rsidRPr="005B39A4">
        <w:rPr>
          <w:rFonts w:ascii="Times New Roman" w:eastAsia="Times New Roman" w:hAnsi="Times New Roman"/>
          <w:snapToGrid w:val="0"/>
          <w:sz w:val="28"/>
          <w:szCs w:val="28"/>
        </w:rPr>
        <w:t xml:space="preserve">. Do đó, UBTVQH đề nghị Chính phủ nghiên cứu và quy định cụ thể nội </w:t>
      </w:r>
      <w:r w:rsidR="00E515AE" w:rsidRPr="005B39A4">
        <w:rPr>
          <w:rFonts w:ascii="Times New Roman" w:eastAsia="Times New Roman" w:hAnsi="Times New Roman"/>
          <w:snapToGrid w:val="0"/>
          <w:sz w:val="28"/>
          <w:szCs w:val="28"/>
        </w:rPr>
        <w:t>dung này trong Nghị định hướng dẫn thi hành Luật.</w:t>
      </w:r>
    </w:p>
    <w:p w14:paraId="7CE74024" w14:textId="07D05C8D" w:rsidR="00B41BAD" w:rsidRPr="005B39A4" w:rsidRDefault="00FB6A1F">
      <w:pPr>
        <w:spacing w:before="120" w:after="0" w:line="360" w:lineRule="exact"/>
        <w:jc w:val="both"/>
        <w:rPr>
          <w:rFonts w:ascii="Times New Roman" w:hAnsi="Times New Roman"/>
          <w:b/>
          <w:bCs/>
          <w:iCs/>
          <w:sz w:val="28"/>
          <w:szCs w:val="28"/>
          <w:lang w:val="nl-NL"/>
        </w:rPr>
      </w:pPr>
      <w:r w:rsidRPr="005B39A4">
        <w:rPr>
          <w:rFonts w:ascii="Times New Roman" w:hAnsi="Times New Roman"/>
          <w:bCs/>
          <w:iCs/>
          <w:sz w:val="28"/>
          <w:szCs w:val="28"/>
          <w:lang w:val="nl-NL"/>
        </w:rPr>
        <w:tab/>
      </w:r>
      <w:r w:rsidR="008918F0" w:rsidRPr="005B39A4">
        <w:rPr>
          <w:rFonts w:ascii="Times New Roman" w:hAnsi="Times New Roman"/>
          <w:b/>
          <w:bCs/>
          <w:iCs/>
          <w:sz w:val="28"/>
          <w:szCs w:val="28"/>
          <w:lang w:val="nl-NL"/>
        </w:rPr>
        <w:t>5</w:t>
      </w:r>
      <w:r w:rsidR="004F7EC7" w:rsidRPr="005B39A4">
        <w:rPr>
          <w:rFonts w:ascii="Times New Roman" w:hAnsi="Times New Roman"/>
          <w:b/>
          <w:bCs/>
          <w:iCs/>
          <w:sz w:val="28"/>
          <w:szCs w:val="28"/>
          <w:lang w:val="nl-NL"/>
        </w:rPr>
        <w:t xml:space="preserve">. </w:t>
      </w:r>
      <w:r w:rsidR="00C80D55" w:rsidRPr="005B39A4">
        <w:rPr>
          <w:rFonts w:ascii="Times New Roman" w:hAnsi="Times New Roman"/>
          <w:b/>
          <w:bCs/>
          <w:iCs/>
          <w:sz w:val="28"/>
          <w:szCs w:val="28"/>
          <w:lang w:val="nl-NL"/>
        </w:rPr>
        <w:t>Về thuế suất (Điều 9)</w:t>
      </w:r>
    </w:p>
    <w:p w14:paraId="1CCFD834" w14:textId="5F7B4ABD" w:rsidR="00390D9C" w:rsidRPr="005B39A4" w:rsidRDefault="00FA14F1">
      <w:pPr>
        <w:spacing w:before="120" w:after="0" w:line="360" w:lineRule="exact"/>
        <w:jc w:val="both"/>
        <w:rPr>
          <w:rFonts w:ascii="Times New Roman" w:hAnsi="Times New Roman"/>
          <w:b/>
          <w:bCs/>
          <w:i/>
          <w:iCs/>
          <w:sz w:val="28"/>
          <w:szCs w:val="28"/>
          <w:lang w:val="nl-NL"/>
        </w:rPr>
      </w:pPr>
      <w:r w:rsidRPr="005B39A4">
        <w:rPr>
          <w:rFonts w:ascii="Times New Roman" w:hAnsi="Times New Roman"/>
          <w:b/>
          <w:bCs/>
          <w:i/>
          <w:iCs/>
          <w:sz w:val="28"/>
          <w:szCs w:val="28"/>
          <w:lang w:val="nl-NL"/>
        </w:rPr>
        <w:tab/>
      </w:r>
      <w:r w:rsidR="009B4D30" w:rsidRPr="005B39A4">
        <w:rPr>
          <w:rFonts w:ascii="Times New Roman" w:hAnsi="Times New Roman"/>
          <w:b/>
          <w:bCs/>
          <w:i/>
          <w:iCs/>
          <w:sz w:val="28"/>
          <w:szCs w:val="28"/>
          <w:lang w:val="nl-NL"/>
        </w:rPr>
        <w:t>5</w:t>
      </w:r>
      <w:r w:rsidRPr="005B39A4">
        <w:rPr>
          <w:rFonts w:ascii="Times New Roman" w:hAnsi="Times New Roman"/>
          <w:b/>
          <w:bCs/>
          <w:i/>
          <w:iCs/>
          <w:sz w:val="28"/>
          <w:szCs w:val="28"/>
          <w:lang w:val="nl-NL"/>
        </w:rPr>
        <w:t>.1. Về thuế suất 0%</w:t>
      </w:r>
    </w:p>
    <w:p w14:paraId="6CA8B274" w14:textId="708154A4" w:rsidR="00AF0B96" w:rsidRPr="005B39A4" w:rsidRDefault="00E627D6">
      <w:pPr>
        <w:spacing w:before="120" w:after="0" w:line="360" w:lineRule="exact"/>
        <w:ind w:firstLine="720"/>
        <w:jc w:val="both"/>
        <w:rPr>
          <w:rFonts w:ascii="Times New Roman" w:eastAsia="Times New Roman" w:hAnsi="Times New Roman"/>
          <w:iCs/>
          <w:sz w:val="28"/>
          <w:szCs w:val="28"/>
          <w:lang w:val="vi-VN"/>
        </w:rPr>
      </w:pPr>
      <w:r w:rsidRPr="005B39A4">
        <w:rPr>
          <w:rFonts w:ascii="Times New Roman" w:eastAsia="Times New Roman" w:hAnsi="Times New Roman"/>
          <w:i/>
          <w:sz w:val="28"/>
          <w:szCs w:val="28"/>
          <w:lang w:val="en-GB"/>
        </w:rPr>
        <w:t>5.1.1.</w:t>
      </w:r>
      <w:r w:rsidR="00640582" w:rsidRPr="005B39A4">
        <w:rPr>
          <w:rFonts w:ascii="Times New Roman" w:eastAsia="Times New Roman" w:hAnsi="Times New Roman"/>
          <w:i/>
          <w:sz w:val="28"/>
          <w:szCs w:val="28"/>
          <w:lang w:val="vi-VN"/>
        </w:rPr>
        <w:t xml:space="preserve"> </w:t>
      </w:r>
      <w:r w:rsidR="004C3FC9" w:rsidRPr="005B39A4">
        <w:rPr>
          <w:rFonts w:ascii="Times New Roman" w:eastAsia="Times New Roman" w:hAnsi="Times New Roman"/>
          <w:i/>
          <w:sz w:val="28"/>
          <w:szCs w:val="28"/>
          <w:lang w:val="vi-VN"/>
        </w:rPr>
        <w:t>Đối với hàng hoá xuất khẩu</w:t>
      </w:r>
    </w:p>
    <w:p w14:paraId="162029F1" w14:textId="08FE3C26" w:rsidR="000B01DB" w:rsidRPr="005B39A4" w:rsidRDefault="00E627D6">
      <w:pPr>
        <w:spacing w:before="120" w:after="0" w:line="360" w:lineRule="exact"/>
        <w:ind w:firstLine="720"/>
        <w:jc w:val="both"/>
        <w:rPr>
          <w:rFonts w:ascii="Times New Roman" w:hAnsi="Times New Roman"/>
          <w:bCs/>
          <w:iCs/>
          <w:sz w:val="28"/>
          <w:szCs w:val="28"/>
          <w:lang w:val="en-GB"/>
        </w:rPr>
      </w:pPr>
      <w:r w:rsidRPr="005B39A4">
        <w:rPr>
          <w:rFonts w:ascii="Times New Roman" w:eastAsia="Times New Roman" w:hAnsi="Times New Roman"/>
          <w:i/>
          <w:sz w:val="28"/>
          <w:szCs w:val="28"/>
          <w:lang w:val="en-GB"/>
        </w:rPr>
        <w:t>(1)</w:t>
      </w:r>
      <w:r w:rsidRPr="005B39A4">
        <w:rPr>
          <w:rFonts w:ascii="Times New Roman" w:eastAsia="Times New Roman" w:hAnsi="Times New Roman"/>
          <w:i/>
          <w:sz w:val="28"/>
          <w:szCs w:val="28"/>
          <w:lang w:val="vi-VN"/>
        </w:rPr>
        <w:t xml:space="preserve"> </w:t>
      </w:r>
      <w:r w:rsidR="00C86047" w:rsidRPr="005B39A4">
        <w:rPr>
          <w:rFonts w:ascii="Times New Roman" w:eastAsia="Times New Roman" w:hAnsi="Times New Roman"/>
          <w:i/>
          <w:sz w:val="28"/>
          <w:szCs w:val="28"/>
          <w:lang w:val="en-GB"/>
        </w:rPr>
        <w:t xml:space="preserve">Có ý kiến đề </w:t>
      </w:r>
      <w:r w:rsidR="00253032" w:rsidRPr="005B39A4">
        <w:rPr>
          <w:rFonts w:ascii="Times New Roman" w:eastAsia="Times New Roman" w:hAnsi="Times New Roman"/>
          <w:i/>
          <w:sz w:val="28"/>
          <w:szCs w:val="28"/>
          <w:lang w:val="vi-VN"/>
        </w:rPr>
        <w:t xml:space="preserve">nghị quy định rõ trong </w:t>
      </w:r>
      <w:r w:rsidR="0053226D" w:rsidRPr="005B39A4">
        <w:rPr>
          <w:rFonts w:ascii="Times New Roman" w:eastAsia="Times New Roman" w:hAnsi="Times New Roman"/>
          <w:i/>
          <w:sz w:val="28"/>
          <w:szCs w:val="28"/>
          <w:lang w:val="en-GB"/>
        </w:rPr>
        <w:t>Luật nhóm</w:t>
      </w:r>
      <w:r w:rsidR="003403EB" w:rsidRPr="005B39A4">
        <w:rPr>
          <w:rFonts w:ascii="Times New Roman" w:eastAsia="Times New Roman" w:hAnsi="Times New Roman"/>
          <w:i/>
          <w:sz w:val="28"/>
          <w:szCs w:val="28"/>
        </w:rPr>
        <w:t xml:space="preserve"> </w:t>
      </w:r>
      <w:r w:rsidR="00C95420" w:rsidRPr="005B39A4">
        <w:rPr>
          <w:rFonts w:ascii="Times New Roman" w:hAnsi="Times New Roman"/>
          <w:bCs/>
          <w:i/>
          <w:sz w:val="28"/>
          <w:szCs w:val="28"/>
          <w:lang w:val="vi-VN"/>
        </w:rPr>
        <w:t>h</w:t>
      </w:r>
      <w:r w:rsidR="00780BDA" w:rsidRPr="005B39A4">
        <w:rPr>
          <w:rFonts w:ascii="Times New Roman" w:hAnsi="Times New Roman"/>
          <w:bCs/>
          <w:i/>
          <w:sz w:val="28"/>
          <w:szCs w:val="28"/>
          <w:lang w:val="vi-VN"/>
        </w:rPr>
        <w:t xml:space="preserve">àng hoá cung cấp cho khách hàng nước ngoài </w:t>
      </w:r>
      <w:r w:rsidR="00780BDA" w:rsidRPr="005B39A4">
        <w:rPr>
          <w:rFonts w:ascii="Times New Roman" w:hAnsi="Times New Roman"/>
          <w:b/>
          <w:i/>
          <w:sz w:val="28"/>
          <w:szCs w:val="28"/>
          <w:lang w:val="vi-VN"/>
        </w:rPr>
        <w:t xml:space="preserve">khác </w:t>
      </w:r>
      <w:r w:rsidR="0070601F" w:rsidRPr="005B39A4">
        <w:rPr>
          <w:rFonts w:ascii="Times New Roman" w:hAnsi="Times New Roman"/>
          <w:bCs/>
          <w:i/>
          <w:iCs/>
          <w:sz w:val="28"/>
          <w:szCs w:val="28"/>
          <w:lang w:val="en-GB"/>
        </w:rPr>
        <w:t>v</w:t>
      </w:r>
      <w:r w:rsidR="0070601F" w:rsidRPr="005B39A4">
        <w:rPr>
          <w:rFonts w:ascii="Times New Roman" w:hAnsi="Times New Roman"/>
          <w:bCs/>
          <w:i/>
          <w:iCs/>
          <w:sz w:val="28"/>
          <w:szCs w:val="28"/>
          <w:lang w:val="vi-VN"/>
        </w:rPr>
        <w:t>à</w:t>
      </w:r>
      <w:r w:rsidR="00780BDA" w:rsidRPr="005B39A4">
        <w:rPr>
          <w:rFonts w:ascii="Times New Roman" w:hAnsi="Times New Roman"/>
          <w:bCs/>
          <w:i/>
          <w:iCs/>
          <w:sz w:val="28"/>
          <w:szCs w:val="28"/>
          <w:lang w:val="vi-VN"/>
        </w:rPr>
        <w:t xml:space="preserve"> không giao Chính phủ quy định</w:t>
      </w:r>
      <w:r w:rsidR="00AF0B96" w:rsidRPr="005B39A4">
        <w:rPr>
          <w:rFonts w:ascii="Times New Roman" w:hAnsi="Times New Roman"/>
          <w:i/>
          <w:sz w:val="28"/>
          <w:szCs w:val="28"/>
          <w:lang w:val="nl-NL"/>
        </w:rPr>
        <w:t>.</w:t>
      </w:r>
    </w:p>
    <w:p w14:paraId="6AE6ED0E" w14:textId="4F724A02" w:rsidR="0098006F" w:rsidRPr="00552F00" w:rsidRDefault="000B01DB">
      <w:pPr>
        <w:spacing w:before="120" w:after="0" w:line="360" w:lineRule="exact"/>
        <w:ind w:firstLine="720"/>
        <w:jc w:val="both"/>
        <w:rPr>
          <w:rFonts w:ascii="Times New Roman" w:hAnsi="Times New Roman"/>
          <w:i/>
          <w:iCs/>
          <w:sz w:val="28"/>
          <w:szCs w:val="28"/>
        </w:rPr>
      </w:pPr>
      <w:r w:rsidRPr="005B39A4">
        <w:rPr>
          <w:rFonts w:ascii="Times New Roman" w:hAnsi="Times New Roman"/>
          <w:sz w:val="28"/>
          <w:szCs w:val="28"/>
          <w:lang w:val="en-GB"/>
        </w:rPr>
        <w:t>UBTVQH xin báo cáo như sau:</w:t>
      </w:r>
      <w:r w:rsidR="0053226D" w:rsidRPr="005B39A4">
        <w:rPr>
          <w:rFonts w:ascii="Times New Roman" w:hAnsi="Times New Roman"/>
          <w:sz w:val="28"/>
          <w:szCs w:val="28"/>
          <w:lang w:val="vi-VN"/>
        </w:rPr>
        <w:t xml:space="preserve"> </w:t>
      </w:r>
      <w:r w:rsidR="0053226D" w:rsidRPr="005B39A4">
        <w:rPr>
          <w:rFonts w:ascii="Times New Roman" w:hAnsi="Times New Roman"/>
          <w:iCs/>
          <w:sz w:val="28"/>
          <w:szCs w:val="28"/>
          <w:lang w:val="vi-VN"/>
        </w:rPr>
        <w:t xml:space="preserve">Nghị định số 209/2013/NĐ-CP (hướng dẫn </w:t>
      </w:r>
      <w:r w:rsidR="0053226D" w:rsidRPr="005B39A4">
        <w:rPr>
          <w:rFonts w:ascii="Times New Roman" w:hAnsi="Times New Roman"/>
          <w:iCs/>
          <w:sz w:val="28"/>
          <w:szCs w:val="28"/>
        </w:rPr>
        <w:t>L</w:t>
      </w:r>
      <w:r w:rsidR="0053226D" w:rsidRPr="005B39A4">
        <w:rPr>
          <w:rFonts w:ascii="Times New Roman" w:hAnsi="Times New Roman"/>
          <w:iCs/>
          <w:sz w:val="28"/>
          <w:szCs w:val="28"/>
          <w:lang w:val="vi-VN"/>
        </w:rPr>
        <w:t xml:space="preserve">uật </w:t>
      </w:r>
      <w:r w:rsidR="0053226D" w:rsidRPr="005B39A4">
        <w:rPr>
          <w:rFonts w:ascii="Times New Roman" w:hAnsi="Times New Roman"/>
          <w:iCs/>
          <w:sz w:val="28"/>
          <w:szCs w:val="28"/>
          <w:lang w:val="en-GB"/>
        </w:rPr>
        <w:t>Thuế</w:t>
      </w:r>
      <w:r w:rsidR="0053226D" w:rsidRPr="005B39A4">
        <w:rPr>
          <w:rFonts w:ascii="Times New Roman" w:hAnsi="Times New Roman"/>
          <w:iCs/>
          <w:sz w:val="28"/>
          <w:szCs w:val="28"/>
          <w:lang w:val="vi-VN"/>
        </w:rPr>
        <w:t xml:space="preserve"> GTGT) và Nghị định số 08/2015/ NĐ-CP (hướng dẫn về thủ tục hải quan) </w:t>
      </w:r>
      <w:r w:rsidR="004052DB" w:rsidRPr="005B39A4">
        <w:rPr>
          <w:rFonts w:ascii="Times New Roman" w:hAnsi="Times New Roman"/>
          <w:iCs/>
          <w:sz w:val="28"/>
          <w:szCs w:val="28"/>
          <w:lang w:val="en-GB"/>
        </w:rPr>
        <w:t xml:space="preserve">hiện </w:t>
      </w:r>
      <w:r w:rsidR="0053226D" w:rsidRPr="005B39A4">
        <w:rPr>
          <w:rFonts w:ascii="Times New Roman" w:hAnsi="Times New Roman"/>
          <w:iCs/>
          <w:sz w:val="28"/>
          <w:szCs w:val="28"/>
          <w:lang w:val="vi-VN"/>
        </w:rPr>
        <w:t xml:space="preserve">đang quy định </w:t>
      </w:r>
      <w:r w:rsidR="009E397E" w:rsidRPr="005B39A4">
        <w:rPr>
          <w:rFonts w:ascii="Times New Roman" w:hAnsi="Times New Roman"/>
          <w:i/>
          <w:iCs/>
          <w:sz w:val="28"/>
          <w:szCs w:val="28"/>
          <w:lang w:val="en-GB"/>
        </w:rPr>
        <w:t>“</w:t>
      </w:r>
      <w:r w:rsidR="009E397E" w:rsidRPr="005B39A4">
        <w:rPr>
          <w:rFonts w:ascii="Times New Roman" w:hAnsi="Times New Roman"/>
          <w:i/>
          <w:iCs/>
          <w:sz w:val="28"/>
          <w:szCs w:val="28"/>
          <w:lang w:val="vi-VN"/>
        </w:rPr>
        <w:t xml:space="preserve">hàng hoá </w:t>
      </w:r>
      <w:r w:rsidR="009E397E" w:rsidRPr="005B39A4">
        <w:rPr>
          <w:rFonts w:ascii="Times New Roman" w:hAnsi="Times New Roman"/>
          <w:b/>
          <w:bCs/>
          <w:i/>
          <w:iCs/>
          <w:sz w:val="28"/>
          <w:szCs w:val="28"/>
          <w:lang w:val="vi-VN"/>
        </w:rPr>
        <w:t>khác</w:t>
      </w:r>
      <w:r w:rsidR="009E397E" w:rsidRPr="005B39A4">
        <w:rPr>
          <w:rFonts w:ascii="Times New Roman" w:hAnsi="Times New Roman"/>
          <w:i/>
          <w:iCs/>
          <w:sz w:val="28"/>
          <w:szCs w:val="28"/>
          <w:lang w:val="en-GB"/>
        </w:rPr>
        <w:t>”</w:t>
      </w:r>
      <w:r w:rsidR="009E397E" w:rsidRPr="005B39A4">
        <w:rPr>
          <w:rFonts w:ascii="Times New Roman" w:hAnsi="Times New Roman"/>
          <w:iCs/>
          <w:sz w:val="28"/>
          <w:szCs w:val="28"/>
          <w:lang w:val="en-GB"/>
        </w:rPr>
        <w:t xml:space="preserve"> </w:t>
      </w:r>
      <w:r w:rsidR="0053226D" w:rsidRPr="005B39A4">
        <w:rPr>
          <w:rFonts w:ascii="Times New Roman" w:hAnsi="Times New Roman"/>
          <w:iCs/>
          <w:sz w:val="28"/>
          <w:szCs w:val="28"/>
          <w:lang w:val="vi-VN"/>
        </w:rPr>
        <w:t>áp dụng cho các trường hợp sau:</w:t>
      </w:r>
      <w:r w:rsidR="0053226D" w:rsidRPr="00552F00">
        <w:rPr>
          <w:rFonts w:ascii="Times New Roman" w:eastAsia="Times New Roman" w:hAnsi="Times New Roman"/>
          <w:i/>
          <w:iCs/>
          <w:sz w:val="28"/>
          <w:szCs w:val="28"/>
          <w:lang w:val="en-GB"/>
        </w:rPr>
        <w:t xml:space="preserve"> </w:t>
      </w:r>
      <w:r w:rsidR="00C73CDA" w:rsidRPr="00552F00">
        <w:rPr>
          <w:rFonts w:ascii="Times New Roman" w:eastAsia="Times New Roman" w:hAnsi="Times New Roman"/>
          <w:i/>
          <w:iCs/>
          <w:sz w:val="28"/>
          <w:szCs w:val="28"/>
          <w:lang w:val="vi-VN"/>
        </w:rPr>
        <w:t>(</w:t>
      </w:r>
      <w:r w:rsidR="00166EF2" w:rsidRPr="00552F00">
        <w:rPr>
          <w:rFonts w:ascii="Times New Roman" w:eastAsia="Times New Roman" w:hAnsi="Times New Roman"/>
          <w:i/>
          <w:iCs/>
          <w:sz w:val="28"/>
          <w:szCs w:val="28"/>
          <w:lang w:val="vi-VN"/>
        </w:rPr>
        <w:t>a</w:t>
      </w:r>
      <w:r w:rsidR="00C73CDA" w:rsidRPr="00552F00">
        <w:rPr>
          <w:rFonts w:ascii="Times New Roman" w:eastAsia="Times New Roman" w:hAnsi="Times New Roman"/>
          <w:i/>
          <w:iCs/>
          <w:sz w:val="28"/>
          <w:szCs w:val="28"/>
          <w:lang w:val="vi-VN"/>
        </w:rPr>
        <w:t>)</w:t>
      </w:r>
      <w:r w:rsidR="00C71BF4" w:rsidRPr="00552F00">
        <w:rPr>
          <w:rFonts w:ascii="Times New Roman" w:eastAsia="Times New Roman" w:hAnsi="Times New Roman"/>
          <w:i/>
          <w:iCs/>
          <w:sz w:val="28"/>
          <w:szCs w:val="28"/>
          <w:lang w:val="vi-VN"/>
        </w:rPr>
        <w:t xml:space="preserve"> P</w:t>
      </w:r>
      <w:r w:rsidR="00C71BF4" w:rsidRPr="00552F00">
        <w:rPr>
          <w:rFonts w:ascii="Times New Roman" w:eastAsia="Times New Roman" w:hAnsi="Times New Roman"/>
          <w:i/>
          <w:iCs/>
          <w:sz w:val="28"/>
          <w:szCs w:val="28"/>
        </w:rPr>
        <w:t>hụ tùng, vật tư thay thế để sửa chữa, bảo dưỡng phương tiện, máy móc thiết bị cho bên nước ngoài và tiêu dùng ở ngoài Việt Nam;</w:t>
      </w:r>
      <w:r w:rsidR="00C71BF4" w:rsidRPr="00552F00">
        <w:rPr>
          <w:rFonts w:ascii="Times New Roman" w:eastAsia="Times New Roman" w:hAnsi="Times New Roman"/>
          <w:i/>
          <w:iCs/>
          <w:sz w:val="28"/>
          <w:szCs w:val="28"/>
          <w:lang w:val="vi-VN"/>
        </w:rPr>
        <w:t xml:space="preserve"> </w:t>
      </w:r>
      <w:r w:rsidR="00C73CDA" w:rsidRPr="00552F00">
        <w:rPr>
          <w:rFonts w:ascii="Times New Roman" w:hAnsi="Times New Roman"/>
          <w:i/>
          <w:iCs/>
          <w:sz w:val="28"/>
          <w:szCs w:val="28"/>
          <w:lang w:val="vi-VN"/>
        </w:rPr>
        <w:t>(</w:t>
      </w:r>
      <w:r w:rsidR="00166EF2" w:rsidRPr="00552F00">
        <w:rPr>
          <w:rFonts w:ascii="Times New Roman" w:hAnsi="Times New Roman"/>
          <w:i/>
          <w:iCs/>
          <w:sz w:val="28"/>
          <w:szCs w:val="28"/>
          <w:lang w:val="vi-VN"/>
        </w:rPr>
        <w:t>b</w:t>
      </w:r>
      <w:r w:rsidR="00C73CDA" w:rsidRPr="00552F00">
        <w:rPr>
          <w:rFonts w:ascii="Times New Roman" w:hAnsi="Times New Roman"/>
          <w:i/>
          <w:iCs/>
          <w:sz w:val="28"/>
          <w:szCs w:val="28"/>
          <w:lang w:val="vi-VN"/>
        </w:rPr>
        <w:t>)</w:t>
      </w:r>
      <w:r w:rsidR="0043476F" w:rsidRPr="00552F00">
        <w:rPr>
          <w:rFonts w:ascii="Times New Roman" w:hAnsi="Times New Roman"/>
          <w:i/>
          <w:iCs/>
          <w:sz w:val="28"/>
          <w:szCs w:val="28"/>
          <w:lang w:val="vi-VN"/>
        </w:rPr>
        <w:t xml:space="preserve"> </w:t>
      </w:r>
      <w:r w:rsidR="001024A5" w:rsidRPr="00552F00">
        <w:rPr>
          <w:rFonts w:ascii="Times New Roman" w:hAnsi="Times New Roman"/>
          <w:i/>
          <w:iCs/>
          <w:sz w:val="28"/>
          <w:szCs w:val="28"/>
        </w:rPr>
        <w:t>Hàng hóa đặt gia công tại Việt Nam và được tổ chức, cá nhân nước ngoài đặt gia công bán cho tổ chức, cá nhân tại Việt Nam</w:t>
      </w:r>
      <w:r w:rsidR="007F2EA6" w:rsidRPr="00552F00">
        <w:rPr>
          <w:rFonts w:ascii="Times New Roman" w:hAnsi="Times New Roman"/>
          <w:i/>
          <w:iCs/>
          <w:sz w:val="28"/>
          <w:szCs w:val="28"/>
          <w:lang w:val="vi-VN"/>
        </w:rPr>
        <w:t xml:space="preserve"> để tiếp tục gia công</w:t>
      </w:r>
      <w:r w:rsidR="0053226D" w:rsidRPr="00552F00">
        <w:rPr>
          <w:rFonts w:ascii="Times New Roman" w:hAnsi="Times New Roman"/>
          <w:i/>
          <w:iCs/>
          <w:sz w:val="28"/>
          <w:szCs w:val="28"/>
          <w:lang w:val="en-GB"/>
        </w:rPr>
        <w:t xml:space="preserve"> </w:t>
      </w:r>
      <w:r w:rsidR="00C73CDA" w:rsidRPr="00552F00">
        <w:rPr>
          <w:rFonts w:ascii="Times New Roman" w:hAnsi="Times New Roman"/>
          <w:i/>
          <w:iCs/>
          <w:sz w:val="28"/>
          <w:szCs w:val="28"/>
          <w:lang w:val="vi-VN"/>
        </w:rPr>
        <w:t>(</w:t>
      </w:r>
      <w:r w:rsidR="00166EF2" w:rsidRPr="00552F00">
        <w:rPr>
          <w:rFonts w:ascii="Times New Roman" w:hAnsi="Times New Roman"/>
          <w:i/>
          <w:iCs/>
          <w:sz w:val="28"/>
          <w:szCs w:val="28"/>
          <w:lang w:val="vi-VN"/>
        </w:rPr>
        <w:t>c</w:t>
      </w:r>
      <w:r w:rsidR="00C73CDA" w:rsidRPr="00552F00">
        <w:rPr>
          <w:rFonts w:ascii="Times New Roman" w:hAnsi="Times New Roman"/>
          <w:i/>
          <w:iCs/>
          <w:sz w:val="28"/>
          <w:szCs w:val="28"/>
          <w:lang w:val="vi-VN"/>
        </w:rPr>
        <w:t>)</w:t>
      </w:r>
      <w:r w:rsidR="0043476F" w:rsidRPr="00552F00">
        <w:rPr>
          <w:rFonts w:ascii="Times New Roman" w:hAnsi="Times New Roman"/>
          <w:i/>
          <w:iCs/>
          <w:sz w:val="28"/>
          <w:szCs w:val="28"/>
          <w:lang w:val="vi-VN"/>
        </w:rPr>
        <w:t xml:space="preserve"> </w:t>
      </w:r>
      <w:r w:rsidR="005071AC" w:rsidRPr="00552F00">
        <w:rPr>
          <w:rFonts w:ascii="Times New Roman" w:hAnsi="Times New Roman"/>
          <w:i/>
          <w:iCs/>
          <w:sz w:val="28"/>
          <w:szCs w:val="28"/>
          <w:u w:val="single"/>
        </w:rPr>
        <w:t>Hàng hóa mua bán giữa doanh nghiệp Việt Nam với tổ chức, cá nhân nước ngoài không có hiện diện tại Việt Nam và được thương nhân nước ngoài chỉ định giao, nhận hàng hóa với doanh nghiệp khác tại Việt Nam</w:t>
      </w:r>
      <w:r w:rsidR="005071AC" w:rsidRPr="00552F00">
        <w:rPr>
          <w:rFonts w:ascii="Times New Roman" w:hAnsi="Times New Roman"/>
          <w:i/>
          <w:iCs/>
          <w:sz w:val="28"/>
          <w:szCs w:val="28"/>
        </w:rPr>
        <w:t>.</w:t>
      </w:r>
    </w:p>
    <w:p w14:paraId="36C3D513" w14:textId="4DBD8984" w:rsidR="00180CE4" w:rsidRPr="00552F00" w:rsidRDefault="002B35ED">
      <w:pPr>
        <w:spacing w:before="120" w:after="0" w:line="360" w:lineRule="exact"/>
        <w:ind w:firstLine="720"/>
        <w:jc w:val="both"/>
        <w:rPr>
          <w:rFonts w:ascii="Times New Roman" w:hAnsi="Times New Roman"/>
          <w:sz w:val="28"/>
          <w:szCs w:val="28"/>
          <w:lang w:val="vi-VN"/>
        </w:rPr>
      </w:pPr>
      <w:r w:rsidRPr="00552F00">
        <w:rPr>
          <w:rFonts w:ascii="Times New Roman" w:hAnsi="Times New Roman"/>
          <w:sz w:val="28"/>
          <w:szCs w:val="28"/>
          <w:lang w:val="vi-VN"/>
        </w:rPr>
        <w:t>V</w:t>
      </w:r>
      <w:r w:rsidR="009F6839" w:rsidRPr="00552F00">
        <w:rPr>
          <w:rFonts w:ascii="Times New Roman" w:hAnsi="Times New Roman"/>
          <w:sz w:val="28"/>
          <w:szCs w:val="28"/>
          <w:lang w:val="vi-VN"/>
        </w:rPr>
        <w:t xml:space="preserve">ới </w:t>
      </w:r>
      <w:r w:rsidR="00931CAE" w:rsidRPr="00552F00">
        <w:rPr>
          <w:rFonts w:ascii="Times New Roman" w:hAnsi="Times New Roman"/>
          <w:sz w:val="28"/>
          <w:szCs w:val="28"/>
          <w:lang w:val="vi-VN"/>
        </w:rPr>
        <w:t>nguyên tắc của thuế GTGT là</w:t>
      </w:r>
      <w:r w:rsidR="008B3FE1" w:rsidRPr="00552F00">
        <w:rPr>
          <w:rFonts w:ascii="Times New Roman" w:hAnsi="Times New Roman"/>
          <w:sz w:val="28"/>
          <w:szCs w:val="28"/>
          <w:lang w:val="vi-VN"/>
        </w:rPr>
        <w:t xml:space="preserve"> chỉ có</w:t>
      </w:r>
      <w:r w:rsidR="009F6839" w:rsidRPr="00552F00">
        <w:rPr>
          <w:rFonts w:ascii="Times New Roman" w:hAnsi="Times New Roman"/>
          <w:sz w:val="28"/>
          <w:szCs w:val="28"/>
          <w:lang w:val="vi-VN"/>
        </w:rPr>
        <w:t xml:space="preserve"> </w:t>
      </w:r>
      <w:r w:rsidR="007130A4" w:rsidRPr="00552F00">
        <w:rPr>
          <w:rFonts w:ascii="Times New Roman" w:hAnsi="Times New Roman"/>
          <w:sz w:val="28"/>
          <w:szCs w:val="28"/>
          <w:lang w:val="vi-VN"/>
        </w:rPr>
        <w:t>hàng hoá</w:t>
      </w:r>
      <w:r w:rsidR="008B3FE1" w:rsidRPr="00552F00">
        <w:rPr>
          <w:rFonts w:ascii="Times New Roman" w:hAnsi="Times New Roman"/>
          <w:sz w:val="28"/>
          <w:szCs w:val="28"/>
          <w:lang w:val="vi-VN"/>
        </w:rPr>
        <w:t xml:space="preserve"> thực tế</w:t>
      </w:r>
      <w:r w:rsidR="007130A4" w:rsidRPr="00552F00">
        <w:rPr>
          <w:rFonts w:ascii="Times New Roman" w:hAnsi="Times New Roman"/>
          <w:sz w:val="28"/>
          <w:szCs w:val="28"/>
          <w:lang w:val="vi-VN"/>
        </w:rPr>
        <w:t xml:space="preserve"> xuất khẩu</w:t>
      </w:r>
      <w:r w:rsidR="00FF73DD" w:rsidRPr="00552F00">
        <w:rPr>
          <w:rFonts w:ascii="Times New Roman" w:hAnsi="Times New Roman"/>
          <w:sz w:val="28"/>
          <w:szCs w:val="28"/>
          <w:lang w:val="vi-VN"/>
        </w:rPr>
        <w:t xml:space="preserve"> (hoặc ít nhất là sẽ được xuất khẩu)</w:t>
      </w:r>
      <w:r w:rsidR="008B3FE1" w:rsidRPr="00552F00">
        <w:rPr>
          <w:rFonts w:ascii="Times New Roman" w:hAnsi="Times New Roman"/>
          <w:sz w:val="28"/>
          <w:szCs w:val="28"/>
          <w:lang w:val="vi-VN"/>
        </w:rPr>
        <w:t xml:space="preserve"> ra khỏi Việt Nam</w:t>
      </w:r>
      <w:r w:rsidR="007130A4" w:rsidRPr="00552F00">
        <w:rPr>
          <w:rFonts w:ascii="Times New Roman" w:hAnsi="Times New Roman"/>
          <w:sz w:val="28"/>
          <w:szCs w:val="28"/>
          <w:lang w:val="vi-VN"/>
        </w:rPr>
        <w:t xml:space="preserve"> </w:t>
      </w:r>
      <w:r w:rsidR="00FF73DD" w:rsidRPr="00552F00">
        <w:rPr>
          <w:rFonts w:ascii="Times New Roman" w:hAnsi="Times New Roman"/>
          <w:sz w:val="28"/>
          <w:szCs w:val="28"/>
          <w:lang w:val="vi-VN"/>
        </w:rPr>
        <w:t>thì mới được</w:t>
      </w:r>
      <w:r w:rsidR="007130A4" w:rsidRPr="00552F00">
        <w:rPr>
          <w:rFonts w:ascii="Times New Roman" w:hAnsi="Times New Roman"/>
          <w:sz w:val="28"/>
          <w:szCs w:val="28"/>
          <w:lang w:val="vi-VN"/>
        </w:rPr>
        <w:t xml:space="preserve"> hưởng thuế suất 0%</w:t>
      </w:r>
      <w:r w:rsidR="00A93484" w:rsidRPr="00552F00">
        <w:rPr>
          <w:rFonts w:ascii="Times New Roman" w:hAnsi="Times New Roman"/>
          <w:sz w:val="28"/>
          <w:szCs w:val="28"/>
          <w:lang w:val="vi-VN"/>
        </w:rPr>
        <w:t xml:space="preserve">, </w:t>
      </w:r>
      <w:r w:rsidR="00A14EE0" w:rsidRPr="00552F00">
        <w:rPr>
          <w:rFonts w:ascii="Times New Roman" w:hAnsi="Times New Roman"/>
          <w:sz w:val="28"/>
          <w:szCs w:val="28"/>
          <w:lang w:val="vi-VN"/>
        </w:rPr>
        <w:t>theo đó</w:t>
      </w:r>
      <w:r w:rsidR="0053226D" w:rsidRPr="00552F00">
        <w:rPr>
          <w:rFonts w:ascii="Times New Roman" w:hAnsi="Times New Roman"/>
          <w:sz w:val="28"/>
          <w:szCs w:val="28"/>
          <w:lang w:val="en-GB"/>
        </w:rPr>
        <w:t>,</w:t>
      </w:r>
      <w:r w:rsidR="00A14EE0" w:rsidRPr="00552F00">
        <w:rPr>
          <w:rFonts w:ascii="Times New Roman" w:hAnsi="Times New Roman"/>
          <w:sz w:val="28"/>
          <w:szCs w:val="28"/>
          <w:lang w:val="vi-VN"/>
        </w:rPr>
        <w:t xml:space="preserve"> các hàng hoá nhóm (a) và (b) nêu trên, gồm</w:t>
      </w:r>
      <w:r w:rsidR="00A93484" w:rsidRPr="00552F00">
        <w:rPr>
          <w:rFonts w:ascii="Times New Roman" w:hAnsi="Times New Roman"/>
          <w:sz w:val="28"/>
          <w:szCs w:val="28"/>
          <w:lang w:val="vi-VN"/>
        </w:rPr>
        <w:t xml:space="preserve"> </w:t>
      </w:r>
      <w:r w:rsidR="009E397E" w:rsidRPr="00552F00">
        <w:rPr>
          <w:rFonts w:ascii="Times New Roman" w:hAnsi="Times New Roman"/>
          <w:sz w:val="28"/>
          <w:szCs w:val="28"/>
          <w:lang w:val="en-GB"/>
        </w:rPr>
        <w:t>phụ</w:t>
      </w:r>
      <w:r w:rsidR="009E397E" w:rsidRPr="00552F00">
        <w:rPr>
          <w:rFonts w:ascii="Times New Roman" w:hAnsi="Times New Roman"/>
          <w:sz w:val="28"/>
          <w:szCs w:val="28"/>
          <w:lang w:val="vi-VN"/>
        </w:rPr>
        <w:t xml:space="preserve"> </w:t>
      </w:r>
      <w:r w:rsidR="006E02CB" w:rsidRPr="00552F00">
        <w:rPr>
          <w:rFonts w:ascii="Times New Roman" w:hAnsi="Times New Roman"/>
          <w:sz w:val="28"/>
          <w:szCs w:val="28"/>
          <w:lang w:val="vi-VN"/>
        </w:rPr>
        <w:t>tùng vật tư để sửa chữa, bảo dưỡng thiết bị cho bên nước ngoài và sẽ được tiêu dùng ở ngoài Việt Nam và nhóm hàng gia công chuyển tiếp (</w:t>
      </w:r>
      <w:r w:rsidR="00DD19B2" w:rsidRPr="00552F00">
        <w:rPr>
          <w:rFonts w:ascii="Times New Roman" w:hAnsi="Times New Roman"/>
          <w:b/>
          <w:bCs/>
          <w:sz w:val="28"/>
          <w:szCs w:val="28"/>
          <w:lang w:val="vi-VN"/>
        </w:rPr>
        <w:t xml:space="preserve">phải bảo đảm </w:t>
      </w:r>
      <w:r w:rsidR="006E02CB" w:rsidRPr="00552F00">
        <w:rPr>
          <w:rFonts w:ascii="Times New Roman" w:hAnsi="Times New Roman"/>
          <w:b/>
          <w:bCs/>
          <w:sz w:val="28"/>
          <w:szCs w:val="28"/>
          <w:lang w:val="vi-VN"/>
        </w:rPr>
        <w:t>sẽ được xuất khẩu</w:t>
      </w:r>
      <w:r w:rsidR="006E02CB" w:rsidRPr="00552F00">
        <w:rPr>
          <w:rFonts w:ascii="Times New Roman" w:hAnsi="Times New Roman"/>
          <w:sz w:val="28"/>
          <w:szCs w:val="28"/>
          <w:lang w:val="vi-VN"/>
        </w:rPr>
        <w:t xml:space="preserve">) có thể được xem là </w:t>
      </w:r>
      <w:r w:rsidR="00E61A17" w:rsidRPr="00552F00">
        <w:rPr>
          <w:rFonts w:ascii="Times New Roman" w:hAnsi="Times New Roman"/>
          <w:sz w:val="28"/>
          <w:szCs w:val="28"/>
          <w:lang w:val="vi-VN"/>
        </w:rPr>
        <w:t xml:space="preserve">hàng hoá </w:t>
      </w:r>
      <w:r w:rsidR="00E61A17" w:rsidRPr="00552F00">
        <w:rPr>
          <w:rFonts w:ascii="Times New Roman" w:hAnsi="Times New Roman"/>
          <w:sz w:val="28"/>
          <w:szCs w:val="28"/>
          <w:u w:val="single"/>
          <w:lang w:val="vi-VN"/>
        </w:rPr>
        <w:t>thực chất sẽ xuất khẩu</w:t>
      </w:r>
      <w:r w:rsidR="0053226D" w:rsidRPr="00552F00">
        <w:rPr>
          <w:rFonts w:ascii="Times New Roman" w:hAnsi="Times New Roman"/>
          <w:sz w:val="28"/>
          <w:szCs w:val="28"/>
          <w:lang w:val="en-GB"/>
        </w:rPr>
        <w:t>. Đối</w:t>
      </w:r>
      <w:r w:rsidR="00166EF2" w:rsidRPr="00552F00">
        <w:rPr>
          <w:rFonts w:ascii="Times New Roman" w:hAnsi="Times New Roman"/>
          <w:sz w:val="28"/>
          <w:szCs w:val="28"/>
          <w:lang w:val="vi-VN"/>
        </w:rPr>
        <w:t xml:space="preserve"> với</w:t>
      </w:r>
      <w:r w:rsidR="00032930" w:rsidRPr="00552F00">
        <w:rPr>
          <w:rFonts w:ascii="Times New Roman" w:hAnsi="Times New Roman"/>
          <w:sz w:val="28"/>
          <w:szCs w:val="28"/>
          <w:lang w:val="vi-VN"/>
        </w:rPr>
        <w:t xml:space="preserve"> các trường hợp của</w:t>
      </w:r>
      <w:r w:rsidR="00166EF2" w:rsidRPr="00552F00">
        <w:rPr>
          <w:rFonts w:ascii="Times New Roman" w:hAnsi="Times New Roman"/>
          <w:sz w:val="28"/>
          <w:szCs w:val="28"/>
          <w:lang w:val="vi-VN"/>
        </w:rPr>
        <w:t xml:space="preserve"> </w:t>
      </w:r>
      <w:r w:rsidR="00E17F7A" w:rsidRPr="00552F00">
        <w:rPr>
          <w:rFonts w:ascii="Times New Roman" w:hAnsi="Times New Roman"/>
          <w:sz w:val="28"/>
          <w:szCs w:val="28"/>
          <w:lang w:val="vi-VN"/>
        </w:rPr>
        <w:t>nhóm (c)</w:t>
      </w:r>
      <w:r w:rsidR="004912DE" w:rsidRPr="00552F00">
        <w:rPr>
          <w:rFonts w:ascii="Times New Roman" w:hAnsi="Times New Roman"/>
          <w:sz w:val="28"/>
          <w:szCs w:val="28"/>
          <w:lang w:val="vi-VN"/>
        </w:rPr>
        <w:t>, mặc dù doanh nghiệp của Việt Nam có hợp đồng mua bán với bên nước ngoài</w:t>
      </w:r>
      <w:r w:rsidR="00B85EBC" w:rsidRPr="00552F00">
        <w:rPr>
          <w:rFonts w:ascii="Times New Roman" w:hAnsi="Times New Roman"/>
          <w:sz w:val="28"/>
          <w:szCs w:val="28"/>
          <w:lang w:val="vi-VN"/>
        </w:rPr>
        <w:t xml:space="preserve"> (không có hiện diện tại Việt Nam)</w:t>
      </w:r>
      <w:r w:rsidR="0053226D" w:rsidRPr="00552F00">
        <w:rPr>
          <w:rFonts w:ascii="Times New Roman" w:hAnsi="Times New Roman"/>
          <w:sz w:val="28"/>
          <w:szCs w:val="28"/>
          <w:lang w:val="en-GB"/>
        </w:rPr>
        <w:t xml:space="preserve"> song </w:t>
      </w:r>
      <w:r w:rsidR="00832B24" w:rsidRPr="00552F00">
        <w:rPr>
          <w:rFonts w:ascii="Times New Roman" w:hAnsi="Times New Roman"/>
          <w:sz w:val="28"/>
          <w:szCs w:val="28"/>
          <w:lang w:val="vi-VN"/>
        </w:rPr>
        <w:t xml:space="preserve">cuối cùng thì số hàng này lại được giao nhận với một doanh nghiệp khác tại Việt Nam, như vậy, về bản chất, số hàng này không được xuất khẩu ra khỏi Việt Nam nên </w:t>
      </w:r>
      <w:r w:rsidR="00832B24" w:rsidRPr="00552F00">
        <w:rPr>
          <w:rFonts w:ascii="Times New Roman" w:hAnsi="Times New Roman"/>
          <w:b/>
          <w:bCs/>
          <w:sz w:val="28"/>
          <w:szCs w:val="28"/>
          <w:lang w:val="vi-VN"/>
        </w:rPr>
        <w:t>không thể</w:t>
      </w:r>
      <w:r w:rsidR="00832B24" w:rsidRPr="00552F00">
        <w:rPr>
          <w:rFonts w:ascii="Times New Roman" w:hAnsi="Times New Roman"/>
          <w:sz w:val="28"/>
          <w:szCs w:val="28"/>
          <w:lang w:val="vi-VN"/>
        </w:rPr>
        <w:t xml:space="preserve"> được </w:t>
      </w:r>
      <w:r w:rsidR="00526755" w:rsidRPr="00552F00">
        <w:rPr>
          <w:rFonts w:ascii="Times New Roman" w:hAnsi="Times New Roman"/>
          <w:sz w:val="28"/>
          <w:szCs w:val="28"/>
          <w:lang w:val="vi-VN"/>
        </w:rPr>
        <w:t>đối xử như</w:t>
      </w:r>
      <w:r w:rsidR="00832B24" w:rsidRPr="00552F00">
        <w:rPr>
          <w:rFonts w:ascii="Times New Roman" w:hAnsi="Times New Roman"/>
          <w:sz w:val="28"/>
          <w:szCs w:val="28"/>
          <w:lang w:val="vi-VN"/>
        </w:rPr>
        <w:t xml:space="preserve"> là hàng hoá xuất khẩu để hưởng thuế suất 0%. </w:t>
      </w:r>
    </w:p>
    <w:p w14:paraId="7BF17A0C" w14:textId="77777777" w:rsidR="00C627D7" w:rsidRPr="005B39A4" w:rsidRDefault="000B01DB">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en-GB"/>
        </w:rPr>
        <w:lastRenderedPageBreak/>
        <w:t xml:space="preserve">Vì vậy, </w:t>
      </w:r>
      <w:r w:rsidR="00A52D66" w:rsidRPr="005B39A4">
        <w:rPr>
          <w:rFonts w:ascii="Times New Roman" w:hAnsi="Times New Roman"/>
          <w:sz w:val="28"/>
          <w:szCs w:val="28"/>
          <w:lang w:val="vi-VN"/>
        </w:rPr>
        <w:t>để bảo đảm</w:t>
      </w:r>
      <w:r w:rsidR="00C120B9" w:rsidRPr="005B39A4">
        <w:rPr>
          <w:rFonts w:ascii="Times New Roman" w:hAnsi="Times New Roman"/>
          <w:sz w:val="28"/>
          <w:szCs w:val="28"/>
          <w:lang w:val="vi-VN"/>
        </w:rPr>
        <w:t xml:space="preserve"> </w:t>
      </w:r>
      <w:r w:rsidR="00A04DA7" w:rsidRPr="005B39A4">
        <w:rPr>
          <w:rFonts w:ascii="Times New Roman" w:hAnsi="Times New Roman"/>
          <w:sz w:val="28"/>
          <w:szCs w:val="28"/>
          <w:lang w:val="vi-VN"/>
        </w:rPr>
        <w:t>nguyên tắc</w:t>
      </w:r>
      <w:r w:rsidR="00C120B9" w:rsidRPr="005B39A4">
        <w:rPr>
          <w:rFonts w:ascii="Times New Roman" w:hAnsi="Times New Roman"/>
          <w:sz w:val="28"/>
          <w:szCs w:val="28"/>
          <w:lang w:val="vi-VN"/>
        </w:rPr>
        <w:t xml:space="preserve"> của thuế GTGT là chỉ áp dụng thuế suất 0% đối với các trường hợp thực tế có xuất khẩu</w:t>
      </w:r>
      <w:r w:rsidR="00084959" w:rsidRPr="005B39A4">
        <w:rPr>
          <w:rFonts w:ascii="Times New Roman" w:hAnsi="Times New Roman"/>
          <w:sz w:val="28"/>
          <w:szCs w:val="28"/>
          <w:lang w:val="vi-VN"/>
        </w:rPr>
        <w:t xml:space="preserve"> và bảo đảm </w:t>
      </w:r>
      <w:r w:rsidR="00FA202B" w:rsidRPr="005B39A4">
        <w:rPr>
          <w:rFonts w:ascii="Times New Roman" w:hAnsi="Times New Roman"/>
          <w:sz w:val="28"/>
          <w:szCs w:val="28"/>
          <w:lang w:val="vi-VN"/>
        </w:rPr>
        <w:t>rõ ràng,</w:t>
      </w:r>
      <w:r w:rsidR="00A04DA7" w:rsidRPr="005B39A4">
        <w:rPr>
          <w:rFonts w:ascii="Times New Roman" w:hAnsi="Times New Roman"/>
          <w:sz w:val="28"/>
          <w:szCs w:val="28"/>
          <w:lang w:val="vi-VN"/>
        </w:rPr>
        <w:t xml:space="preserve"> minh bạch, </w:t>
      </w:r>
      <w:r w:rsidR="00FA202B" w:rsidRPr="005B39A4">
        <w:rPr>
          <w:rFonts w:ascii="Times New Roman" w:hAnsi="Times New Roman"/>
          <w:sz w:val="28"/>
          <w:szCs w:val="28"/>
          <w:lang w:val="vi-VN"/>
        </w:rPr>
        <w:t>tạo thuận lợi cho việc áp dụng</w:t>
      </w:r>
      <w:r w:rsidR="00C120B9" w:rsidRPr="005B39A4">
        <w:rPr>
          <w:rFonts w:ascii="Times New Roman" w:hAnsi="Times New Roman"/>
          <w:sz w:val="28"/>
          <w:szCs w:val="28"/>
          <w:lang w:val="vi-VN"/>
        </w:rPr>
        <w:t xml:space="preserve"> Luật</w:t>
      </w:r>
      <w:r w:rsidR="00084959" w:rsidRPr="005B39A4">
        <w:rPr>
          <w:rFonts w:ascii="Times New Roman" w:hAnsi="Times New Roman"/>
          <w:sz w:val="28"/>
          <w:szCs w:val="28"/>
          <w:lang w:val="vi-VN"/>
        </w:rPr>
        <w:t xml:space="preserve">, </w:t>
      </w:r>
      <w:r w:rsidRPr="005B39A4">
        <w:rPr>
          <w:rFonts w:ascii="Times New Roman" w:hAnsi="Times New Roman"/>
          <w:sz w:val="28"/>
          <w:szCs w:val="28"/>
          <w:lang w:val="en-GB"/>
        </w:rPr>
        <w:t>UBTVQH xin tiếp thu theo hướng</w:t>
      </w:r>
      <w:r w:rsidR="004052DB" w:rsidRPr="005B39A4">
        <w:rPr>
          <w:rFonts w:ascii="Times New Roman" w:hAnsi="Times New Roman"/>
          <w:sz w:val="28"/>
          <w:szCs w:val="28"/>
          <w:lang w:val="en-GB"/>
        </w:rPr>
        <w:t xml:space="preserve">: </w:t>
      </w:r>
    </w:p>
    <w:p w14:paraId="3C0B7360" w14:textId="4DC154FE" w:rsidR="00C627D7" w:rsidRPr="005B39A4" w:rsidRDefault="004052DB">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en-GB"/>
        </w:rPr>
        <w:t>(i)</w:t>
      </w:r>
      <w:r w:rsidR="00685EF4" w:rsidRPr="005B39A4">
        <w:rPr>
          <w:rFonts w:ascii="Times New Roman" w:hAnsi="Times New Roman"/>
          <w:sz w:val="28"/>
          <w:szCs w:val="28"/>
          <w:lang w:val="vi-VN"/>
        </w:rPr>
        <w:t xml:space="preserve"> </w:t>
      </w:r>
      <w:r w:rsidRPr="005B39A4">
        <w:rPr>
          <w:rFonts w:ascii="Times New Roman" w:hAnsi="Times New Roman"/>
          <w:sz w:val="28"/>
          <w:szCs w:val="28"/>
          <w:lang w:val="en-GB"/>
        </w:rPr>
        <w:t>Quy định</w:t>
      </w:r>
      <w:r w:rsidR="00994009" w:rsidRPr="005B39A4">
        <w:rPr>
          <w:rFonts w:ascii="Times New Roman" w:hAnsi="Times New Roman"/>
          <w:sz w:val="28"/>
          <w:szCs w:val="28"/>
          <w:lang w:val="vi-VN"/>
        </w:rPr>
        <w:t xml:space="preserve"> cụ thể trong Luật một số nội dung</w:t>
      </w:r>
      <w:r w:rsidR="002213A8" w:rsidRPr="005B39A4">
        <w:rPr>
          <w:rFonts w:ascii="Times New Roman" w:hAnsi="Times New Roman"/>
          <w:sz w:val="28"/>
          <w:szCs w:val="28"/>
          <w:lang w:val="vi-VN"/>
        </w:rPr>
        <w:t xml:space="preserve"> đang được quy định tại các Nghị định</w:t>
      </w:r>
      <w:r w:rsidRPr="005B39A4">
        <w:rPr>
          <w:rFonts w:ascii="Times New Roman" w:hAnsi="Times New Roman"/>
          <w:sz w:val="28"/>
          <w:szCs w:val="28"/>
          <w:lang w:val="en-GB"/>
        </w:rPr>
        <w:t xml:space="preserve"> </w:t>
      </w:r>
      <w:r w:rsidRPr="005B39A4">
        <w:rPr>
          <w:rFonts w:ascii="Times New Roman" w:hAnsi="Times New Roman"/>
          <w:sz w:val="28"/>
          <w:szCs w:val="28"/>
          <w:lang w:val="vi-VN"/>
        </w:rPr>
        <w:t>và đã được áp dụng ổn định</w:t>
      </w:r>
      <w:r w:rsidR="009457F4" w:rsidRPr="005B39A4">
        <w:rPr>
          <w:rFonts w:ascii="Times New Roman" w:hAnsi="Times New Roman"/>
          <w:sz w:val="28"/>
          <w:szCs w:val="28"/>
          <w:lang w:val="vi-VN"/>
        </w:rPr>
        <w:t xml:space="preserve"> đồng thời</w:t>
      </w:r>
      <w:r w:rsidR="00E627D6" w:rsidRPr="005B39A4">
        <w:rPr>
          <w:rFonts w:ascii="Times New Roman" w:hAnsi="Times New Roman"/>
          <w:sz w:val="28"/>
          <w:szCs w:val="28"/>
          <w:lang w:val="en-GB"/>
        </w:rPr>
        <w:t>,</w:t>
      </w:r>
      <w:r w:rsidR="009457F4" w:rsidRPr="005B39A4">
        <w:rPr>
          <w:rFonts w:ascii="Times New Roman" w:hAnsi="Times New Roman"/>
          <w:sz w:val="28"/>
          <w:szCs w:val="28"/>
          <w:lang w:val="vi-VN"/>
        </w:rPr>
        <w:t xml:space="preserve"> </w:t>
      </w:r>
      <w:r w:rsidR="00AD4371" w:rsidRPr="005B39A4">
        <w:rPr>
          <w:rFonts w:ascii="Times New Roman" w:hAnsi="Times New Roman"/>
          <w:sz w:val="28"/>
          <w:szCs w:val="28"/>
          <w:lang w:val="vi-VN"/>
        </w:rPr>
        <w:t xml:space="preserve">quy định rõ </w:t>
      </w:r>
      <w:r w:rsidR="000A4257" w:rsidRPr="005B39A4">
        <w:rPr>
          <w:rFonts w:ascii="Times New Roman" w:hAnsi="Times New Roman"/>
          <w:sz w:val="28"/>
          <w:szCs w:val="28"/>
          <w:lang w:val="vi-VN"/>
        </w:rPr>
        <w:t xml:space="preserve">yêu cầu </w:t>
      </w:r>
      <w:r w:rsidRPr="005B39A4">
        <w:rPr>
          <w:rFonts w:ascii="Times New Roman" w:hAnsi="Times New Roman"/>
          <w:sz w:val="28"/>
          <w:szCs w:val="28"/>
          <w:lang w:val="en-GB"/>
        </w:rPr>
        <w:t xml:space="preserve">hàng hóa </w:t>
      </w:r>
      <w:r w:rsidR="000A4257" w:rsidRPr="005B39A4">
        <w:rPr>
          <w:rFonts w:ascii="Times New Roman" w:hAnsi="Times New Roman"/>
          <w:sz w:val="28"/>
          <w:szCs w:val="28"/>
          <w:lang w:val="vi-VN"/>
        </w:rPr>
        <w:t xml:space="preserve">phải được xuất khẩu </w:t>
      </w:r>
      <w:r w:rsidR="00AD4371" w:rsidRPr="005B39A4">
        <w:rPr>
          <w:rFonts w:ascii="Times New Roman" w:hAnsi="Times New Roman"/>
          <w:sz w:val="28"/>
          <w:szCs w:val="28"/>
          <w:lang w:val="vi-VN"/>
        </w:rPr>
        <w:t xml:space="preserve">để bảo đảm </w:t>
      </w:r>
      <w:r w:rsidRPr="005B39A4">
        <w:rPr>
          <w:rFonts w:ascii="Times New Roman" w:hAnsi="Times New Roman"/>
          <w:sz w:val="28"/>
          <w:szCs w:val="28"/>
          <w:lang w:val="en-GB"/>
        </w:rPr>
        <w:t xml:space="preserve">sự </w:t>
      </w:r>
      <w:r w:rsidR="00AD4371" w:rsidRPr="005B39A4">
        <w:rPr>
          <w:rFonts w:ascii="Times New Roman" w:hAnsi="Times New Roman"/>
          <w:sz w:val="28"/>
          <w:szCs w:val="28"/>
          <w:lang w:val="vi-VN"/>
        </w:rPr>
        <w:t>rõ ràng, chặt chẽ</w:t>
      </w:r>
      <w:r w:rsidR="000A4257" w:rsidRPr="005B39A4">
        <w:rPr>
          <w:rFonts w:ascii="Times New Roman" w:hAnsi="Times New Roman"/>
          <w:sz w:val="28"/>
          <w:szCs w:val="28"/>
          <w:lang w:val="vi-VN"/>
        </w:rPr>
        <w:t xml:space="preserve"> trong thực hiện;</w:t>
      </w:r>
      <w:r w:rsidR="0062437B" w:rsidRPr="005B39A4">
        <w:rPr>
          <w:rFonts w:ascii="Times New Roman" w:hAnsi="Times New Roman"/>
          <w:sz w:val="28"/>
          <w:szCs w:val="28"/>
          <w:lang w:val="vi-VN"/>
        </w:rPr>
        <w:t xml:space="preserve"> cụ thể</w:t>
      </w:r>
      <w:r w:rsidR="0049275A" w:rsidRPr="005B39A4">
        <w:rPr>
          <w:rFonts w:ascii="Times New Roman" w:hAnsi="Times New Roman"/>
          <w:sz w:val="28"/>
          <w:szCs w:val="28"/>
          <w:lang w:val="vi-VN"/>
        </w:rPr>
        <w:t>, thuộc nhóm này sẽ bao</w:t>
      </w:r>
      <w:r w:rsidR="00C70AAC" w:rsidRPr="005B39A4">
        <w:rPr>
          <w:rFonts w:ascii="Times New Roman" w:hAnsi="Times New Roman"/>
          <w:sz w:val="28"/>
          <w:szCs w:val="28"/>
          <w:lang w:val="vi-VN"/>
        </w:rPr>
        <w:t xml:space="preserve"> </w:t>
      </w:r>
      <w:r w:rsidR="0049275A" w:rsidRPr="005B39A4">
        <w:rPr>
          <w:rFonts w:ascii="Times New Roman" w:hAnsi="Times New Roman"/>
          <w:sz w:val="28"/>
          <w:szCs w:val="28"/>
          <w:lang w:val="vi-VN"/>
        </w:rPr>
        <w:t>gồm:</w:t>
      </w:r>
      <w:r w:rsidR="000A3019" w:rsidRPr="005B39A4">
        <w:rPr>
          <w:rFonts w:ascii="Times New Roman" w:hAnsi="Times New Roman"/>
          <w:i/>
          <w:iCs/>
          <w:sz w:val="28"/>
          <w:szCs w:val="28"/>
          <w:lang w:val="vi-VN"/>
        </w:rPr>
        <w:t xml:space="preserve"> </w:t>
      </w:r>
      <w:r w:rsidR="0049275A" w:rsidRPr="005B39A4">
        <w:rPr>
          <w:rFonts w:ascii="Times New Roman" w:hAnsi="Times New Roman"/>
          <w:i/>
          <w:iCs/>
          <w:sz w:val="28"/>
          <w:szCs w:val="28"/>
          <w:lang w:val="nl-NL"/>
        </w:rPr>
        <w:t>“</w:t>
      </w:r>
      <w:r w:rsidR="0049275A" w:rsidRPr="005B39A4">
        <w:rPr>
          <w:rFonts w:ascii="Times New Roman" w:hAnsi="Times New Roman"/>
          <w:i/>
          <w:iCs/>
          <w:sz w:val="28"/>
          <w:szCs w:val="28"/>
          <w:lang w:val="vi-VN"/>
        </w:rPr>
        <w:t xml:space="preserve">hàng hóa gia công chuyển tiếp </w:t>
      </w:r>
      <w:r w:rsidR="0049275A" w:rsidRPr="005B39A4">
        <w:rPr>
          <w:rFonts w:ascii="Times New Roman" w:hAnsi="Times New Roman"/>
          <w:b/>
          <w:bCs/>
          <w:i/>
          <w:iCs/>
          <w:sz w:val="28"/>
          <w:szCs w:val="28"/>
          <w:lang w:val="vi-VN"/>
        </w:rPr>
        <w:t>để xuất khẩu</w:t>
      </w:r>
      <w:r w:rsidR="0049275A" w:rsidRPr="005B39A4">
        <w:rPr>
          <w:rFonts w:ascii="Times New Roman" w:hAnsi="Times New Roman"/>
          <w:i/>
          <w:iCs/>
          <w:sz w:val="28"/>
          <w:szCs w:val="28"/>
          <w:lang w:val="vi-VN"/>
        </w:rPr>
        <w:t xml:space="preserve"> theo quy định của pháp luật thương mại về hoạt động mua, bán hàng hóa quốc tế và các hoạt động đại lý mua, bán, gia công hàng hóa với nước ngoài; phụ tùng, vật tư thay thế để sửa chữa, bảo dưỡng phương tiện, máy móc thiết bị cho bên nước ngoài và tiêu dùng ở ngoài Việt Nam</w:t>
      </w:r>
      <w:r w:rsidR="0049275A" w:rsidRPr="005B39A4">
        <w:rPr>
          <w:rFonts w:ascii="Times New Roman" w:hAnsi="Times New Roman"/>
          <w:i/>
          <w:iCs/>
          <w:sz w:val="28"/>
          <w:szCs w:val="28"/>
          <w:lang w:val="en-GB"/>
        </w:rPr>
        <w:t>”</w:t>
      </w:r>
      <w:r w:rsidR="008E557E" w:rsidRPr="005B39A4">
        <w:rPr>
          <w:rFonts w:ascii="Times New Roman" w:hAnsi="Times New Roman"/>
          <w:sz w:val="28"/>
          <w:szCs w:val="28"/>
          <w:lang w:val="vi-VN"/>
        </w:rPr>
        <w:t xml:space="preserve">; </w:t>
      </w:r>
    </w:p>
    <w:p w14:paraId="50B0FDA6" w14:textId="77777777" w:rsidR="00054301" w:rsidRPr="005B39A4" w:rsidRDefault="00054301" w:rsidP="00054301">
      <w:pPr>
        <w:spacing w:before="120" w:after="0" w:line="360" w:lineRule="exact"/>
        <w:ind w:firstLine="720"/>
        <w:jc w:val="both"/>
        <w:rPr>
          <w:rFonts w:ascii="Times New Roman" w:eastAsia="Times New Roman" w:hAnsi="Times New Roman"/>
          <w:sz w:val="28"/>
          <w:szCs w:val="28"/>
          <w:lang w:val="vi-VN"/>
        </w:rPr>
      </w:pPr>
      <w:r w:rsidRPr="005B39A4">
        <w:rPr>
          <w:rFonts w:ascii="Times New Roman" w:eastAsia="Times New Roman" w:hAnsi="Times New Roman"/>
          <w:sz w:val="28"/>
          <w:szCs w:val="28"/>
          <w:lang w:val="en-GB"/>
        </w:rPr>
        <w:t>(ii) Thu hẹp diện để</w:t>
      </w:r>
      <w:r w:rsidRPr="005B39A4">
        <w:rPr>
          <w:rFonts w:ascii="Times New Roman" w:eastAsia="Times New Roman" w:hAnsi="Times New Roman"/>
          <w:sz w:val="28"/>
          <w:szCs w:val="28"/>
          <w:lang w:val="vi-VN"/>
        </w:rPr>
        <w:t xml:space="preserve"> không áp dụng thuế suất 0% đối với các trường hợp </w:t>
      </w:r>
      <w:r w:rsidRPr="00552F00">
        <w:rPr>
          <w:rFonts w:ascii="Times New Roman" w:eastAsia="Times New Roman" w:hAnsi="Times New Roman"/>
          <w:i/>
          <w:iCs/>
          <w:sz w:val="28"/>
          <w:szCs w:val="28"/>
          <w:u w:val="single"/>
        </w:rPr>
        <w:t>hàng hóa mua bán giữa doanh nghiệp Việt Nam với tổ chức, cá nhân nước ngoài không có hiện diện tại Việt Nam và được thương nhân nước ngoài chỉ định giao, nhận hàng hóa với doanh nghiệp khác tại Việt Nam</w:t>
      </w:r>
      <w:r w:rsidRPr="00552F00">
        <w:rPr>
          <w:rFonts w:ascii="Times New Roman" w:eastAsia="Times New Roman" w:hAnsi="Times New Roman"/>
          <w:sz w:val="28"/>
          <w:szCs w:val="28"/>
          <w:lang w:val="en-GB"/>
        </w:rPr>
        <w:t xml:space="preserve"> </w:t>
      </w:r>
      <w:r w:rsidRPr="00552F00">
        <w:rPr>
          <w:rFonts w:ascii="Times New Roman" w:eastAsia="Times New Roman" w:hAnsi="Times New Roman"/>
          <w:iCs/>
          <w:sz w:val="28"/>
          <w:szCs w:val="28"/>
          <w:lang w:val="vi-VN"/>
        </w:rPr>
        <w:t xml:space="preserve">vì trên thực tế hàng hoá trong các trường hợp này đã </w:t>
      </w:r>
      <w:r w:rsidRPr="00552F00">
        <w:rPr>
          <w:rFonts w:ascii="Times New Roman" w:eastAsia="Times New Roman" w:hAnsi="Times New Roman"/>
          <w:b/>
          <w:bCs/>
          <w:iCs/>
          <w:sz w:val="28"/>
          <w:szCs w:val="28"/>
          <w:lang w:val="vi-VN"/>
        </w:rPr>
        <w:t>không được xuất khẩu ra khỏi Việt Nam</w:t>
      </w:r>
      <w:r w:rsidRPr="00552F00">
        <w:rPr>
          <w:rFonts w:ascii="Times New Roman" w:eastAsia="Times New Roman" w:hAnsi="Times New Roman"/>
          <w:iCs/>
          <w:sz w:val="28"/>
          <w:szCs w:val="28"/>
          <w:lang w:val="vi-VN"/>
        </w:rPr>
        <w:t xml:space="preserve">. Việc thực hiện quy định này thời gian qua đã được các Cục thuế phản ánh vì không đúng bản chất của ưu đãi thuế GTGT đối với xuất khẩu. Với quy định này, trên thực tế nhiều doanh nghiệp đầu tư nước ngoài (là công ty con của một thương nhân nước ngoài) đã không phải nộp thuế GTGT, thuế nhập khẩu (ở khâu nhập khẩu nguyên vật liệu đầu vào) và thuế GTGT đối với đầu ra khi giao thành phẩm tại thị trường trong nước (cho doanh nghiệp khác tại Việt Nam). Về bản chất, hàng hoá trong các trường hợp này không ra khỏi Việt Nam và đây là giao dịch giữa 2 đối tác trong nước mà Nhà nước lại không thu thuế GTGT. Dự thảo Nghị định của Chính phủ trình kèm hồ sơ </w:t>
      </w:r>
      <w:r w:rsidRPr="00552F00">
        <w:rPr>
          <w:rFonts w:ascii="Times New Roman" w:eastAsia="Times New Roman" w:hAnsi="Times New Roman"/>
          <w:iCs/>
          <w:sz w:val="28"/>
          <w:szCs w:val="28"/>
          <w:lang w:val="en-GB"/>
        </w:rPr>
        <w:t xml:space="preserve">dự án </w:t>
      </w:r>
      <w:r w:rsidRPr="00552F00">
        <w:rPr>
          <w:rFonts w:ascii="Times New Roman" w:eastAsia="Times New Roman" w:hAnsi="Times New Roman"/>
          <w:iCs/>
          <w:sz w:val="28"/>
          <w:szCs w:val="28"/>
          <w:lang w:val="vi-VN"/>
        </w:rPr>
        <w:t>Luật cũng đang dự kiến không áp dụng thuế suất 0% với trường hợp nêu trên.</w:t>
      </w:r>
      <w:r w:rsidRPr="005B39A4">
        <w:rPr>
          <w:rFonts w:ascii="Times New Roman" w:eastAsia="Times New Roman" w:hAnsi="Times New Roman"/>
          <w:sz w:val="28"/>
          <w:szCs w:val="28"/>
          <w:lang w:val="en-GB"/>
        </w:rPr>
        <w:t xml:space="preserve"> </w:t>
      </w:r>
    </w:p>
    <w:p w14:paraId="30FFB833" w14:textId="7D88A8C5" w:rsidR="00054301" w:rsidRPr="005B39A4" w:rsidRDefault="00054301" w:rsidP="00054301">
      <w:pPr>
        <w:spacing w:before="120" w:after="0" w:line="360" w:lineRule="exact"/>
        <w:ind w:firstLine="720"/>
        <w:jc w:val="both"/>
        <w:rPr>
          <w:rFonts w:ascii="Times New Roman" w:eastAsia="Times New Roman" w:hAnsi="Times New Roman"/>
          <w:sz w:val="28"/>
          <w:szCs w:val="28"/>
          <w:lang w:val="vi-VN"/>
        </w:rPr>
      </w:pPr>
      <w:r w:rsidRPr="00552F00">
        <w:rPr>
          <w:rFonts w:ascii="Times New Roman" w:eastAsia="Times New Roman" w:hAnsi="Times New Roman"/>
          <w:iCs/>
          <w:sz w:val="28"/>
          <w:szCs w:val="28"/>
          <w:lang w:val="vi-VN"/>
        </w:rPr>
        <w:t xml:space="preserve">Cơ quan soạn thảo đề nghị vẫn áp dụng thuế suất 0% đối với các trường hợp giao hàng giữa các doanh nghiệp trong nước nêu trên theo hướng các trường hợp này </w:t>
      </w:r>
      <w:r w:rsidRPr="00552F00">
        <w:rPr>
          <w:rFonts w:ascii="Times New Roman" w:eastAsia="Times New Roman" w:hAnsi="Times New Roman"/>
          <w:i/>
          <w:sz w:val="28"/>
          <w:szCs w:val="28"/>
          <w:u w:val="single"/>
          <w:lang w:val="vi-VN"/>
        </w:rPr>
        <w:t>được coi là xuất khẩu</w:t>
      </w:r>
      <w:r w:rsidRPr="00552F00">
        <w:rPr>
          <w:rFonts w:ascii="Times New Roman" w:eastAsia="Times New Roman" w:hAnsi="Times New Roman"/>
          <w:iCs/>
          <w:sz w:val="28"/>
          <w:szCs w:val="28"/>
          <w:lang w:val="vi-VN"/>
        </w:rPr>
        <w:t xml:space="preserve"> và đề nghị bổ sung vào dự thảo Luật cho phép áp dụng thuế suất 0% đối với các trường hợp </w:t>
      </w:r>
      <w:r w:rsidRPr="00552F00">
        <w:rPr>
          <w:rFonts w:ascii="Times New Roman" w:eastAsia="Times New Roman" w:hAnsi="Times New Roman"/>
          <w:i/>
          <w:sz w:val="28"/>
          <w:szCs w:val="28"/>
          <w:lang w:val="en-GB"/>
        </w:rPr>
        <w:t>“</w:t>
      </w:r>
      <w:r w:rsidRPr="00552F00">
        <w:rPr>
          <w:rFonts w:ascii="Times New Roman" w:eastAsia="Times New Roman" w:hAnsi="Times New Roman"/>
          <w:i/>
          <w:sz w:val="28"/>
          <w:szCs w:val="28"/>
          <w:lang w:val="vi-VN"/>
        </w:rPr>
        <w:t xml:space="preserve">hàng hoá </w:t>
      </w:r>
      <w:r w:rsidRPr="00552F00">
        <w:rPr>
          <w:rFonts w:ascii="Times New Roman" w:eastAsia="Times New Roman" w:hAnsi="Times New Roman"/>
          <w:b/>
          <w:bCs/>
          <w:i/>
          <w:sz w:val="28"/>
          <w:szCs w:val="28"/>
          <w:lang w:val="vi-VN"/>
        </w:rPr>
        <w:t xml:space="preserve">được coi là xuất khẩu </w:t>
      </w:r>
      <w:r w:rsidRPr="00552F00">
        <w:rPr>
          <w:rFonts w:ascii="Times New Roman" w:eastAsia="Times New Roman" w:hAnsi="Times New Roman"/>
          <w:i/>
          <w:sz w:val="28"/>
          <w:szCs w:val="28"/>
          <w:lang w:val="vi-VN"/>
        </w:rPr>
        <w:t>theo quy định pháp luật ngoại thương, pháp luật hải quan</w:t>
      </w:r>
      <w:r w:rsidRPr="00552F00">
        <w:rPr>
          <w:rFonts w:ascii="Times New Roman" w:eastAsia="Times New Roman" w:hAnsi="Times New Roman"/>
          <w:i/>
          <w:sz w:val="28"/>
          <w:szCs w:val="28"/>
          <w:lang w:val="en-GB"/>
        </w:rPr>
        <w:t>”</w:t>
      </w:r>
      <w:r w:rsidRPr="00552F00">
        <w:rPr>
          <w:rFonts w:ascii="Times New Roman" w:eastAsia="Times New Roman" w:hAnsi="Times New Roman"/>
          <w:i/>
          <w:sz w:val="28"/>
          <w:szCs w:val="28"/>
          <w:lang w:val="vi-VN"/>
        </w:rPr>
        <w:t>.</w:t>
      </w:r>
    </w:p>
    <w:p w14:paraId="45E5A921" w14:textId="0FCDA6C6" w:rsidR="004F047B" w:rsidRPr="005B39A4" w:rsidRDefault="00054301">
      <w:pPr>
        <w:spacing w:before="120" w:after="0" w:line="360" w:lineRule="exact"/>
        <w:ind w:firstLine="720"/>
        <w:jc w:val="both"/>
        <w:rPr>
          <w:rFonts w:ascii="Times New Roman" w:eastAsia="Times New Roman" w:hAnsi="Times New Roman"/>
          <w:i/>
          <w:sz w:val="28"/>
          <w:szCs w:val="28"/>
          <w:lang w:val="en-GB"/>
        </w:rPr>
      </w:pPr>
      <w:r w:rsidRPr="005B39A4" w:rsidDel="00054301">
        <w:rPr>
          <w:rFonts w:ascii="Times New Roman" w:hAnsi="Times New Roman"/>
          <w:sz w:val="28"/>
          <w:szCs w:val="28"/>
          <w:lang w:val="vi-VN"/>
        </w:rPr>
        <w:t xml:space="preserve"> </w:t>
      </w:r>
      <w:r w:rsidR="00E627D6" w:rsidRPr="005B39A4">
        <w:rPr>
          <w:rFonts w:ascii="Times New Roman" w:hAnsi="Times New Roman"/>
          <w:i/>
          <w:sz w:val="28"/>
          <w:szCs w:val="28"/>
          <w:lang w:val="en-GB"/>
        </w:rPr>
        <w:t>(2)</w:t>
      </w:r>
      <w:r w:rsidR="00E627D6" w:rsidRPr="005B39A4">
        <w:rPr>
          <w:rFonts w:ascii="Times New Roman" w:hAnsi="Times New Roman"/>
          <w:i/>
          <w:sz w:val="28"/>
          <w:szCs w:val="28"/>
          <w:lang w:val="vi-VN"/>
        </w:rPr>
        <w:t xml:space="preserve"> </w:t>
      </w:r>
      <w:r w:rsidR="00554B56" w:rsidRPr="005B39A4">
        <w:rPr>
          <w:rFonts w:ascii="Times New Roman" w:hAnsi="Times New Roman"/>
          <w:i/>
          <w:sz w:val="28"/>
          <w:szCs w:val="28"/>
          <w:lang w:val="vi-VN"/>
        </w:rPr>
        <w:t xml:space="preserve">Có ý kiến </w:t>
      </w:r>
      <w:r w:rsidR="005F3199" w:rsidRPr="005B39A4">
        <w:rPr>
          <w:rFonts w:ascii="Times New Roman" w:hAnsi="Times New Roman"/>
          <w:i/>
          <w:sz w:val="28"/>
          <w:szCs w:val="28"/>
        </w:rPr>
        <w:t>cho rằng,</w:t>
      </w:r>
      <w:r w:rsidR="005F3199" w:rsidRPr="005B39A4">
        <w:rPr>
          <w:rFonts w:ascii="Times New Roman" w:hAnsi="Times New Roman"/>
          <w:b/>
          <w:i/>
          <w:sz w:val="28"/>
          <w:szCs w:val="28"/>
        </w:rPr>
        <w:t xml:space="preserve"> </w:t>
      </w:r>
      <w:r w:rsidR="005F3199" w:rsidRPr="005B39A4">
        <w:rPr>
          <w:rFonts w:ascii="Times New Roman" w:hAnsi="Times New Roman"/>
          <w:i/>
          <w:sz w:val="28"/>
          <w:szCs w:val="28"/>
        </w:rPr>
        <w:t xml:space="preserve">không phải cứ hàng hóa vào khu phi thuế quan là hàng hóa xuất khẩu và được áp thuế suất 0%; </w:t>
      </w:r>
      <w:r w:rsidR="00554B56" w:rsidRPr="005B39A4">
        <w:rPr>
          <w:rFonts w:ascii="Times New Roman" w:hAnsi="Times New Roman"/>
          <w:i/>
          <w:sz w:val="28"/>
          <w:szCs w:val="28"/>
          <w:lang w:val="vi-VN"/>
        </w:rPr>
        <w:t>đề nghị</w:t>
      </w:r>
      <w:r w:rsidR="00F03048" w:rsidRPr="005B39A4">
        <w:rPr>
          <w:rFonts w:ascii="Times New Roman" w:hAnsi="Times New Roman"/>
          <w:i/>
          <w:sz w:val="28"/>
          <w:szCs w:val="28"/>
          <w:lang w:val="vi-VN"/>
        </w:rPr>
        <w:t xml:space="preserve"> </w:t>
      </w:r>
      <w:r w:rsidR="004F11D6" w:rsidRPr="00552F00">
        <w:rPr>
          <w:rFonts w:ascii="Times New Roman" w:hAnsi="Times New Roman"/>
          <w:i/>
          <w:sz w:val="28"/>
          <w:szCs w:val="28"/>
          <w:lang w:val="vi-VN"/>
        </w:rPr>
        <w:t xml:space="preserve">làm rõ tính phù hợp </w:t>
      </w:r>
      <w:r w:rsidR="00E54B5A" w:rsidRPr="00552F00">
        <w:rPr>
          <w:rFonts w:ascii="Times New Roman" w:hAnsi="Times New Roman"/>
          <w:i/>
          <w:sz w:val="28"/>
          <w:szCs w:val="28"/>
          <w:lang w:val="vi-VN"/>
        </w:rPr>
        <w:t xml:space="preserve">của việc </w:t>
      </w:r>
      <w:r w:rsidR="00115932" w:rsidRPr="00552F00">
        <w:rPr>
          <w:rFonts w:ascii="Times New Roman" w:hAnsi="Times New Roman"/>
          <w:i/>
          <w:sz w:val="28"/>
          <w:szCs w:val="28"/>
          <w:lang w:val="vi-VN"/>
        </w:rPr>
        <w:t>cho phép</w:t>
      </w:r>
      <w:r w:rsidR="00282D80" w:rsidRPr="00552F00">
        <w:rPr>
          <w:rFonts w:ascii="Times New Roman" w:hAnsi="Times New Roman"/>
          <w:i/>
          <w:sz w:val="28"/>
          <w:szCs w:val="28"/>
          <w:lang w:val="vi-VN"/>
        </w:rPr>
        <w:t xml:space="preserve"> áp dụng thuế suất 0% đối với hàng hoá bán vào khu phi thuế quan</w:t>
      </w:r>
      <w:r w:rsidR="00CF20ED" w:rsidRPr="00552F00">
        <w:rPr>
          <w:rFonts w:ascii="Times New Roman" w:hAnsi="Times New Roman"/>
          <w:i/>
          <w:sz w:val="28"/>
          <w:szCs w:val="28"/>
          <w:lang w:val="vi-VN"/>
        </w:rPr>
        <w:t xml:space="preserve"> và</w:t>
      </w:r>
      <w:r w:rsidR="00282D80" w:rsidRPr="00552F00">
        <w:rPr>
          <w:rFonts w:ascii="Times New Roman" w:hAnsi="Times New Roman"/>
          <w:i/>
          <w:sz w:val="28"/>
          <w:szCs w:val="28"/>
          <w:lang w:val="vi-VN"/>
        </w:rPr>
        <w:t xml:space="preserve"> các doanh nghiệp chế xuất, trong khi</w:t>
      </w:r>
      <w:r w:rsidR="00115932" w:rsidRPr="00552F00">
        <w:rPr>
          <w:rFonts w:ascii="Times New Roman" w:hAnsi="Times New Roman"/>
          <w:i/>
          <w:sz w:val="28"/>
          <w:szCs w:val="28"/>
          <w:lang w:val="vi-VN"/>
        </w:rPr>
        <w:t xml:space="preserve"> các doanh nghiệp</w:t>
      </w:r>
      <w:r w:rsidR="00206AEB" w:rsidRPr="00552F00">
        <w:rPr>
          <w:rFonts w:ascii="Times New Roman" w:hAnsi="Times New Roman"/>
          <w:i/>
          <w:sz w:val="28"/>
          <w:szCs w:val="28"/>
          <w:lang w:val="vi-VN"/>
        </w:rPr>
        <w:t xml:space="preserve"> này</w:t>
      </w:r>
      <w:r w:rsidR="00115932" w:rsidRPr="00552F00">
        <w:rPr>
          <w:rFonts w:ascii="Times New Roman" w:hAnsi="Times New Roman"/>
          <w:i/>
          <w:sz w:val="28"/>
          <w:szCs w:val="28"/>
          <w:lang w:val="vi-VN"/>
        </w:rPr>
        <w:t xml:space="preserve"> đồng thời được bán hàng vào nội địa</w:t>
      </w:r>
      <w:r w:rsidR="00206AEB" w:rsidRPr="00552F00">
        <w:rPr>
          <w:rFonts w:ascii="Times New Roman" w:hAnsi="Times New Roman"/>
          <w:i/>
          <w:sz w:val="28"/>
          <w:szCs w:val="28"/>
          <w:lang w:val="vi-VN"/>
        </w:rPr>
        <w:t xml:space="preserve">, </w:t>
      </w:r>
      <w:r w:rsidR="00B45749" w:rsidRPr="00552F00">
        <w:rPr>
          <w:rFonts w:ascii="Times New Roman" w:hAnsi="Times New Roman"/>
          <w:i/>
          <w:sz w:val="28"/>
          <w:szCs w:val="28"/>
          <w:lang w:val="vi-VN"/>
        </w:rPr>
        <w:t>không thực hiện xuất khẩu 100%</w:t>
      </w:r>
      <w:r w:rsidR="0053226D" w:rsidRPr="00552F00">
        <w:rPr>
          <w:rFonts w:ascii="Times New Roman" w:hAnsi="Times New Roman"/>
          <w:i/>
          <w:sz w:val="28"/>
          <w:szCs w:val="28"/>
          <w:lang w:val="en-GB"/>
        </w:rPr>
        <w:t>.</w:t>
      </w:r>
      <w:r w:rsidR="002117D4" w:rsidRPr="00552F00">
        <w:rPr>
          <w:rFonts w:ascii="Times New Roman" w:hAnsi="Times New Roman"/>
          <w:i/>
          <w:sz w:val="28"/>
          <w:szCs w:val="28"/>
          <w:lang w:val="vi-VN"/>
        </w:rPr>
        <w:t xml:space="preserve"> </w:t>
      </w:r>
      <w:r w:rsidR="00A962C7" w:rsidRPr="00552F00">
        <w:rPr>
          <w:rFonts w:ascii="Times New Roman" w:hAnsi="Times New Roman"/>
          <w:i/>
          <w:sz w:val="28"/>
          <w:szCs w:val="28"/>
          <w:lang w:val="en-GB"/>
        </w:rPr>
        <w:t xml:space="preserve">Có ý kiến đề nghị </w:t>
      </w:r>
      <w:r w:rsidR="00A962C7" w:rsidRPr="005B39A4">
        <w:rPr>
          <w:rFonts w:ascii="Times New Roman" w:eastAsia="Times New Roman" w:hAnsi="Times New Roman"/>
          <w:i/>
          <w:sz w:val="28"/>
          <w:szCs w:val="28"/>
          <w:lang w:val="vi-VN"/>
        </w:rPr>
        <w:t xml:space="preserve">không cho phép doanh nghiệp chế xuất được xuất bán hàng vào </w:t>
      </w:r>
      <w:r w:rsidR="00B7262F" w:rsidRPr="005B39A4">
        <w:rPr>
          <w:rFonts w:ascii="Times New Roman" w:eastAsia="Times New Roman" w:hAnsi="Times New Roman"/>
          <w:i/>
          <w:sz w:val="28"/>
          <w:szCs w:val="28"/>
        </w:rPr>
        <w:t>nội địa</w:t>
      </w:r>
      <w:r w:rsidR="00A962C7" w:rsidRPr="005B39A4">
        <w:rPr>
          <w:rFonts w:ascii="Times New Roman" w:eastAsia="Times New Roman" w:hAnsi="Times New Roman"/>
          <w:i/>
          <w:sz w:val="28"/>
          <w:szCs w:val="28"/>
          <w:lang w:val="vi-VN"/>
        </w:rPr>
        <w:t xml:space="preserve"> đồng thời</w:t>
      </w:r>
      <w:r w:rsidR="00A962C7" w:rsidRPr="005B39A4">
        <w:rPr>
          <w:rFonts w:ascii="Times New Roman" w:eastAsia="Times New Roman" w:hAnsi="Times New Roman"/>
          <w:i/>
          <w:sz w:val="28"/>
          <w:szCs w:val="28"/>
          <w:lang w:val="en-GB"/>
        </w:rPr>
        <w:t>,</w:t>
      </w:r>
      <w:r w:rsidR="00A962C7" w:rsidRPr="005B39A4">
        <w:rPr>
          <w:rFonts w:ascii="Times New Roman" w:eastAsia="Times New Roman" w:hAnsi="Times New Roman"/>
          <w:i/>
          <w:sz w:val="28"/>
          <w:szCs w:val="28"/>
          <w:lang w:val="vi-VN"/>
        </w:rPr>
        <w:t xml:space="preserve"> được hưởng cơ chế 0% </w:t>
      </w:r>
      <w:r w:rsidR="00B7262F" w:rsidRPr="005B39A4">
        <w:rPr>
          <w:rFonts w:ascii="Times New Roman" w:eastAsia="Times New Roman" w:hAnsi="Times New Roman"/>
          <w:i/>
          <w:sz w:val="28"/>
          <w:szCs w:val="28"/>
        </w:rPr>
        <w:t xml:space="preserve">khi mua vào (doanh nghiệp bán cho </w:t>
      </w:r>
      <w:r w:rsidR="0053226D" w:rsidRPr="005B39A4">
        <w:rPr>
          <w:rFonts w:ascii="Times New Roman" w:eastAsia="Times New Roman" w:hAnsi="Times New Roman"/>
          <w:i/>
          <w:sz w:val="28"/>
          <w:szCs w:val="28"/>
          <w:lang w:val="vi-VN"/>
        </w:rPr>
        <w:t>doanh nghiệp chế xuất</w:t>
      </w:r>
      <w:r w:rsidR="00B7262F" w:rsidRPr="005B39A4">
        <w:rPr>
          <w:rFonts w:ascii="Times New Roman" w:eastAsia="Times New Roman" w:hAnsi="Times New Roman"/>
          <w:i/>
          <w:sz w:val="28"/>
          <w:szCs w:val="28"/>
        </w:rPr>
        <w:t xml:space="preserve"> được hoàn thuế như xuất khẩu)</w:t>
      </w:r>
      <w:r w:rsidR="00A962C7" w:rsidRPr="005B39A4">
        <w:rPr>
          <w:rFonts w:ascii="Times New Roman" w:eastAsia="Times New Roman" w:hAnsi="Times New Roman"/>
          <w:i/>
          <w:sz w:val="28"/>
          <w:szCs w:val="28"/>
          <w:lang w:val="vi-VN"/>
        </w:rPr>
        <w:t xml:space="preserve"> vì không bảo đảm công bằng với các doanh nghiệp sản xuất </w:t>
      </w:r>
      <w:r w:rsidR="0053226D" w:rsidRPr="005B39A4">
        <w:rPr>
          <w:rFonts w:ascii="Times New Roman" w:eastAsia="Times New Roman" w:hAnsi="Times New Roman"/>
          <w:i/>
          <w:sz w:val="28"/>
          <w:szCs w:val="28"/>
          <w:lang w:val="en-GB"/>
        </w:rPr>
        <w:t xml:space="preserve">hàng </w:t>
      </w:r>
      <w:r w:rsidR="00A962C7" w:rsidRPr="005B39A4">
        <w:rPr>
          <w:rFonts w:ascii="Times New Roman" w:eastAsia="Times New Roman" w:hAnsi="Times New Roman"/>
          <w:i/>
          <w:sz w:val="28"/>
          <w:szCs w:val="28"/>
          <w:lang w:val="vi-VN"/>
        </w:rPr>
        <w:t>xuất khẩu trong nước</w:t>
      </w:r>
      <w:r w:rsidR="00A962C7" w:rsidRPr="005B39A4">
        <w:rPr>
          <w:rFonts w:ascii="Times New Roman" w:eastAsia="Times New Roman" w:hAnsi="Times New Roman"/>
          <w:i/>
          <w:sz w:val="28"/>
          <w:szCs w:val="28"/>
          <w:lang w:val="en-GB"/>
        </w:rPr>
        <w:t>.</w:t>
      </w:r>
    </w:p>
    <w:p w14:paraId="1B5CBE6A" w14:textId="5CBB88F0" w:rsidR="009B714F" w:rsidRPr="00552F00" w:rsidRDefault="000B01DB">
      <w:pPr>
        <w:spacing w:before="120" w:after="0" w:line="360" w:lineRule="exact"/>
        <w:ind w:firstLine="720"/>
        <w:jc w:val="both"/>
        <w:rPr>
          <w:rFonts w:ascii="Times New Roman" w:hAnsi="Times New Roman"/>
          <w:bCs/>
          <w:iCs/>
          <w:sz w:val="28"/>
          <w:szCs w:val="28"/>
          <w:lang w:val="vi-VN"/>
        </w:rPr>
      </w:pPr>
      <w:r w:rsidRPr="00552F00">
        <w:rPr>
          <w:rFonts w:ascii="Times New Roman" w:hAnsi="Times New Roman"/>
          <w:bCs/>
          <w:iCs/>
          <w:sz w:val="28"/>
          <w:szCs w:val="28"/>
          <w:lang w:val="en-GB"/>
        </w:rPr>
        <w:lastRenderedPageBreak/>
        <w:t xml:space="preserve">UBTVQH </w:t>
      </w:r>
      <w:r w:rsidR="007A6B60" w:rsidRPr="00552F00">
        <w:rPr>
          <w:rFonts w:ascii="Times New Roman" w:hAnsi="Times New Roman"/>
          <w:bCs/>
          <w:iCs/>
          <w:sz w:val="28"/>
          <w:szCs w:val="28"/>
          <w:lang w:val="en-GB"/>
        </w:rPr>
        <w:t xml:space="preserve">xin </w:t>
      </w:r>
      <w:r w:rsidR="00E33C84" w:rsidRPr="00552F00">
        <w:rPr>
          <w:rFonts w:ascii="Times New Roman" w:hAnsi="Times New Roman"/>
          <w:bCs/>
          <w:iCs/>
          <w:sz w:val="28"/>
          <w:szCs w:val="28"/>
          <w:lang w:val="vi-VN"/>
        </w:rPr>
        <w:t>báo cáo</w:t>
      </w:r>
      <w:r w:rsidR="007A6B60" w:rsidRPr="00552F00">
        <w:rPr>
          <w:rFonts w:ascii="Times New Roman" w:hAnsi="Times New Roman"/>
          <w:bCs/>
          <w:iCs/>
          <w:sz w:val="28"/>
          <w:szCs w:val="28"/>
          <w:lang w:val="en-GB"/>
        </w:rPr>
        <w:t xml:space="preserve"> như sau:</w:t>
      </w:r>
      <w:r w:rsidR="007F159B" w:rsidRPr="00552F00">
        <w:rPr>
          <w:rFonts w:ascii="Times New Roman" w:hAnsi="Times New Roman"/>
          <w:bCs/>
          <w:iCs/>
          <w:sz w:val="28"/>
          <w:szCs w:val="28"/>
          <w:lang w:val="vi-VN"/>
        </w:rPr>
        <w:t xml:space="preserve"> </w:t>
      </w:r>
      <w:r w:rsidR="0053226D" w:rsidRPr="00552F00">
        <w:rPr>
          <w:rFonts w:ascii="Times New Roman" w:hAnsi="Times New Roman"/>
          <w:bCs/>
          <w:iCs/>
          <w:sz w:val="28"/>
          <w:szCs w:val="28"/>
          <w:lang w:val="en-GB"/>
        </w:rPr>
        <w:t>Đúng như</w:t>
      </w:r>
      <w:r w:rsidR="007F159B" w:rsidRPr="00552F00">
        <w:rPr>
          <w:rFonts w:ascii="Times New Roman" w:hAnsi="Times New Roman"/>
          <w:bCs/>
          <w:iCs/>
          <w:sz w:val="28"/>
          <w:szCs w:val="28"/>
          <w:lang w:val="vi-VN"/>
        </w:rPr>
        <w:t xml:space="preserve"> ý kiến </w:t>
      </w:r>
      <w:r w:rsidR="0053226D" w:rsidRPr="00552F00">
        <w:rPr>
          <w:rFonts w:ascii="Times New Roman" w:hAnsi="Times New Roman"/>
          <w:bCs/>
          <w:iCs/>
          <w:sz w:val="28"/>
          <w:szCs w:val="28"/>
          <w:lang w:val="en-GB"/>
        </w:rPr>
        <w:t>các vị ĐBQH</w:t>
      </w:r>
      <w:r w:rsidR="007F159B" w:rsidRPr="00552F00">
        <w:rPr>
          <w:rFonts w:ascii="Times New Roman" w:hAnsi="Times New Roman"/>
          <w:bCs/>
          <w:iCs/>
          <w:sz w:val="28"/>
          <w:szCs w:val="28"/>
          <w:lang w:val="vi-VN"/>
        </w:rPr>
        <w:t xml:space="preserve">, về nguyên tắc, thuế GTGT 0% chỉ được áp dụng với </w:t>
      </w:r>
      <w:r w:rsidR="00A12346" w:rsidRPr="00552F00">
        <w:rPr>
          <w:rFonts w:ascii="Times New Roman" w:hAnsi="Times New Roman"/>
          <w:bCs/>
          <w:iCs/>
          <w:sz w:val="28"/>
          <w:szCs w:val="28"/>
          <w:lang w:val="vi-VN"/>
        </w:rPr>
        <w:t>hàng hoá thực tế được xuất khẩu và tại thời điểm xuất khẩu;</w:t>
      </w:r>
      <w:r w:rsidR="00382943" w:rsidRPr="00552F00">
        <w:rPr>
          <w:rFonts w:ascii="Times New Roman" w:hAnsi="Times New Roman"/>
          <w:bCs/>
          <w:iCs/>
          <w:sz w:val="28"/>
          <w:szCs w:val="28"/>
          <w:lang w:val="vi-VN"/>
        </w:rPr>
        <w:t xml:space="preserve"> trong khi đó</w:t>
      </w:r>
      <w:r w:rsidR="00444E2A" w:rsidRPr="00552F00">
        <w:rPr>
          <w:rFonts w:ascii="Times New Roman" w:hAnsi="Times New Roman"/>
          <w:bCs/>
          <w:iCs/>
          <w:sz w:val="28"/>
          <w:szCs w:val="28"/>
          <w:lang w:val="vi-VN"/>
        </w:rPr>
        <w:t>,</w:t>
      </w:r>
      <w:r w:rsidR="00382943" w:rsidRPr="00552F00">
        <w:rPr>
          <w:rFonts w:ascii="Times New Roman" w:hAnsi="Times New Roman"/>
          <w:bCs/>
          <w:iCs/>
          <w:sz w:val="28"/>
          <w:szCs w:val="28"/>
          <w:lang w:val="vi-VN"/>
        </w:rPr>
        <w:t xml:space="preserve"> cơ chế thuế GTGT và thuế xuất nhập khẩu hiện hành</w:t>
      </w:r>
      <w:r w:rsidR="005A0001" w:rsidRPr="00552F00">
        <w:rPr>
          <w:rFonts w:ascii="Times New Roman" w:hAnsi="Times New Roman"/>
          <w:bCs/>
          <w:iCs/>
          <w:sz w:val="28"/>
          <w:szCs w:val="28"/>
          <w:lang w:val="vi-VN"/>
        </w:rPr>
        <w:t xml:space="preserve"> đang coi hàng bán vào khu phi thuế quan cũng là xuất khẩu, theo đó</w:t>
      </w:r>
      <w:r w:rsidR="0053226D" w:rsidRPr="00552F00">
        <w:rPr>
          <w:rFonts w:ascii="Times New Roman" w:hAnsi="Times New Roman"/>
          <w:bCs/>
          <w:iCs/>
          <w:sz w:val="28"/>
          <w:szCs w:val="28"/>
          <w:lang w:val="en-GB"/>
        </w:rPr>
        <w:t>,</w:t>
      </w:r>
      <w:r w:rsidR="00382943" w:rsidRPr="00552F00">
        <w:rPr>
          <w:rFonts w:ascii="Times New Roman" w:hAnsi="Times New Roman"/>
          <w:bCs/>
          <w:iCs/>
          <w:sz w:val="28"/>
          <w:szCs w:val="28"/>
          <w:lang w:val="vi-VN"/>
        </w:rPr>
        <w:t xml:space="preserve"> cho phép</w:t>
      </w:r>
      <w:r w:rsidR="00E33C84" w:rsidRPr="00552F00">
        <w:rPr>
          <w:rFonts w:ascii="Times New Roman" w:hAnsi="Times New Roman"/>
          <w:bCs/>
          <w:iCs/>
          <w:sz w:val="28"/>
          <w:szCs w:val="28"/>
          <w:lang w:val="vi-VN"/>
        </w:rPr>
        <w:t xml:space="preserve"> </w:t>
      </w:r>
      <w:r w:rsidR="008654BE" w:rsidRPr="00552F00">
        <w:rPr>
          <w:rFonts w:ascii="Times New Roman" w:hAnsi="Times New Roman"/>
          <w:bCs/>
          <w:iCs/>
          <w:sz w:val="28"/>
          <w:szCs w:val="28"/>
          <w:lang w:val="vi-VN"/>
        </w:rPr>
        <w:t>doanh nghiệp trong nước khi cung ứng hàng hoá/dịch vụ cho các doanh nghiệp trong khu phi thuế quan</w:t>
      </w:r>
      <w:r w:rsidR="00322DE2" w:rsidRPr="00552F00">
        <w:rPr>
          <w:rFonts w:ascii="Times New Roman" w:hAnsi="Times New Roman"/>
          <w:bCs/>
          <w:iCs/>
          <w:sz w:val="28"/>
          <w:szCs w:val="28"/>
          <w:lang w:val="vi-VN"/>
        </w:rPr>
        <w:t>/doanh nghiệp chế xuất</w:t>
      </w:r>
      <w:r w:rsidR="006F5465" w:rsidRPr="00552F00">
        <w:rPr>
          <w:rFonts w:ascii="Times New Roman" w:hAnsi="Times New Roman"/>
          <w:bCs/>
          <w:iCs/>
          <w:sz w:val="28"/>
          <w:szCs w:val="28"/>
          <w:lang w:val="vi-VN"/>
        </w:rPr>
        <w:t xml:space="preserve"> thì cũng được</w:t>
      </w:r>
      <w:r w:rsidR="00382943" w:rsidRPr="00552F00">
        <w:rPr>
          <w:rFonts w:ascii="Times New Roman" w:hAnsi="Times New Roman"/>
          <w:bCs/>
          <w:iCs/>
          <w:sz w:val="28"/>
          <w:szCs w:val="28"/>
          <w:lang w:val="vi-VN"/>
        </w:rPr>
        <w:t xml:space="preserve"> áp dụng thuế suất 0%</w:t>
      </w:r>
      <w:r w:rsidR="00E130D4" w:rsidRPr="00552F00">
        <w:rPr>
          <w:rFonts w:ascii="Times New Roman" w:hAnsi="Times New Roman"/>
          <w:bCs/>
          <w:iCs/>
          <w:sz w:val="28"/>
          <w:szCs w:val="28"/>
          <w:lang w:val="vi-VN"/>
        </w:rPr>
        <w:t>;</w:t>
      </w:r>
      <w:r w:rsidR="00192331" w:rsidRPr="00552F00">
        <w:rPr>
          <w:rFonts w:ascii="Times New Roman" w:hAnsi="Times New Roman"/>
          <w:bCs/>
          <w:iCs/>
          <w:sz w:val="28"/>
          <w:szCs w:val="28"/>
          <w:lang w:val="vi-VN"/>
        </w:rPr>
        <w:t xml:space="preserve"> đồng thời</w:t>
      </w:r>
      <w:r w:rsidR="00E130D4" w:rsidRPr="00552F00">
        <w:rPr>
          <w:rFonts w:ascii="Times New Roman" w:hAnsi="Times New Roman"/>
          <w:bCs/>
          <w:iCs/>
          <w:sz w:val="28"/>
          <w:szCs w:val="28"/>
          <w:lang w:val="vi-VN"/>
        </w:rPr>
        <w:t>,</w:t>
      </w:r>
      <w:r w:rsidR="00322DE2" w:rsidRPr="00552F00">
        <w:rPr>
          <w:rFonts w:ascii="Times New Roman" w:hAnsi="Times New Roman"/>
          <w:bCs/>
          <w:iCs/>
          <w:sz w:val="28"/>
          <w:szCs w:val="28"/>
          <w:lang w:val="vi-VN"/>
        </w:rPr>
        <w:t xml:space="preserve"> các doanh nghiệp trong khu phi thuế quan/doanh nghiệp chế xuất không</w:t>
      </w:r>
      <w:r w:rsidR="00192331" w:rsidRPr="00552F00">
        <w:rPr>
          <w:rFonts w:ascii="Times New Roman" w:hAnsi="Times New Roman"/>
          <w:bCs/>
          <w:iCs/>
          <w:sz w:val="28"/>
          <w:szCs w:val="28"/>
          <w:lang w:val="vi-VN"/>
        </w:rPr>
        <w:t xml:space="preserve"> thuộc phạm vi áp dụng thuế GTGT</w:t>
      </w:r>
      <w:r w:rsidR="009806D7" w:rsidRPr="00552F00">
        <w:rPr>
          <w:rFonts w:ascii="Times New Roman" w:hAnsi="Times New Roman"/>
          <w:bCs/>
          <w:iCs/>
          <w:sz w:val="28"/>
          <w:szCs w:val="28"/>
          <w:lang w:val="vi-VN"/>
        </w:rPr>
        <w:t xml:space="preserve"> nội địa</w:t>
      </w:r>
      <w:r w:rsidR="00CC2B72" w:rsidRPr="00552F00">
        <w:rPr>
          <w:rFonts w:ascii="Times New Roman" w:hAnsi="Times New Roman"/>
          <w:bCs/>
          <w:iCs/>
          <w:sz w:val="28"/>
          <w:szCs w:val="28"/>
          <w:lang w:val="vi-VN"/>
        </w:rPr>
        <w:t xml:space="preserve"> và không phải thực hiện các thủ tục kê khai nộp thuế hoặc hoàn thuế</w:t>
      </w:r>
      <w:r w:rsidR="00D9330A" w:rsidRPr="00552F00">
        <w:rPr>
          <w:rFonts w:ascii="Times New Roman" w:hAnsi="Times New Roman"/>
          <w:bCs/>
          <w:iCs/>
          <w:sz w:val="28"/>
          <w:szCs w:val="28"/>
          <w:lang w:val="vi-VN"/>
        </w:rPr>
        <w:t xml:space="preserve">; khi các doanh nghiệp chế xuất bán hàng vào nội địa thì các đơn vị mua hàng sẽ phải thực hiện </w:t>
      </w:r>
      <w:r w:rsidR="00562EFA" w:rsidRPr="00552F00">
        <w:rPr>
          <w:rFonts w:ascii="Times New Roman" w:hAnsi="Times New Roman"/>
          <w:bCs/>
          <w:iCs/>
          <w:sz w:val="28"/>
          <w:szCs w:val="28"/>
          <w:lang w:val="vi-VN"/>
        </w:rPr>
        <w:t>việc nộp thuế GTGT tương tự như đối với hàng nhập khẩu.</w:t>
      </w:r>
      <w:r w:rsidR="00FB0618" w:rsidRPr="00552F00">
        <w:rPr>
          <w:rFonts w:ascii="Times New Roman" w:hAnsi="Times New Roman"/>
          <w:bCs/>
          <w:iCs/>
          <w:sz w:val="28"/>
          <w:szCs w:val="28"/>
          <w:lang w:val="vi-VN"/>
        </w:rPr>
        <w:t xml:space="preserve"> </w:t>
      </w:r>
      <w:r w:rsidR="009B714F" w:rsidRPr="00552F00">
        <w:rPr>
          <w:rFonts w:ascii="Times New Roman" w:hAnsi="Times New Roman"/>
          <w:bCs/>
          <w:iCs/>
          <w:sz w:val="28"/>
          <w:szCs w:val="28"/>
          <w:lang w:val="vi-VN"/>
        </w:rPr>
        <w:t xml:space="preserve">Với cơ chế này, các doanh nghiệp chế xuất được hưởng cơ chế thuận lợi hơn so với các doanh nghiệp trong nước và được hưởng lợi về dòng tiền do không phải nộp thuế GTGT trước khi hàng hoá được sản xuất cho xuất khẩu hoặc được bán vào thị trường trong nước. </w:t>
      </w:r>
    </w:p>
    <w:p w14:paraId="50019BD5" w14:textId="50D556C8" w:rsidR="009B714F" w:rsidRPr="00552F00" w:rsidRDefault="009B714F">
      <w:pPr>
        <w:spacing w:before="120" w:after="0" w:line="360" w:lineRule="exact"/>
        <w:ind w:firstLine="720"/>
        <w:jc w:val="both"/>
        <w:rPr>
          <w:rFonts w:ascii="Times New Roman" w:hAnsi="Times New Roman"/>
          <w:bCs/>
          <w:iCs/>
          <w:sz w:val="28"/>
          <w:szCs w:val="28"/>
          <w:lang w:val="en-GB"/>
        </w:rPr>
      </w:pPr>
      <w:r w:rsidRPr="00552F00">
        <w:rPr>
          <w:rFonts w:ascii="Times New Roman" w:hAnsi="Times New Roman"/>
          <w:bCs/>
          <w:iCs/>
          <w:sz w:val="28"/>
          <w:szCs w:val="28"/>
          <w:lang w:val="vi-VN"/>
        </w:rPr>
        <w:t>Tuy nhiên, số liệu cho thấy</w:t>
      </w:r>
      <w:r w:rsidR="00365096" w:rsidRPr="00552F00">
        <w:rPr>
          <w:rFonts w:ascii="Times New Roman" w:hAnsi="Times New Roman"/>
          <w:bCs/>
          <w:iCs/>
          <w:sz w:val="28"/>
          <w:szCs w:val="28"/>
          <w:lang w:val="en-GB"/>
        </w:rPr>
        <w:t>,</w:t>
      </w:r>
      <w:r w:rsidRPr="00552F00">
        <w:rPr>
          <w:rFonts w:ascii="Times New Roman" w:hAnsi="Times New Roman"/>
          <w:bCs/>
          <w:iCs/>
          <w:sz w:val="28"/>
          <w:szCs w:val="28"/>
          <w:lang w:val="vi-VN"/>
        </w:rPr>
        <w:t xml:space="preserve"> phần lớn các sản phẩm của các doanh nghiệp chế xuất đang được dành cho xuất khẩu, tỷ trọng hàng hoá tiêu thụ vào nội địa ở mức tương đối nhỏ</w:t>
      </w:r>
      <w:r w:rsidRPr="00552F00">
        <w:rPr>
          <w:rStyle w:val="FootnoteReference"/>
          <w:rFonts w:ascii="Times New Roman" w:hAnsi="Times New Roman"/>
          <w:bCs/>
          <w:iCs/>
          <w:sz w:val="28"/>
          <w:szCs w:val="28"/>
          <w:lang w:val="vi-VN"/>
        </w:rPr>
        <w:footnoteReference w:id="4"/>
      </w:r>
      <w:r w:rsidRPr="00552F00">
        <w:rPr>
          <w:rFonts w:ascii="Times New Roman" w:hAnsi="Times New Roman"/>
          <w:bCs/>
          <w:iCs/>
          <w:sz w:val="28"/>
          <w:szCs w:val="28"/>
          <w:lang w:val="vi-VN"/>
        </w:rPr>
        <w:t xml:space="preserve">. Nếu yêu cầu các doanh nghiệp chế xuất cũng phải chịu chế độ thuế </w:t>
      </w:r>
      <w:r w:rsidR="00365096" w:rsidRPr="00552F00">
        <w:rPr>
          <w:rFonts w:ascii="Times New Roman" w:hAnsi="Times New Roman"/>
          <w:bCs/>
          <w:iCs/>
          <w:sz w:val="28"/>
          <w:szCs w:val="28"/>
          <w:lang w:val="en-GB"/>
        </w:rPr>
        <w:t>GTGT</w:t>
      </w:r>
      <w:r w:rsidRPr="00552F00">
        <w:rPr>
          <w:rFonts w:ascii="Times New Roman" w:hAnsi="Times New Roman"/>
          <w:bCs/>
          <w:iCs/>
          <w:sz w:val="28"/>
          <w:szCs w:val="28"/>
          <w:lang w:val="vi-VN"/>
        </w:rPr>
        <w:t xml:space="preserve"> như thông thường thì sẽ cần có cơ chế hoàn thuế cho các doanh nghiệp này khi xuất khẩu, theo đó sẽ phát sinh gánh nặng lớn về thủ tục hoàn thuế và chi phí về dòng tiền nộp thuế so với hiện hành. Trong khi chưa đánh giá kỹ các tác động này, </w:t>
      </w:r>
      <w:r w:rsidR="00DE337B" w:rsidRPr="005B39A4">
        <w:rPr>
          <w:rFonts w:ascii="Times New Roman" w:hAnsi="Times New Roman"/>
          <w:bCs/>
          <w:iCs/>
          <w:sz w:val="28"/>
          <w:szCs w:val="28"/>
          <w:lang w:val="en-GB"/>
        </w:rPr>
        <w:t>UBTVQH</w:t>
      </w:r>
      <w:r w:rsidRPr="005B39A4">
        <w:rPr>
          <w:rFonts w:ascii="Times New Roman" w:hAnsi="Times New Roman"/>
          <w:sz w:val="28"/>
          <w:szCs w:val="28"/>
          <w:lang w:val="en-GB"/>
        </w:rPr>
        <w:t xml:space="preserve"> </w:t>
      </w:r>
      <w:r w:rsidRPr="00552F00">
        <w:rPr>
          <w:rFonts w:ascii="Times New Roman" w:hAnsi="Times New Roman"/>
          <w:bCs/>
          <w:iCs/>
          <w:sz w:val="28"/>
          <w:szCs w:val="28"/>
          <w:lang w:val="en-GB"/>
        </w:rPr>
        <w:t>đề nghị</w:t>
      </w:r>
      <w:r w:rsidRPr="00552F00">
        <w:rPr>
          <w:rFonts w:ascii="Times New Roman" w:hAnsi="Times New Roman"/>
          <w:bCs/>
          <w:iCs/>
          <w:sz w:val="28"/>
          <w:szCs w:val="28"/>
          <w:lang w:val="vi-VN"/>
        </w:rPr>
        <w:t xml:space="preserve"> cho</w:t>
      </w:r>
      <w:r w:rsidRPr="00552F00">
        <w:rPr>
          <w:rFonts w:ascii="Times New Roman" w:hAnsi="Times New Roman"/>
          <w:bCs/>
          <w:iCs/>
          <w:sz w:val="28"/>
          <w:szCs w:val="28"/>
          <w:lang w:val="en-GB"/>
        </w:rPr>
        <w:t xml:space="preserve"> </w:t>
      </w:r>
      <w:r w:rsidRPr="00552F00">
        <w:rPr>
          <w:rFonts w:ascii="Times New Roman" w:hAnsi="Times New Roman"/>
          <w:bCs/>
          <w:iCs/>
          <w:sz w:val="28"/>
          <w:szCs w:val="28"/>
          <w:lang w:val="vi-VN"/>
        </w:rPr>
        <w:t xml:space="preserve">giữ như quy định hiện hành để tiếp tục </w:t>
      </w:r>
      <w:r w:rsidRPr="00552F00">
        <w:rPr>
          <w:rFonts w:ascii="Times New Roman" w:hAnsi="Times New Roman"/>
          <w:bCs/>
          <w:iCs/>
          <w:sz w:val="28"/>
          <w:szCs w:val="28"/>
          <w:lang w:val="en-GB"/>
        </w:rPr>
        <w:t xml:space="preserve">tạo </w:t>
      </w:r>
      <w:r w:rsidRPr="00552F00">
        <w:rPr>
          <w:rFonts w:ascii="Times New Roman" w:hAnsi="Times New Roman"/>
          <w:bCs/>
          <w:iCs/>
          <w:sz w:val="28"/>
          <w:szCs w:val="28"/>
          <w:lang w:val="vi-VN"/>
        </w:rPr>
        <w:t>thuận lợi cho các doanh nghiệp chế xuất</w:t>
      </w:r>
      <w:r w:rsidRPr="00552F00">
        <w:rPr>
          <w:rFonts w:ascii="Times New Roman" w:hAnsi="Times New Roman"/>
          <w:bCs/>
          <w:iCs/>
          <w:sz w:val="28"/>
          <w:szCs w:val="28"/>
          <w:lang w:val="en-GB"/>
        </w:rPr>
        <w:t>.</w:t>
      </w:r>
      <w:r w:rsidRPr="00552F00">
        <w:rPr>
          <w:rFonts w:ascii="Times New Roman" w:hAnsi="Times New Roman"/>
          <w:bCs/>
          <w:iCs/>
          <w:sz w:val="28"/>
          <w:szCs w:val="28"/>
          <w:lang w:val="vi-VN"/>
        </w:rPr>
        <w:t xml:space="preserve"> Trong trường hợp tỷ trọng này tăng lên đáng kể trong tương lai thì sẽ cần cân nhắc lại chính sách này một cách phù hợp.</w:t>
      </w:r>
    </w:p>
    <w:p w14:paraId="25495C1A" w14:textId="19CD575E" w:rsidR="009E397E" w:rsidRPr="00552F00" w:rsidRDefault="00E627D6">
      <w:pPr>
        <w:spacing w:before="120" w:after="0" w:line="360" w:lineRule="exact"/>
        <w:ind w:firstLine="720"/>
        <w:jc w:val="both"/>
        <w:rPr>
          <w:rFonts w:ascii="Times New Roman" w:hAnsi="Times New Roman"/>
          <w:iCs/>
          <w:sz w:val="28"/>
          <w:szCs w:val="28"/>
          <w:lang w:val="en-GB"/>
        </w:rPr>
      </w:pPr>
      <w:r w:rsidRPr="00552F00">
        <w:rPr>
          <w:rFonts w:ascii="Times New Roman" w:hAnsi="Times New Roman"/>
          <w:i/>
          <w:iCs/>
          <w:sz w:val="28"/>
          <w:szCs w:val="28"/>
          <w:lang w:val="en-GB"/>
        </w:rPr>
        <w:t>5.1.2.</w:t>
      </w:r>
      <w:r w:rsidR="00DA77D4" w:rsidRPr="00552F00">
        <w:rPr>
          <w:rFonts w:ascii="Times New Roman" w:hAnsi="Times New Roman"/>
          <w:i/>
          <w:iCs/>
          <w:sz w:val="28"/>
          <w:szCs w:val="28"/>
          <w:lang w:val="vi-VN"/>
        </w:rPr>
        <w:t xml:space="preserve"> Đối với dịch vụ xuất khẩu</w:t>
      </w:r>
    </w:p>
    <w:p w14:paraId="0E343457" w14:textId="265318B5" w:rsidR="00280575" w:rsidRPr="00552F00" w:rsidRDefault="00BB0F61">
      <w:pPr>
        <w:spacing w:before="120" w:after="0" w:line="360" w:lineRule="exact"/>
        <w:ind w:firstLine="720"/>
        <w:jc w:val="both"/>
        <w:rPr>
          <w:rFonts w:ascii="Times New Roman" w:hAnsi="Times New Roman"/>
          <w:iCs/>
          <w:sz w:val="28"/>
          <w:szCs w:val="28"/>
          <w:lang w:val="vi-VN"/>
        </w:rPr>
      </w:pPr>
      <w:r w:rsidRPr="00552F00">
        <w:rPr>
          <w:rFonts w:ascii="Times New Roman" w:hAnsi="Times New Roman"/>
          <w:iCs/>
          <w:sz w:val="28"/>
          <w:szCs w:val="28"/>
          <w:lang w:val="en-GB"/>
        </w:rPr>
        <w:t xml:space="preserve">Pháp luật </w:t>
      </w:r>
      <w:r w:rsidRPr="00552F00">
        <w:rPr>
          <w:rFonts w:ascii="Times New Roman" w:hAnsi="Times New Roman"/>
          <w:iCs/>
          <w:sz w:val="28"/>
          <w:szCs w:val="28"/>
          <w:lang w:val="vi-VN"/>
        </w:rPr>
        <w:t xml:space="preserve">hiện hành </w:t>
      </w:r>
      <w:r w:rsidRPr="00552F00">
        <w:rPr>
          <w:rFonts w:ascii="Times New Roman" w:hAnsi="Times New Roman"/>
          <w:iCs/>
          <w:sz w:val="28"/>
          <w:szCs w:val="28"/>
          <w:lang w:val="en-GB"/>
        </w:rPr>
        <w:t>về</w:t>
      </w:r>
      <w:r w:rsidR="00CC350D" w:rsidRPr="00552F00">
        <w:rPr>
          <w:rFonts w:ascii="Times New Roman" w:hAnsi="Times New Roman"/>
          <w:iCs/>
          <w:sz w:val="28"/>
          <w:szCs w:val="28"/>
          <w:lang w:val="vi-VN"/>
        </w:rPr>
        <w:t xml:space="preserve"> thuế GTGT quy định dịch vụ xuất khẩu được hưởng thuế suất 0% là</w:t>
      </w:r>
      <w:r w:rsidR="00054319" w:rsidRPr="00552F00">
        <w:rPr>
          <w:rFonts w:ascii="Times New Roman" w:hAnsi="Times New Roman"/>
          <w:iCs/>
          <w:sz w:val="28"/>
          <w:szCs w:val="28"/>
          <w:lang w:val="vi-VN"/>
        </w:rPr>
        <w:t xml:space="preserve"> các</w:t>
      </w:r>
      <w:r w:rsidR="00CC350D" w:rsidRPr="00552F00">
        <w:rPr>
          <w:rFonts w:ascii="Times New Roman" w:hAnsi="Times New Roman"/>
          <w:iCs/>
          <w:sz w:val="28"/>
          <w:szCs w:val="28"/>
          <w:lang w:val="vi-VN"/>
        </w:rPr>
        <w:t xml:space="preserve"> </w:t>
      </w:r>
      <w:r w:rsidR="00920BAE" w:rsidRPr="00552F00">
        <w:rPr>
          <w:rFonts w:ascii="Times New Roman" w:hAnsi="Times New Roman"/>
          <w:iCs/>
          <w:sz w:val="28"/>
          <w:szCs w:val="28"/>
          <w:lang w:val="vi-VN"/>
        </w:rPr>
        <w:t>dịch vụ được bán</w:t>
      </w:r>
      <w:r w:rsidR="00E222BB" w:rsidRPr="00552F00">
        <w:rPr>
          <w:rFonts w:ascii="Times New Roman" w:hAnsi="Times New Roman"/>
          <w:iCs/>
          <w:sz w:val="28"/>
          <w:szCs w:val="28"/>
          <w:lang w:val="vi-VN"/>
        </w:rPr>
        <w:t>, cung ứng cho tổ chức, cá nhân ở nước ngoài và tiêu dùng ở ngoài Việt Nam, trong khu phi thuế quan</w:t>
      </w:r>
      <w:r w:rsidR="00E130D4" w:rsidRPr="00552F00">
        <w:rPr>
          <w:rFonts w:ascii="Times New Roman" w:hAnsi="Times New Roman"/>
          <w:iCs/>
          <w:sz w:val="28"/>
          <w:szCs w:val="28"/>
          <w:lang w:val="vi-VN"/>
        </w:rPr>
        <w:t>;</w:t>
      </w:r>
      <w:r w:rsidR="00B011D8" w:rsidRPr="00552F00">
        <w:rPr>
          <w:rFonts w:ascii="Times New Roman" w:hAnsi="Times New Roman"/>
          <w:iCs/>
          <w:sz w:val="28"/>
          <w:szCs w:val="28"/>
          <w:lang w:val="vi-VN"/>
        </w:rPr>
        <w:t xml:space="preserve"> dịch vụ cung cấp cho khách hàng nước ngoài theo quy định của Chính phủ</w:t>
      </w:r>
      <w:r w:rsidR="009F6844" w:rsidRPr="00552F00">
        <w:rPr>
          <w:rFonts w:ascii="Times New Roman" w:hAnsi="Times New Roman"/>
          <w:iCs/>
          <w:sz w:val="28"/>
          <w:szCs w:val="28"/>
          <w:lang w:val="vi-VN"/>
        </w:rPr>
        <w:t xml:space="preserve">, trừ một số loại hình dịch vụ </w:t>
      </w:r>
      <w:r w:rsidR="00F17921" w:rsidRPr="00552F00">
        <w:rPr>
          <w:rFonts w:ascii="Times New Roman" w:hAnsi="Times New Roman"/>
          <w:iCs/>
          <w:sz w:val="28"/>
          <w:szCs w:val="28"/>
          <w:lang w:val="vi-VN"/>
        </w:rPr>
        <w:t>như dịch vụ tài chính, chuyển nhượng vốn, bưu chính, viễn thông, chuyển giao công nghệ.</w:t>
      </w:r>
      <w:r w:rsidR="004B3C4C" w:rsidRPr="00552F00">
        <w:rPr>
          <w:rFonts w:ascii="Times New Roman" w:hAnsi="Times New Roman"/>
          <w:iCs/>
          <w:sz w:val="28"/>
          <w:szCs w:val="28"/>
          <w:lang w:val="en-GB"/>
        </w:rPr>
        <w:t xml:space="preserve"> </w:t>
      </w:r>
      <w:r w:rsidR="00C9302E" w:rsidRPr="00552F00">
        <w:rPr>
          <w:rFonts w:ascii="Times New Roman" w:hAnsi="Times New Roman"/>
          <w:iCs/>
          <w:sz w:val="28"/>
          <w:szCs w:val="28"/>
          <w:lang w:val="vi-VN"/>
        </w:rPr>
        <w:t>Dự thảo Luật</w:t>
      </w:r>
      <w:r w:rsidR="00E130D4" w:rsidRPr="00552F00">
        <w:rPr>
          <w:rFonts w:ascii="Times New Roman" w:hAnsi="Times New Roman"/>
          <w:iCs/>
          <w:sz w:val="28"/>
          <w:szCs w:val="28"/>
          <w:lang w:val="vi-VN"/>
        </w:rPr>
        <w:t xml:space="preserve"> đã </w:t>
      </w:r>
      <w:r w:rsidR="00C9302E" w:rsidRPr="00552F00">
        <w:rPr>
          <w:rFonts w:ascii="Times New Roman" w:hAnsi="Times New Roman"/>
          <w:iCs/>
          <w:sz w:val="28"/>
          <w:szCs w:val="28"/>
          <w:lang w:val="vi-VN"/>
        </w:rPr>
        <w:t xml:space="preserve">sửa đổi </w:t>
      </w:r>
      <w:r w:rsidR="00697049" w:rsidRPr="00552F00">
        <w:rPr>
          <w:rFonts w:ascii="Times New Roman" w:hAnsi="Times New Roman"/>
          <w:iCs/>
          <w:sz w:val="28"/>
          <w:szCs w:val="28"/>
          <w:lang w:val="vi-VN"/>
        </w:rPr>
        <w:t>nội dung này theo hướng dịch vụ xuất khẩu được hưởng thuế suất 0%</w:t>
      </w:r>
      <w:r w:rsidR="003209DB" w:rsidRPr="00552F00">
        <w:rPr>
          <w:rFonts w:ascii="Times New Roman" w:hAnsi="Times New Roman"/>
          <w:iCs/>
          <w:sz w:val="28"/>
          <w:szCs w:val="28"/>
          <w:lang w:val="vi-VN"/>
        </w:rPr>
        <w:t xml:space="preserve"> về cơ bản </w:t>
      </w:r>
      <w:r w:rsidR="00F142B0" w:rsidRPr="00552F00">
        <w:rPr>
          <w:rFonts w:ascii="Times New Roman" w:hAnsi="Times New Roman"/>
          <w:iCs/>
          <w:sz w:val="28"/>
          <w:szCs w:val="28"/>
          <w:lang w:val="vi-VN"/>
        </w:rPr>
        <w:t>chỉ bao gồm</w:t>
      </w:r>
      <w:r w:rsidR="00E3348D" w:rsidRPr="00552F00">
        <w:rPr>
          <w:rFonts w:ascii="Times New Roman" w:hAnsi="Times New Roman"/>
          <w:iCs/>
          <w:sz w:val="28"/>
          <w:szCs w:val="28"/>
          <w:lang w:val="vi-VN"/>
        </w:rPr>
        <w:t xml:space="preserve"> </w:t>
      </w:r>
      <w:r w:rsidR="000503CC" w:rsidRPr="005B39A4">
        <w:rPr>
          <w:rFonts w:ascii="Times New Roman" w:hAnsi="Times New Roman"/>
          <w:iCs/>
          <w:sz w:val="28"/>
          <w:szCs w:val="28"/>
          <w:lang w:val="en-GB"/>
        </w:rPr>
        <w:t xml:space="preserve">chủ yếu là </w:t>
      </w:r>
      <w:r w:rsidR="00E3348D" w:rsidRPr="00552F00">
        <w:rPr>
          <w:rFonts w:ascii="Times New Roman" w:hAnsi="Times New Roman"/>
          <w:iCs/>
          <w:sz w:val="28"/>
          <w:szCs w:val="28"/>
          <w:lang w:val="vi-VN"/>
        </w:rPr>
        <w:t>các dịch vụ</w:t>
      </w:r>
      <w:r w:rsidR="00F56129" w:rsidRPr="00552F00">
        <w:rPr>
          <w:rFonts w:ascii="Times New Roman" w:hAnsi="Times New Roman"/>
          <w:iCs/>
          <w:sz w:val="28"/>
          <w:szCs w:val="28"/>
          <w:lang w:val="vi-VN"/>
        </w:rPr>
        <w:t xml:space="preserve"> trong lĩnh vực</w:t>
      </w:r>
      <w:r w:rsidR="00E3348D" w:rsidRPr="00552F00">
        <w:rPr>
          <w:rFonts w:ascii="Times New Roman" w:hAnsi="Times New Roman"/>
          <w:iCs/>
          <w:sz w:val="28"/>
          <w:szCs w:val="28"/>
          <w:lang w:val="vi-VN"/>
        </w:rPr>
        <w:t xml:space="preserve"> vận tải quốc tế</w:t>
      </w:r>
      <w:r w:rsidR="00101E18" w:rsidRPr="00552F00">
        <w:rPr>
          <w:rFonts w:ascii="Times New Roman" w:hAnsi="Times New Roman"/>
          <w:iCs/>
          <w:sz w:val="28"/>
          <w:szCs w:val="28"/>
          <w:lang w:val="vi-VN"/>
        </w:rPr>
        <w:t xml:space="preserve"> để khắc phục </w:t>
      </w:r>
      <w:r w:rsidR="00C67806" w:rsidRPr="00552F00">
        <w:rPr>
          <w:rFonts w:ascii="Times New Roman" w:hAnsi="Times New Roman"/>
          <w:iCs/>
          <w:sz w:val="28"/>
          <w:szCs w:val="28"/>
          <w:lang w:val="vi-VN"/>
        </w:rPr>
        <w:t>khó khăn trong việc xác định nơi tiêu dùng dịch vụ</w:t>
      </w:r>
      <w:r w:rsidR="00E3348D" w:rsidRPr="00552F00">
        <w:rPr>
          <w:rFonts w:ascii="Times New Roman" w:hAnsi="Times New Roman"/>
          <w:iCs/>
          <w:sz w:val="28"/>
          <w:szCs w:val="28"/>
          <w:lang w:val="vi-VN"/>
        </w:rPr>
        <w:t>.</w:t>
      </w:r>
      <w:r w:rsidR="006B3BFE" w:rsidRPr="00552F00">
        <w:rPr>
          <w:rFonts w:ascii="Times New Roman" w:hAnsi="Times New Roman"/>
          <w:iCs/>
          <w:sz w:val="28"/>
          <w:szCs w:val="28"/>
          <w:lang w:val="vi-VN"/>
        </w:rPr>
        <w:t xml:space="preserve"> </w:t>
      </w:r>
      <w:r w:rsidR="006D4A6C" w:rsidRPr="00552F00">
        <w:rPr>
          <w:rFonts w:ascii="Times New Roman" w:hAnsi="Times New Roman"/>
          <w:iCs/>
          <w:sz w:val="28"/>
          <w:szCs w:val="28"/>
          <w:lang w:val="vi-VN"/>
        </w:rPr>
        <w:t>V</w:t>
      </w:r>
      <w:r w:rsidR="003D445D" w:rsidRPr="00552F00">
        <w:rPr>
          <w:rFonts w:ascii="Times New Roman" w:hAnsi="Times New Roman"/>
          <w:iCs/>
          <w:sz w:val="28"/>
          <w:szCs w:val="28"/>
          <w:lang w:val="vi-VN"/>
        </w:rPr>
        <w:t>ới</w:t>
      </w:r>
      <w:r w:rsidRPr="00552F00">
        <w:rPr>
          <w:rFonts w:ascii="Times New Roman" w:hAnsi="Times New Roman"/>
          <w:iCs/>
          <w:sz w:val="28"/>
          <w:szCs w:val="28"/>
          <w:lang w:val="en-GB"/>
        </w:rPr>
        <w:t xml:space="preserve"> nội </w:t>
      </w:r>
      <w:r w:rsidRPr="00552F00">
        <w:rPr>
          <w:rFonts w:ascii="Times New Roman" w:hAnsi="Times New Roman"/>
          <w:iCs/>
          <w:sz w:val="28"/>
          <w:szCs w:val="28"/>
          <w:lang w:val="en-GB"/>
        </w:rPr>
        <w:lastRenderedPageBreak/>
        <w:t>dung sửa đổi</w:t>
      </w:r>
      <w:r w:rsidR="003D445D" w:rsidRPr="00552F00">
        <w:rPr>
          <w:rFonts w:ascii="Times New Roman" w:hAnsi="Times New Roman"/>
          <w:iCs/>
          <w:sz w:val="28"/>
          <w:szCs w:val="28"/>
          <w:lang w:val="vi-VN"/>
        </w:rPr>
        <w:t xml:space="preserve"> này</w:t>
      </w:r>
      <w:r w:rsidR="006B3BFE" w:rsidRPr="00552F00">
        <w:rPr>
          <w:rFonts w:ascii="Times New Roman" w:hAnsi="Times New Roman"/>
          <w:iCs/>
          <w:sz w:val="28"/>
          <w:szCs w:val="28"/>
          <w:lang w:val="vi-VN"/>
        </w:rPr>
        <w:t>, toàn b</w:t>
      </w:r>
      <w:r w:rsidR="00DC701C" w:rsidRPr="00552F00">
        <w:rPr>
          <w:rFonts w:ascii="Times New Roman" w:hAnsi="Times New Roman"/>
          <w:iCs/>
          <w:sz w:val="28"/>
          <w:szCs w:val="28"/>
          <w:lang w:val="vi-VN"/>
        </w:rPr>
        <w:t>ộ</w:t>
      </w:r>
      <w:r w:rsidR="00E3348D" w:rsidRPr="00552F00">
        <w:rPr>
          <w:rFonts w:ascii="Times New Roman" w:hAnsi="Times New Roman"/>
          <w:iCs/>
          <w:sz w:val="28"/>
          <w:szCs w:val="28"/>
          <w:lang w:val="vi-VN"/>
        </w:rPr>
        <w:t xml:space="preserve"> </w:t>
      </w:r>
      <w:r w:rsidR="006156D2" w:rsidRPr="00552F00">
        <w:rPr>
          <w:rFonts w:ascii="Times New Roman" w:hAnsi="Times New Roman"/>
          <w:iCs/>
          <w:sz w:val="28"/>
          <w:szCs w:val="28"/>
          <w:lang w:val="vi-VN"/>
        </w:rPr>
        <w:t>các dịch vụ cung ứng cho cá</w:t>
      </w:r>
      <w:r w:rsidR="00822503" w:rsidRPr="00552F00">
        <w:rPr>
          <w:rFonts w:ascii="Times New Roman" w:hAnsi="Times New Roman"/>
          <w:iCs/>
          <w:sz w:val="28"/>
          <w:szCs w:val="28"/>
          <w:lang w:val="vi-VN"/>
        </w:rPr>
        <w:t xml:space="preserve">c doanh nghiệp trong khu phi thuế quan, doanh nghiệp chế xuất </w:t>
      </w:r>
      <w:r w:rsidR="00505932" w:rsidRPr="00552F00">
        <w:rPr>
          <w:rFonts w:ascii="Times New Roman" w:hAnsi="Times New Roman"/>
          <w:iCs/>
          <w:sz w:val="28"/>
          <w:szCs w:val="28"/>
          <w:lang w:val="vi-VN"/>
        </w:rPr>
        <w:t xml:space="preserve">sẽ không được áp dụng cơ chế thuế suất 0%. </w:t>
      </w:r>
    </w:p>
    <w:p w14:paraId="187A2B33" w14:textId="4B9DA025" w:rsidR="00C12C20" w:rsidRPr="005B39A4" w:rsidRDefault="0057664D">
      <w:pPr>
        <w:spacing w:before="120" w:after="0" w:line="360" w:lineRule="exact"/>
        <w:ind w:firstLine="720"/>
        <w:jc w:val="both"/>
        <w:rPr>
          <w:rFonts w:ascii="Times New Roman" w:hAnsi="Times New Roman"/>
          <w:i/>
          <w:sz w:val="28"/>
          <w:szCs w:val="28"/>
          <w:lang w:val="vi-VN"/>
        </w:rPr>
      </w:pPr>
      <w:r w:rsidRPr="005B39A4">
        <w:rPr>
          <w:rFonts w:ascii="Times New Roman" w:eastAsiaTheme="minorHAnsi" w:hAnsi="Times New Roman"/>
          <w:bCs/>
          <w:i/>
          <w:sz w:val="28"/>
          <w:szCs w:val="28"/>
        </w:rPr>
        <w:t xml:space="preserve">(1) </w:t>
      </w:r>
      <w:r w:rsidR="00605B51" w:rsidRPr="005B39A4">
        <w:rPr>
          <w:rFonts w:ascii="Times New Roman" w:eastAsiaTheme="minorHAnsi" w:hAnsi="Times New Roman"/>
          <w:bCs/>
          <w:i/>
          <w:sz w:val="28"/>
          <w:szCs w:val="28"/>
        </w:rPr>
        <w:t xml:space="preserve">Có ý kiến đề nghị đánh giá kỹ tác động đến môi trường đầu tư, tác động đến chi phí của doanh nghiệp </w:t>
      </w:r>
      <w:r w:rsidR="003932AF" w:rsidRPr="005B39A4">
        <w:rPr>
          <w:rFonts w:ascii="Times New Roman" w:eastAsiaTheme="minorHAnsi" w:hAnsi="Times New Roman"/>
          <w:bCs/>
          <w:i/>
          <w:sz w:val="28"/>
          <w:szCs w:val="28"/>
          <w:lang w:val="vi-VN"/>
        </w:rPr>
        <w:t xml:space="preserve">vì theo </w:t>
      </w:r>
      <w:r w:rsidR="00605B51" w:rsidRPr="005B39A4">
        <w:rPr>
          <w:rFonts w:ascii="Times New Roman" w:eastAsiaTheme="minorHAnsi" w:hAnsi="Times New Roman"/>
          <w:bCs/>
          <w:i/>
          <w:sz w:val="28"/>
          <w:szCs w:val="28"/>
        </w:rPr>
        <w:t>dự thảo Luật, nhiều dịch vụ không được hưởng thuế suất 0% như quy định hiện hành</w:t>
      </w:r>
      <w:r w:rsidR="00605B51" w:rsidRPr="005B39A4">
        <w:rPr>
          <w:rFonts w:ascii="Times New Roman" w:eastAsiaTheme="minorHAnsi" w:hAnsi="Times New Roman"/>
          <w:bCs/>
          <w:i/>
          <w:sz w:val="28"/>
          <w:szCs w:val="28"/>
          <w:lang w:val="vi-VN"/>
        </w:rPr>
        <w:t>;</w:t>
      </w:r>
      <w:r w:rsidR="00605B51" w:rsidRPr="005B39A4">
        <w:rPr>
          <w:rFonts w:ascii="Times New Roman" w:hAnsi="Times New Roman"/>
          <w:bCs/>
          <w:i/>
          <w:sz w:val="28"/>
          <w:szCs w:val="28"/>
          <w:lang w:val="vi-VN"/>
        </w:rPr>
        <w:t xml:space="preserve"> </w:t>
      </w:r>
      <w:r w:rsidR="001D6F5A" w:rsidRPr="005B39A4">
        <w:rPr>
          <w:rFonts w:ascii="Times New Roman" w:hAnsi="Times New Roman"/>
          <w:bCs/>
          <w:i/>
          <w:sz w:val="28"/>
          <w:szCs w:val="28"/>
          <w:lang w:val="vi-VN"/>
        </w:rPr>
        <w:t xml:space="preserve">một số </w:t>
      </w:r>
      <w:r w:rsidR="00605B51" w:rsidRPr="005B39A4">
        <w:rPr>
          <w:rFonts w:ascii="Times New Roman" w:hAnsi="Times New Roman"/>
          <w:bCs/>
          <w:i/>
          <w:sz w:val="28"/>
          <w:szCs w:val="28"/>
          <w:lang w:val="vi-VN"/>
        </w:rPr>
        <w:t>hiệp hội doanh nghiệp</w:t>
      </w:r>
      <w:r w:rsidR="001D6F5A" w:rsidRPr="005B39A4">
        <w:rPr>
          <w:rFonts w:ascii="Times New Roman" w:hAnsi="Times New Roman"/>
          <w:bCs/>
          <w:i/>
          <w:sz w:val="28"/>
          <w:szCs w:val="28"/>
          <w:lang w:val="vi-VN"/>
        </w:rPr>
        <w:t xml:space="preserve"> đầu tư nước ngoài</w:t>
      </w:r>
      <w:r w:rsidR="004A1CFA" w:rsidRPr="005B39A4">
        <w:rPr>
          <w:rFonts w:ascii="Times New Roman" w:hAnsi="Times New Roman"/>
          <w:bCs/>
          <w:i/>
          <w:sz w:val="28"/>
          <w:szCs w:val="28"/>
          <w:lang w:val="vi-VN"/>
        </w:rPr>
        <w:t xml:space="preserve">, nhất là </w:t>
      </w:r>
      <w:r w:rsidR="00605B51" w:rsidRPr="005B39A4">
        <w:rPr>
          <w:rFonts w:ascii="Times New Roman" w:hAnsi="Times New Roman"/>
          <w:bCs/>
          <w:i/>
          <w:sz w:val="28"/>
          <w:szCs w:val="28"/>
          <w:lang w:val="vi-VN"/>
        </w:rPr>
        <w:t>các doanh nghiệp</w:t>
      </w:r>
      <w:r w:rsidR="00D30A74" w:rsidRPr="005B39A4">
        <w:rPr>
          <w:rFonts w:ascii="Times New Roman" w:hAnsi="Times New Roman"/>
          <w:bCs/>
          <w:i/>
          <w:sz w:val="28"/>
          <w:szCs w:val="28"/>
          <w:lang w:val="vi-VN"/>
        </w:rPr>
        <w:t xml:space="preserve"> trong khu phi thuế quan, doanh nghiệp</w:t>
      </w:r>
      <w:r w:rsidR="00605B51" w:rsidRPr="005B39A4">
        <w:rPr>
          <w:rFonts w:ascii="Times New Roman" w:hAnsi="Times New Roman"/>
          <w:bCs/>
          <w:i/>
          <w:sz w:val="28"/>
          <w:szCs w:val="28"/>
          <w:lang w:val="vi-VN"/>
        </w:rPr>
        <w:t xml:space="preserve"> chế xuất</w:t>
      </w:r>
      <w:r w:rsidR="004A1CFA" w:rsidRPr="005B39A4">
        <w:rPr>
          <w:rFonts w:ascii="Times New Roman" w:hAnsi="Times New Roman"/>
          <w:bCs/>
          <w:i/>
          <w:sz w:val="28"/>
          <w:szCs w:val="28"/>
          <w:lang w:val="vi-VN"/>
        </w:rPr>
        <w:t xml:space="preserve"> </w:t>
      </w:r>
      <w:r w:rsidR="00605B51" w:rsidRPr="005B39A4">
        <w:rPr>
          <w:rFonts w:ascii="Times New Roman" w:hAnsi="Times New Roman"/>
          <w:bCs/>
          <w:i/>
          <w:sz w:val="28"/>
          <w:szCs w:val="28"/>
          <w:lang w:val="vi-VN"/>
        </w:rPr>
        <w:t>không đồng tình</w:t>
      </w:r>
      <w:r w:rsidR="001D6F5A" w:rsidRPr="005B39A4">
        <w:rPr>
          <w:rFonts w:ascii="Times New Roman" w:hAnsi="Times New Roman"/>
          <w:bCs/>
          <w:i/>
          <w:sz w:val="28"/>
          <w:szCs w:val="28"/>
          <w:lang w:val="vi-VN"/>
        </w:rPr>
        <w:t xml:space="preserve"> với dự thảo Luật </w:t>
      </w:r>
      <w:r w:rsidR="00605B51" w:rsidRPr="005B39A4">
        <w:rPr>
          <w:rFonts w:ascii="Times New Roman" w:hAnsi="Times New Roman"/>
          <w:bCs/>
          <w:i/>
          <w:sz w:val="28"/>
          <w:szCs w:val="28"/>
          <w:lang w:val="vi-VN"/>
        </w:rPr>
        <w:t>do</w:t>
      </w:r>
      <w:r w:rsidR="00EF6BE8" w:rsidRPr="005B39A4">
        <w:rPr>
          <w:rFonts w:ascii="Times New Roman" w:hAnsi="Times New Roman"/>
          <w:bCs/>
          <w:i/>
          <w:sz w:val="28"/>
          <w:szCs w:val="28"/>
          <w:lang w:val="vi-VN"/>
        </w:rPr>
        <w:t xml:space="preserve"> các đối tượng này </w:t>
      </w:r>
      <w:r w:rsidR="008C0882" w:rsidRPr="005B39A4">
        <w:rPr>
          <w:rFonts w:ascii="Times New Roman" w:hAnsi="Times New Roman"/>
          <w:bCs/>
          <w:i/>
          <w:sz w:val="28"/>
          <w:szCs w:val="28"/>
          <w:lang w:val="vi-VN"/>
        </w:rPr>
        <w:t xml:space="preserve">sẽ </w:t>
      </w:r>
      <w:r w:rsidR="00605B51" w:rsidRPr="005B39A4">
        <w:rPr>
          <w:rFonts w:ascii="Times New Roman" w:hAnsi="Times New Roman"/>
          <w:bCs/>
          <w:i/>
          <w:sz w:val="28"/>
          <w:szCs w:val="28"/>
          <w:lang w:val="vi-VN"/>
        </w:rPr>
        <w:t>phải chịu thuế trong khi không được áp dụng cơ chế hoàn/khấu trừ thuế đầu vào.</w:t>
      </w:r>
      <w:r w:rsidR="003D1B18" w:rsidRPr="005B39A4">
        <w:rPr>
          <w:rFonts w:ascii="Times New Roman" w:hAnsi="Times New Roman"/>
          <w:bCs/>
          <w:i/>
          <w:sz w:val="28"/>
          <w:szCs w:val="28"/>
          <w:lang w:val="en-GB"/>
        </w:rPr>
        <w:t xml:space="preserve"> </w:t>
      </w:r>
      <w:r w:rsidR="00AC5274" w:rsidRPr="005B39A4">
        <w:rPr>
          <w:rFonts w:ascii="Times New Roman" w:hAnsi="Times New Roman"/>
          <w:i/>
          <w:sz w:val="28"/>
          <w:szCs w:val="28"/>
          <w:lang w:val="vi-VN"/>
        </w:rPr>
        <w:t xml:space="preserve">Một số ý kiến đề nghị bổ sung vào </w:t>
      </w:r>
      <w:r w:rsidR="00DA4A1F" w:rsidRPr="005B39A4">
        <w:rPr>
          <w:rFonts w:ascii="Times New Roman" w:hAnsi="Times New Roman"/>
          <w:i/>
          <w:sz w:val="28"/>
          <w:szCs w:val="28"/>
          <w:lang w:val="vi-VN"/>
        </w:rPr>
        <w:t>diện áp dụng thuế suất  0% đối với: dịch vụ văn hoá giải trí, chuyển quyền sử dụng, quyền tác giả,</w:t>
      </w:r>
      <w:r w:rsidR="00B47624" w:rsidRPr="005B39A4">
        <w:rPr>
          <w:rFonts w:ascii="Times New Roman" w:hAnsi="Times New Roman"/>
          <w:i/>
          <w:sz w:val="28"/>
          <w:szCs w:val="28"/>
          <w:lang w:val="vi-VN"/>
        </w:rPr>
        <w:t>… để sử dụng ngoài lãnh thổ Việt Nam; các</w:t>
      </w:r>
      <w:r w:rsidR="00283907" w:rsidRPr="005B39A4">
        <w:rPr>
          <w:rFonts w:ascii="Times New Roman" w:hAnsi="Times New Roman"/>
          <w:i/>
          <w:sz w:val="28"/>
          <w:szCs w:val="28"/>
        </w:rPr>
        <w:t xml:space="preserve"> hàng hóa, dịch vụ cung cấp cho tổ chức nước ngoài sản xuất phim sử dụng bối cảnh quay phim tại Việt Nam, các dịch vụ sản xuất phim do tổ chức của Việt Nam cung cấp cho </w:t>
      </w:r>
      <w:r w:rsidR="00E405C6" w:rsidRPr="005B39A4">
        <w:rPr>
          <w:rFonts w:ascii="Times New Roman" w:hAnsi="Times New Roman"/>
          <w:i/>
          <w:sz w:val="28"/>
          <w:szCs w:val="28"/>
        </w:rPr>
        <w:t>p</w:t>
      </w:r>
      <w:r w:rsidR="00E405C6" w:rsidRPr="005B39A4">
        <w:rPr>
          <w:rFonts w:ascii="Times New Roman" w:hAnsi="Times New Roman"/>
          <w:i/>
          <w:sz w:val="28"/>
          <w:szCs w:val="28"/>
          <w:lang w:val="vi-VN"/>
        </w:rPr>
        <w:t>hía</w:t>
      </w:r>
      <w:r w:rsidR="00283907" w:rsidRPr="005B39A4">
        <w:rPr>
          <w:rFonts w:ascii="Times New Roman" w:hAnsi="Times New Roman"/>
          <w:i/>
          <w:sz w:val="28"/>
          <w:szCs w:val="28"/>
        </w:rPr>
        <w:t xml:space="preserve"> nước ngoài</w:t>
      </w:r>
      <w:r w:rsidR="00543D45" w:rsidRPr="005B39A4">
        <w:rPr>
          <w:rFonts w:ascii="Times New Roman" w:hAnsi="Times New Roman"/>
          <w:i/>
          <w:sz w:val="28"/>
          <w:szCs w:val="28"/>
          <w:lang w:val="vi-VN"/>
        </w:rPr>
        <w:t>; m</w:t>
      </w:r>
      <w:r w:rsidR="00C406F7" w:rsidRPr="00552F00">
        <w:rPr>
          <w:rFonts w:ascii="Times New Roman" w:hAnsi="Times New Roman"/>
          <w:i/>
          <w:sz w:val="28"/>
          <w:szCs w:val="28"/>
          <w:lang w:val="vi-VN"/>
        </w:rPr>
        <w:t>ột số ý kiến đề nghị áp dụng thuế suất 0% đối với các sản phẩm hàng hoá, dịch vụ phần mềm, sản phẩm cung cấp trên nền tảng số khi xuất khẩu</w:t>
      </w:r>
      <w:r w:rsidRPr="005B39A4">
        <w:rPr>
          <w:rFonts w:ascii="Times New Roman" w:hAnsi="Times New Roman"/>
          <w:i/>
          <w:sz w:val="28"/>
          <w:szCs w:val="28"/>
        </w:rPr>
        <w:t xml:space="preserve">. </w:t>
      </w:r>
      <w:r w:rsidR="005F3199" w:rsidRPr="00552F00">
        <w:rPr>
          <w:rFonts w:ascii="Times New Roman" w:hAnsi="Times New Roman"/>
          <w:bCs/>
          <w:i/>
          <w:sz w:val="28"/>
          <w:szCs w:val="28"/>
        </w:rPr>
        <w:t>Có ý kiến đề nghị quy định sản phẩm</w:t>
      </w:r>
      <w:r w:rsidR="006D426F" w:rsidRPr="00552F00">
        <w:rPr>
          <w:rFonts w:ascii="Times New Roman" w:hAnsi="Times New Roman"/>
          <w:i/>
          <w:sz w:val="28"/>
          <w:szCs w:val="28"/>
        </w:rPr>
        <w:t xml:space="preserve"> có chứa nội dung số được cung cấp trên nền tảng số</w:t>
      </w:r>
      <w:r w:rsidR="00116450" w:rsidRPr="00552F00">
        <w:rPr>
          <w:rFonts w:ascii="Times New Roman" w:hAnsi="Times New Roman"/>
          <w:bCs/>
          <w:i/>
          <w:sz w:val="28"/>
          <w:szCs w:val="28"/>
          <w:lang w:val="vi-VN"/>
        </w:rPr>
        <w:t xml:space="preserve"> </w:t>
      </w:r>
      <w:r w:rsidR="005F3199" w:rsidRPr="00552F00">
        <w:rPr>
          <w:rFonts w:ascii="Times New Roman" w:hAnsi="Times New Roman"/>
          <w:bCs/>
          <w:i/>
          <w:sz w:val="28"/>
          <w:szCs w:val="28"/>
        </w:rPr>
        <w:t>thuộc đối tượng không chịu thuế</w:t>
      </w:r>
      <w:r w:rsidR="00943381" w:rsidRPr="00552F00">
        <w:rPr>
          <w:rFonts w:ascii="Times New Roman" w:hAnsi="Times New Roman"/>
          <w:bCs/>
          <w:i/>
          <w:sz w:val="28"/>
          <w:szCs w:val="28"/>
          <w:lang w:val="vi-VN"/>
        </w:rPr>
        <w:t xml:space="preserve"> và được hưởng</w:t>
      </w:r>
      <w:r w:rsidR="005F3199" w:rsidRPr="00552F00">
        <w:rPr>
          <w:rFonts w:ascii="Times New Roman" w:hAnsi="Times New Roman"/>
          <w:bCs/>
          <w:i/>
          <w:sz w:val="28"/>
          <w:szCs w:val="28"/>
        </w:rPr>
        <w:t xml:space="preserve"> thuế suất 0%</w:t>
      </w:r>
      <w:r w:rsidR="00943381" w:rsidRPr="00552F00">
        <w:rPr>
          <w:rFonts w:ascii="Times New Roman" w:hAnsi="Times New Roman"/>
          <w:bCs/>
          <w:i/>
          <w:sz w:val="28"/>
          <w:szCs w:val="28"/>
          <w:lang w:val="vi-VN"/>
        </w:rPr>
        <w:t xml:space="preserve"> khi xuất khẩu</w:t>
      </w:r>
      <w:r w:rsidR="00925267" w:rsidRPr="00552F00">
        <w:rPr>
          <w:rFonts w:ascii="Times New Roman" w:hAnsi="Times New Roman"/>
          <w:i/>
          <w:sz w:val="28"/>
          <w:szCs w:val="28"/>
          <w:lang w:val="vi-VN"/>
        </w:rPr>
        <w:t>, ý</w:t>
      </w:r>
      <w:r w:rsidR="000D5D81" w:rsidRPr="00552F00">
        <w:rPr>
          <w:rFonts w:ascii="Times New Roman" w:hAnsi="Times New Roman"/>
          <w:i/>
          <w:sz w:val="28"/>
          <w:szCs w:val="28"/>
        </w:rPr>
        <w:t xml:space="preserve"> </w:t>
      </w:r>
      <w:r w:rsidR="000A603C" w:rsidRPr="00552F00">
        <w:rPr>
          <w:rFonts w:ascii="Times New Roman" w:hAnsi="Times New Roman"/>
          <w:i/>
          <w:sz w:val="28"/>
          <w:szCs w:val="28"/>
        </w:rPr>
        <w:t>kiến khác đề nghị không áp dụng thuế suất 0% đối với sản phẩm</w:t>
      </w:r>
      <w:r w:rsidR="00925267" w:rsidRPr="00552F00">
        <w:rPr>
          <w:rFonts w:ascii="Times New Roman" w:hAnsi="Times New Roman"/>
          <w:i/>
          <w:sz w:val="28"/>
          <w:szCs w:val="28"/>
          <w:lang w:val="vi-VN"/>
        </w:rPr>
        <w:t xml:space="preserve"> này</w:t>
      </w:r>
      <w:r w:rsidR="000A603C" w:rsidRPr="00552F00">
        <w:rPr>
          <w:rFonts w:ascii="Times New Roman" w:hAnsi="Times New Roman"/>
          <w:i/>
          <w:sz w:val="28"/>
          <w:szCs w:val="28"/>
        </w:rPr>
        <w:t xml:space="preserve">. </w:t>
      </w:r>
      <w:r w:rsidR="00C12C20" w:rsidRPr="005B39A4">
        <w:rPr>
          <w:rFonts w:ascii="Times New Roman" w:hAnsi="Times New Roman"/>
          <w:i/>
          <w:sz w:val="28"/>
          <w:szCs w:val="28"/>
        </w:rPr>
        <w:t>Có ý kiến đề nghị quy định cụ thể hoặc giao Chính phủ hoặc Bộ Tài chính quy định chi tiết</w:t>
      </w:r>
      <w:r w:rsidR="00871795" w:rsidRPr="005B39A4">
        <w:rPr>
          <w:rFonts w:ascii="Times New Roman" w:hAnsi="Times New Roman"/>
          <w:i/>
          <w:sz w:val="28"/>
          <w:szCs w:val="28"/>
          <w:lang w:val="vi-VN"/>
        </w:rPr>
        <w:t xml:space="preserve"> </w:t>
      </w:r>
      <w:r w:rsidR="00C12C20" w:rsidRPr="005B39A4">
        <w:rPr>
          <w:rFonts w:ascii="Times New Roman" w:hAnsi="Times New Roman"/>
          <w:i/>
          <w:sz w:val="28"/>
          <w:szCs w:val="28"/>
        </w:rPr>
        <w:t>các khái niệm về vận tải quốc tế, dịch vụ của ngành hàng không, hàng hải cung ứng trực tiếp cho vận tải quốc tế.</w:t>
      </w:r>
    </w:p>
    <w:p w14:paraId="476F71B4" w14:textId="7491200E" w:rsidR="00A9357A" w:rsidRPr="005B39A4" w:rsidRDefault="00A9357A">
      <w:pPr>
        <w:spacing w:before="120" w:after="0" w:line="360" w:lineRule="exact"/>
        <w:ind w:firstLine="720"/>
        <w:jc w:val="both"/>
        <w:rPr>
          <w:rFonts w:ascii="Times New Roman" w:hAnsi="Times New Roman"/>
          <w:bCs/>
          <w:iCs/>
          <w:sz w:val="28"/>
          <w:szCs w:val="28"/>
          <w:lang w:val="vi-VN"/>
        </w:rPr>
      </w:pPr>
      <w:r w:rsidRPr="005B39A4">
        <w:rPr>
          <w:rFonts w:ascii="Times New Roman" w:hAnsi="Times New Roman"/>
          <w:bCs/>
          <w:iCs/>
          <w:sz w:val="28"/>
          <w:szCs w:val="28"/>
          <w:lang w:val="en-GB"/>
        </w:rPr>
        <w:t>Về các nội dung này,</w:t>
      </w:r>
      <w:r w:rsidRPr="005B39A4">
        <w:rPr>
          <w:rFonts w:ascii="Times New Roman" w:hAnsi="Times New Roman"/>
          <w:bCs/>
          <w:iCs/>
          <w:sz w:val="28"/>
          <w:szCs w:val="28"/>
          <w:lang w:val="vi-VN"/>
        </w:rPr>
        <w:t xml:space="preserve"> </w:t>
      </w:r>
      <w:r w:rsidR="003D1B18" w:rsidRPr="005B39A4">
        <w:rPr>
          <w:rFonts w:ascii="Times New Roman" w:hAnsi="Times New Roman"/>
          <w:iCs/>
          <w:sz w:val="28"/>
          <w:szCs w:val="28"/>
          <w:lang w:val="en-GB"/>
        </w:rPr>
        <w:t>UBTVQH xin báo cáo như sau:</w:t>
      </w:r>
      <w:r w:rsidR="003D1B18" w:rsidRPr="005B39A4">
        <w:rPr>
          <w:rFonts w:ascii="Times New Roman" w:hAnsi="Times New Roman"/>
          <w:b/>
          <w:iCs/>
          <w:sz w:val="28"/>
          <w:szCs w:val="28"/>
          <w:lang w:val="en-GB"/>
        </w:rPr>
        <w:t xml:space="preserve"> </w:t>
      </w:r>
      <w:r w:rsidR="003D1B18" w:rsidRPr="005B39A4">
        <w:rPr>
          <w:rFonts w:ascii="Times New Roman" w:hAnsi="Times New Roman"/>
          <w:bCs/>
          <w:iCs/>
          <w:sz w:val="28"/>
          <w:szCs w:val="28"/>
          <w:lang w:val="en-GB"/>
        </w:rPr>
        <w:t xml:space="preserve"> So</w:t>
      </w:r>
      <w:r w:rsidRPr="005B39A4">
        <w:rPr>
          <w:rFonts w:ascii="Times New Roman" w:hAnsi="Times New Roman"/>
          <w:bCs/>
          <w:iCs/>
          <w:sz w:val="28"/>
          <w:szCs w:val="28"/>
          <w:lang w:val="vi-VN"/>
        </w:rPr>
        <w:t xml:space="preserve"> với quy định hiện hành, dự thảo Luật đã </w:t>
      </w:r>
      <w:r w:rsidR="0066346F" w:rsidRPr="005B39A4">
        <w:rPr>
          <w:rFonts w:ascii="Times New Roman" w:hAnsi="Times New Roman"/>
          <w:bCs/>
          <w:iCs/>
          <w:sz w:val="28"/>
          <w:szCs w:val="28"/>
          <w:lang w:val="en-GB"/>
        </w:rPr>
        <w:t>thu hẹp</w:t>
      </w:r>
      <w:r w:rsidRPr="005B39A4">
        <w:rPr>
          <w:rFonts w:ascii="Times New Roman" w:hAnsi="Times New Roman"/>
          <w:bCs/>
          <w:iCs/>
          <w:sz w:val="28"/>
          <w:szCs w:val="28"/>
          <w:lang w:val="vi-VN"/>
        </w:rPr>
        <w:t xml:space="preserve">, không cho phép áp dụng thuế suất 0% đối với toàn bộ các dịch vụ cung cấp cho </w:t>
      </w:r>
      <w:r w:rsidRPr="005B39A4">
        <w:rPr>
          <w:rFonts w:ascii="Times New Roman" w:hAnsi="Times New Roman"/>
          <w:bCs/>
          <w:iCs/>
          <w:sz w:val="28"/>
          <w:szCs w:val="28"/>
          <w:lang w:val="en-GB"/>
        </w:rPr>
        <w:t>doanh nghiệp</w:t>
      </w:r>
      <w:r w:rsidRPr="005B39A4">
        <w:rPr>
          <w:rFonts w:ascii="Times New Roman" w:hAnsi="Times New Roman"/>
          <w:bCs/>
          <w:iCs/>
          <w:sz w:val="28"/>
          <w:szCs w:val="28"/>
          <w:lang w:val="vi-VN"/>
        </w:rPr>
        <w:t xml:space="preserve"> trong khu phi thuế quan, doanh nghiệp</w:t>
      </w:r>
      <w:r w:rsidRPr="005B39A4">
        <w:rPr>
          <w:rFonts w:ascii="Times New Roman" w:hAnsi="Times New Roman"/>
          <w:bCs/>
          <w:iCs/>
          <w:sz w:val="28"/>
          <w:szCs w:val="28"/>
          <w:lang w:val="en-GB"/>
        </w:rPr>
        <w:t xml:space="preserve"> chế xuất</w:t>
      </w:r>
      <w:r w:rsidRPr="005B39A4">
        <w:rPr>
          <w:rFonts w:ascii="Times New Roman" w:hAnsi="Times New Roman"/>
          <w:bCs/>
          <w:iCs/>
          <w:sz w:val="28"/>
          <w:szCs w:val="28"/>
          <w:lang w:val="vi-VN"/>
        </w:rPr>
        <w:t xml:space="preserve"> và một số các loại hình dịch vụ xuất khẩu khác.</w:t>
      </w:r>
      <w:r w:rsidRPr="005B39A4">
        <w:rPr>
          <w:rFonts w:ascii="Times New Roman" w:hAnsi="Times New Roman"/>
          <w:bCs/>
          <w:iCs/>
          <w:sz w:val="28"/>
          <w:szCs w:val="28"/>
          <w:lang w:val="en-GB"/>
        </w:rPr>
        <w:t xml:space="preserve"> </w:t>
      </w:r>
      <w:r w:rsidRPr="005B39A4">
        <w:rPr>
          <w:rFonts w:ascii="Times New Roman" w:hAnsi="Times New Roman"/>
          <w:bCs/>
          <w:iCs/>
          <w:sz w:val="28"/>
          <w:szCs w:val="28"/>
          <w:lang w:val="vi-VN"/>
        </w:rPr>
        <w:t>Về nguyên tắc, dịch vụ cung ứng cho doanh nghiệp chế xuất không thể coi là dịch vụ xuất khẩu vì được tiêu dùng trên lãnh thổ Việt Nam</w:t>
      </w:r>
      <w:r w:rsidRPr="005B39A4">
        <w:rPr>
          <w:rFonts w:ascii="Times New Roman" w:hAnsi="Times New Roman"/>
          <w:bCs/>
          <w:iCs/>
          <w:sz w:val="28"/>
          <w:szCs w:val="28"/>
          <w:lang w:val="en-GB"/>
        </w:rPr>
        <w:t>. Tuy nhiên,</w:t>
      </w:r>
      <w:r w:rsidRPr="005B39A4">
        <w:rPr>
          <w:rFonts w:ascii="Times New Roman" w:hAnsi="Times New Roman"/>
          <w:bCs/>
          <w:iCs/>
          <w:sz w:val="28"/>
          <w:szCs w:val="28"/>
          <w:lang w:val="vi-VN"/>
        </w:rPr>
        <w:t xml:space="preserve"> nếu đánh thuế GTGT với các dịch vụ này thì các doanh nghiệp chế xuất cần có cơ chế hoàn thuế/ khấu trừ thuế GTGT đầu vào (bao gồm cả hàng hoá và dịch vụ) khi xuất khẩu hoặc bán sản phẩm vào </w:t>
      </w:r>
      <w:r w:rsidRPr="005B39A4">
        <w:rPr>
          <w:rFonts w:ascii="Times New Roman" w:hAnsi="Times New Roman"/>
          <w:bCs/>
          <w:iCs/>
          <w:sz w:val="28"/>
          <w:szCs w:val="28"/>
          <w:lang w:val="en-GB"/>
        </w:rPr>
        <w:t xml:space="preserve">thị trường </w:t>
      </w:r>
      <w:r w:rsidRPr="005B39A4">
        <w:rPr>
          <w:rFonts w:ascii="Times New Roman" w:hAnsi="Times New Roman"/>
          <w:bCs/>
          <w:iCs/>
          <w:sz w:val="28"/>
          <w:szCs w:val="28"/>
          <w:lang w:val="vi-VN"/>
        </w:rPr>
        <w:t>trong nước.</w:t>
      </w:r>
      <w:r w:rsidR="00DF3293" w:rsidRPr="00552F00">
        <w:rPr>
          <w:rFonts w:ascii="Times New Roman" w:hAnsi="Times New Roman"/>
          <w:bCs/>
          <w:iCs/>
          <w:sz w:val="28"/>
          <w:szCs w:val="28"/>
          <w:lang w:val="vi-VN"/>
        </w:rPr>
        <w:t xml:space="preserve"> Tuy nhiên, trong dự thảo Luật</w:t>
      </w:r>
      <w:r w:rsidR="002F2CEE" w:rsidRPr="00552F00">
        <w:rPr>
          <w:rFonts w:ascii="Times New Roman" w:hAnsi="Times New Roman"/>
          <w:bCs/>
          <w:iCs/>
          <w:sz w:val="28"/>
          <w:szCs w:val="28"/>
          <w:lang w:val="vi-VN"/>
        </w:rPr>
        <w:t xml:space="preserve"> trình tại Kỳ họp thứ 7 </w:t>
      </w:r>
      <w:r w:rsidR="00DF3293" w:rsidRPr="00552F00">
        <w:rPr>
          <w:rFonts w:ascii="Times New Roman" w:hAnsi="Times New Roman"/>
          <w:bCs/>
          <w:iCs/>
          <w:sz w:val="28"/>
          <w:szCs w:val="28"/>
          <w:lang w:val="vi-VN"/>
        </w:rPr>
        <w:t xml:space="preserve">không có quy định cho phép các doanh nghiệp chế xuất được khấu trừ hoặc hoàn thuế GTGT đầu vào. Kể cả trong trường hợp cơ chế hoàn hoặc khấu trừ thuế đầu vào được quy định bổ sung vào dự thảo Luật cho các doanh nghiệp chế xuất thì cũng </w:t>
      </w:r>
      <w:r w:rsidRPr="005B39A4">
        <w:rPr>
          <w:rFonts w:ascii="Times New Roman" w:hAnsi="Times New Roman"/>
          <w:bCs/>
          <w:iCs/>
          <w:sz w:val="28"/>
          <w:szCs w:val="28"/>
          <w:lang w:val="vi-VN"/>
        </w:rPr>
        <w:t>sẽ tạo ra gánh nặng lớn về thủ tục kê khai hoàn thuế và chi phí về dòng tiền nộp thuế GTGT phát sinh cho các doanh nghiệp nếu việc hoàn thuế không được thực hiện nhanh chóng. Với những hạn chế trong công tác hoàn thuế GTGT trên thực tế hiện nay, chính sách này cần được cân nhắc thấu đáo và đánh giá đầy đủ các tác động liên quan</w:t>
      </w:r>
      <w:r w:rsidRPr="005B39A4">
        <w:rPr>
          <w:rFonts w:ascii="Times New Roman" w:hAnsi="Times New Roman"/>
          <w:bCs/>
          <w:iCs/>
          <w:sz w:val="28"/>
          <w:szCs w:val="28"/>
          <w:lang w:val="en-GB"/>
        </w:rPr>
        <w:t>.</w:t>
      </w:r>
      <w:r w:rsidRPr="005B39A4">
        <w:rPr>
          <w:rFonts w:ascii="Times New Roman" w:hAnsi="Times New Roman"/>
          <w:bCs/>
          <w:iCs/>
          <w:sz w:val="28"/>
          <w:szCs w:val="28"/>
          <w:lang w:val="vi-VN"/>
        </w:rPr>
        <w:t xml:space="preserve"> </w:t>
      </w:r>
      <w:r w:rsidR="007D6E02" w:rsidRPr="005B39A4">
        <w:rPr>
          <w:rFonts w:ascii="Times New Roman" w:hAnsi="Times New Roman"/>
          <w:bCs/>
          <w:iCs/>
          <w:sz w:val="28"/>
          <w:szCs w:val="28"/>
          <w:lang w:val="vi-VN"/>
        </w:rPr>
        <w:t xml:space="preserve">Do </w:t>
      </w:r>
      <w:r w:rsidRPr="005B39A4">
        <w:rPr>
          <w:rFonts w:ascii="Times New Roman" w:hAnsi="Times New Roman"/>
          <w:bCs/>
          <w:iCs/>
          <w:sz w:val="28"/>
          <w:szCs w:val="28"/>
          <w:lang w:val="vi-VN"/>
        </w:rPr>
        <w:t>chưa lường hết các tác động của chính sách</w:t>
      </w:r>
      <w:r w:rsidRPr="005B39A4">
        <w:rPr>
          <w:rFonts w:ascii="Times New Roman" w:hAnsi="Times New Roman"/>
          <w:bCs/>
          <w:iCs/>
          <w:sz w:val="28"/>
          <w:szCs w:val="28"/>
          <w:lang w:val="en-GB"/>
        </w:rPr>
        <w:t>,</w:t>
      </w:r>
      <w:r w:rsidR="0026753F" w:rsidRPr="005B39A4">
        <w:rPr>
          <w:rFonts w:ascii="Times New Roman" w:hAnsi="Times New Roman"/>
          <w:bCs/>
          <w:iCs/>
          <w:sz w:val="28"/>
          <w:szCs w:val="28"/>
          <w:lang w:val="vi-VN"/>
        </w:rPr>
        <w:t xml:space="preserve"> t</w:t>
      </w:r>
      <w:r w:rsidR="00073032" w:rsidRPr="005B39A4">
        <w:rPr>
          <w:rFonts w:ascii="Times New Roman" w:hAnsi="Times New Roman"/>
          <w:bCs/>
          <w:iCs/>
          <w:sz w:val="28"/>
          <w:szCs w:val="28"/>
          <w:lang w:val="vi-VN"/>
        </w:rPr>
        <w:t>iếp thu ý kiến ĐBQH, UBTVQH</w:t>
      </w:r>
      <w:r w:rsidR="009E46C3" w:rsidRPr="005B39A4">
        <w:rPr>
          <w:rFonts w:ascii="Times New Roman" w:hAnsi="Times New Roman"/>
          <w:bCs/>
          <w:iCs/>
          <w:sz w:val="28"/>
          <w:szCs w:val="28"/>
          <w:lang w:val="vi-VN"/>
        </w:rPr>
        <w:t xml:space="preserve"> đề nghị </w:t>
      </w:r>
      <w:r w:rsidR="0051340D" w:rsidRPr="00552F00">
        <w:rPr>
          <w:rFonts w:ascii="Times New Roman" w:hAnsi="Times New Roman"/>
          <w:bCs/>
          <w:iCs/>
          <w:sz w:val="28"/>
          <w:szCs w:val="28"/>
          <w:lang w:val="vi-VN"/>
        </w:rPr>
        <w:t>chưa sửa nội dung này</w:t>
      </w:r>
      <w:r w:rsidR="00683EA1" w:rsidRPr="00552F00">
        <w:rPr>
          <w:rFonts w:ascii="Times New Roman" w:hAnsi="Times New Roman"/>
          <w:bCs/>
          <w:iCs/>
          <w:sz w:val="28"/>
          <w:szCs w:val="28"/>
          <w:lang w:val="vi-VN"/>
        </w:rPr>
        <w:t xml:space="preserve"> của Luật </w:t>
      </w:r>
      <w:r w:rsidR="0051340D" w:rsidRPr="00552F00">
        <w:rPr>
          <w:rFonts w:ascii="Times New Roman" w:hAnsi="Times New Roman"/>
          <w:bCs/>
          <w:iCs/>
          <w:sz w:val="28"/>
          <w:szCs w:val="28"/>
          <w:lang w:val="vi-VN"/>
        </w:rPr>
        <w:t>mà</w:t>
      </w:r>
      <w:r w:rsidRPr="00552F00">
        <w:rPr>
          <w:rFonts w:ascii="Times New Roman" w:hAnsi="Times New Roman"/>
          <w:bCs/>
          <w:iCs/>
          <w:sz w:val="28"/>
          <w:szCs w:val="28"/>
          <w:lang w:val="vi-VN"/>
        </w:rPr>
        <w:t xml:space="preserve"> nên giữ như quy định hiện hành</w:t>
      </w:r>
      <w:r w:rsidR="00A8764D" w:rsidRPr="00552F00">
        <w:rPr>
          <w:rFonts w:ascii="Times New Roman" w:hAnsi="Times New Roman"/>
          <w:bCs/>
          <w:iCs/>
          <w:sz w:val="28"/>
          <w:szCs w:val="28"/>
          <w:lang w:val="en-GB"/>
        </w:rPr>
        <w:t>,</w:t>
      </w:r>
      <w:r w:rsidRPr="00552F00">
        <w:rPr>
          <w:rFonts w:ascii="Times New Roman" w:hAnsi="Times New Roman"/>
          <w:bCs/>
          <w:iCs/>
          <w:sz w:val="28"/>
          <w:szCs w:val="28"/>
          <w:lang w:val="vi-VN"/>
        </w:rPr>
        <w:t xml:space="preserve"> tiếp tục áp dụng thuế suất 0% đối với các dịch vụ cung ứng cho các doanh nghiệp trong khu phi thuế quan, doanh nghiệp chế xuất đồng thời, chỉ bổ sung nội dung quy định các dịch vụ </w:t>
      </w:r>
      <w:r w:rsidRPr="005B39A4">
        <w:rPr>
          <w:rFonts w:ascii="Times New Roman" w:hAnsi="Times New Roman"/>
          <w:bCs/>
          <w:iCs/>
          <w:sz w:val="28"/>
          <w:szCs w:val="28"/>
          <w:lang w:val="vi-VN"/>
        </w:rPr>
        <w:lastRenderedPageBreak/>
        <w:t xml:space="preserve">cung cấp cho doanh nghiệp này phải bảo đảm là các dịch vụ </w:t>
      </w:r>
      <w:r w:rsidRPr="005B39A4">
        <w:rPr>
          <w:rFonts w:ascii="Times New Roman" w:hAnsi="Times New Roman"/>
          <w:bCs/>
          <w:i/>
          <w:sz w:val="28"/>
          <w:szCs w:val="28"/>
          <w:lang w:val="vi-VN"/>
        </w:rPr>
        <w:t>phục vụ trực tiếp cho sản xuất hàng xuất khẩu</w:t>
      </w:r>
      <w:r w:rsidRPr="005B39A4">
        <w:rPr>
          <w:rFonts w:ascii="Times New Roman" w:hAnsi="Times New Roman"/>
          <w:bCs/>
          <w:iCs/>
          <w:sz w:val="28"/>
          <w:szCs w:val="28"/>
          <w:lang w:val="vi-VN"/>
        </w:rPr>
        <w:t xml:space="preserve"> và không bao gồm dịch vụ cho cá nhân hoặc không liên quan đến hoạt động sản xuất hàng xuất khẩu</w:t>
      </w:r>
      <w:r w:rsidR="00A8764D" w:rsidRPr="005B39A4">
        <w:rPr>
          <w:rFonts w:ascii="Times New Roman" w:hAnsi="Times New Roman"/>
          <w:bCs/>
          <w:iCs/>
          <w:sz w:val="28"/>
          <w:szCs w:val="28"/>
          <w:lang w:val="en-GB"/>
        </w:rPr>
        <w:t>.</w:t>
      </w:r>
      <w:r w:rsidRPr="005B39A4">
        <w:rPr>
          <w:rFonts w:ascii="Times New Roman" w:hAnsi="Times New Roman"/>
          <w:bCs/>
          <w:iCs/>
          <w:sz w:val="28"/>
          <w:szCs w:val="28"/>
          <w:lang w:val="vi-VN"/>
        </w:rPr>
        <w:t xml:space="preserve"> </w:t>
      </w:r>
    </w:p>
    <w:p w14:paraId="58FBBE0B" w14:textId="52A9B68E" w:rsidR="00A9357A" w:rsidRPr="005B39A4" w:rsidRDefault="00990B87">
      <w:pPr>
        <w:spacing w:before="120" w:after="0" w:line="360" w:lineRule="exact"/>
        <w:ind w:firstLine="720"/>
        <w:jc w:val="both"/>
        <w:rPr>
          <w:rFonts w:ascii="Times New Roman" w:hAnsi="Times New Roman"/>
          <w:bCs/>
          <w:iCs/>
          <w:sz w:val="28"/>
          <w:szCs w:val="28"/>
          <w:lang w:val="en-GB"/>
        </w:rPr>
      </w:pPr>
      <w:r w:rsidRPr="005B39A4">
        <w:rPr>
          <w:rFonts w:ascii="Times New Roman" w:hAnsi="Times New Roman"/>
          <w:bCs/>
          <w:iCs/>
          <w:sz w:val="28"/>
          <w:szCs w:val="28"/>
          <w:lang w:val="en-GB"/>
        </w:rPr>
        <w:t>Dự</w:t>
      </w:r>
      <w:r w:rsidR="00A9357A" w:rsidRPr="005B39A4">
        <w:rPr>
          <w:rFonts w:ascii="Times New Roman" w:hAnsi="Times New Roman"/>
          <w:bCs/>
          <w:iCs/>
          <w:sz w:val="28"/>
          <w:szCs w:val="28"/>
          <w:lang w:val="vi-VN"/>
        </w:rPr>
        <w:t xml:space="preserve"> thảo Luật</w:t>
      </w:r>
      <w:r w:rsidR="00683EA1" w:rsidRPr="005B39A4">
        <w:rPr>
          <w:rFonts w:ascii="Times New Roman" w:hAnsi="Times New Roman"/>
          <w:bCs/>
          <w:iCs/>
          <w:sz w:val="28"/>
          <w:szCs w:val="28"/>
          <w:lang w:val="vi-VN"/>
        </w:rPr>
        <w:t xml:space="preserve"> đã</w:t>
      </w:r>
      <w:r w:rsidR="00A9357A" w:rsidRPr="005B39A4">
        <w:rPr>
          <w:rFonts w:ascii="Times New Roman" w:hAnsi="Times New Roman"/>
          <w:bCs/>
          <w:iCs/>
          <w:sz w:val="28"/>
          <w:szCs w:val="28"/>
          <w:lang w:val="vi-VN"/>
        </w:rPr>
        <w:t xml:space="preserve"> được chỉnh lý </w:t>
      </w:r>
      <w:r w:rsidR="00A9357A" w:rsidRPr="005B39A4">
        <w:rPr>
          <w:rFonts w:ascii="Times New Roman" w:hAnsi="Times New Roman"/>
          <w:bCs/>
          <w:iCs/>
          <w:sz w:val="28"/>
          <w:szCs w:val="28"/>
          <w:lang w:val="en-GB"/>
        </w:rPr>
        <w:t>theo hướng</w:t>
      </w:r>
      <w:r w:rsidR="00A9357A" w:rsidRPr="005B39A4">
        <w:rPr>
          <w:rFonts w:ascii="Times New Roman" w:hAnsi="Times New Roman"/>
          <w:bCs/>
          <w:iCs/>
          <w:sz w:val="28"/>
          <w:szCs w:val="28"/>
          <w:lang w:val="vi-VN"/>
        </w:rPr>
        <w:t xml:space="preserve"> giữ nguyên quy định hiện hành đối với các loại hình </w:t>
      </w:r>
      <w:r w:rsidR="00A9357A" w:rsidRPr="005B39A4">
        <w:rPr>
          <w:rFonts w:ascii="Times New Roman" w:hAnsi="Times New Roman"/>
          <w:bCs/>
          <w:iCs/>
          <w:sz w:val="28"/>
          <w:szCs w:val="28"/>
          <w:lang w:val="en-GB"/>
        </w:rPr>
        <w:t>dịch vụ</w:t>
      </w:r>
      <w:r w:rsidR="00A9357A" w:rsidRPr="005B39A4">
        <w:rPr>
          <w:rFonts w:ascii="Times New Roman" w:hAnsi="Times New Roman"/>
          <w:bCs/>
          <w:iCs/>
          <w:sz w:val="28"/>
          <w:szCs w:val="28"/>
          <w:lang w:val="vi-VN"/>
        </w:rPr>
        <w:t xml:space="preserve"> xuất khẩu khác, ngoại trừ một số </w:t>
      </w:r>
      <w:r w:rsidR="00A9357A" w:rsidRPr="005B39A4">
        <w:rPr>
          <w:rFonts w:ascii="Times New Roman" w:hAnsi="Times New Roman"/>
          <w:bCs/>
          <w:iCs/>
          <w:sz w:val="28"/>
          <w:szCs w:val="28"/>
          <w:lang w:val="en-GB"/>
        </w:rPr>
        <w:t>nội dung</w:t>
      </w:r>
      <w:r w:rsidR="00A9357A" w:rsidRPr="005B39A4">
        <w:rPr>
          <w:rFonts w:ascii="Times New Roman" w:hAnsi="Times New Roman"/>
          <w:bCs/>
          <w:iCs/>
          <w:sz w:val="28"/>
          <w:szCs w:val="28"/>
          <w:lang w:val="vi-VN"/>
        </w:rPr>
        <w:t xml:space="preserve"> sửa đổi để bảo đảm chặt chẽ trong áp dụng </w:t>
      </w:r>
      <w:r w:rsidR="00A9357A" w:rsidRPr="005B39A4">
        <w:rPr>
          <w:rFonts w:ascii="Times New Roman" w:hAnsi="Times New Roman"/>
          <w:bCs/>
          <w:iCs/>
          <w:sz w:val="28"/>
          <w:szCs w:val="28"/>
          <w:lang w:val="en-GB"/>
        </w:rPr>
        <w:t>Luậ</w:t>
      </w:r>
      <w:r w:rsidR="00A9357A" w:rsidRPr="005B39A4">
        <w:rPr>
          <w:rFonts w:ascii="Times New Roman" w:hAnsi="Times New Roman"/>
          <w:bCs/>
          <w:iCs/>
          <w:sz w:val="28"/>
          <w:szCs w:val="28"/>
          <w:lang w:val="vi-VN"/>
        </w:rPr>
        <w:t>t, bảo đảm đúng nguyên tắc và chuẩn mực của thuế GTGT</w:t>
      </w:r>
      <w:r w:rsidR="00A9357A" w:rsidRPr="005B39A4">
        <w:rPr>
          <w:rFonts w:ascii="Times New Roman" w:hAnsi="Times New Roman"/>
          <w:bCs/>
          <w:iCs/>
          <w:sz w:val="28"/>
          <w:szCs w:val="28"/>
          <w:lang w:val="en-GB"/>
        </w:rPr>
        <w:t>. Theo</w:t>
      </w:r>
      <w:r w:rsidR="00A9357A" w:rsidRPr="005B39A4">
        <w:rPr>
          <w:rFonts w:ascii="Times New Roman" w:hAnsi="Times New Roman"/>
          <w:bCs/>
          <w:iCs/>
          <w:sz w:val="28"/>
          <w:szCs w:val="28"/>
          <w:lang w:val="vi-VN"/>
        </w:rPr>
        <w:t xml:space="preserve"> đó,</w:t>
      </w:r>
      <w:r w:rsidR="00A9357A" w:rsidRPr="005B39A4">
        <w:rPr>
          <w:rFonts w:ascii="Times New Roman" w:hAnsi="Times New Roman"/>
          <w:bCs/>
          <w:iCs/>
          <w:sz w:val="28"/>
          <w:szCs w:val="28"/>
          <w:lang w:val="en-GB"/>
        </w:rPr>
        <w:t xml:space="preserve"> </w:t>
      </w:r>
      <w:r w:rsidR="00A9357A" w:rsidRPr="005B39A4">
        <w:rPr>
          <w:rFonts w:ascii="Times New Roman" w:hAnsi="Times New Roman"/>
          <w:bCs/>
          <w:iCs/>
          <w:sz w:val="28"/>
          <w:szCs w:val="28"/>
          <w:lang w:val="vi-VN"/>
        </w:rPr>
        <w:t xml:space="preserve">các dịch vụ xuất khẩu phải bảo đảm là được </w:t>
      </w:r>
      <w:r w:rsidR="00A9357A" w:rsidRPr="00552F00">
        <w:rPr>
          <w:rFonts w:ascii="Times New Roman" w:hAnsi="Times New Roman"/>
          <w:iCs/>
          <w:sz w:val="28"/>
          <w:szCs w:val="28"/>
          <w:lang w:val="vi-VN"/>
        </w:rPr>
        <w:t xml:space="preserve">bán, cung ứng cho tổ chức, cá nhân ở nước ngoài và được </w:t>
      </w:r>
      <w:r w:rsidR="00A9357A" w:rsidRPr="00552F00">
        <w:rPr>
          <w:rFonts w:ascii="Times New Roman" w:hAnsi="Times New Roman"/>
          <w:iCs/>
          <w:sz w:val="28"/>
          <w:szCs w:val="28"/>
          <w:u w:val="single"/>
          <w:lang w:val="vi-VN"/>
        </w:rPr>
        <w:t>tiêu dùng</w:t>
      </w:r>
      <w:r w:rsidR="00A9357A" w:rsidRPr="00552F00">
        <w:rPr>
          <w:rFonts w:ascii="Times New Roman" w:hAnsi="Times New Roman"/>
          <w:iCs/>
          <w:sz w:val="28"/>
          <w:szCs w:val="28"/>
          <w:lang w:val="vi-VN"/>
        </w:rPr>
        <w:t xml:space="preserve"> ở ngoài Việt Nam, bao gồm cả các sản phẩm hàng hoá, dịch vụ phần mềm, các sản phẩm (có nội dung số) cung cấp trên nền tảng số;</w:t>
      </w:r>
      <w:r w:rsidR="00A9357A" w:rsidRPr="005B39A4">
        <w:rPr>
          <w:rFonts w:ascii="Times New Roman" w:hAnsi="Times New Roman"/>
          <w:bCs/>
          <w:iCs/>
          <w:sz w:val="28"/>
          <w:szCs w:val="28"/>
          <w:lang w:val="vi-VN"/>
        </w:rPr>
        <w:t xml:space="preserve"> các văn bản dưới luật sẽ quy định chi tiết về việc xác định địa điểm tiêu dùng phù hợp với bản chất của các hoạt động, giao dịch cụ thể.</w:t>
      </w:r>
      <w:r w:rsidR="004E076D" w:rsidRPr="005B39A4">
        <w:rPr>
          <w:rFonts w:ascii="Times New Roman" w:hAnsi="Times New Roman"/>
          <w:bCs/>
          <w:iCs/>
          <w:sz w:val="28"/>
          <w:szCs w:val="28"/>
          <w:lang w:val="en-GB"/>
        </w:rPr>
        <w:t xml:space="preserve"> Nội dung tiếp thu, chỉnh lý được thể hiện cụ thể tại khoản 1 Điều 9 dự thảo Luậ</w:t>
      </w:r>
      <w:r w:rsidR="004E076D" w:rsidRPr="005B39A4">
        <w:rPr>
          <w:rFonts w:ascii="Times New Roman" w:hAnsi="Times New Roman"/>
          <w:bCs/>
          <w:iCs/>
          <w:sz w:val="28"/>
          <w:szCs w:val="28"/>
          <w:lang w:val="vi-VN"/>
        </w:rPr>
        <w:t>t và được kết cấu lại để các quy định được thể hiện rõ ràng, cụ thể, dễ hiểu, tạo thuận lợi cho thực hiện.</w:t>
      </w:r>
    </w:p>
    <w:p w14:paraId="48ACBA73" w14:textId="04741F4C" w:rsidR="004052DB" w:rsidRPr="005B39A4" w:rsidRDefault="00E130D4" w:rsidP="008B2580">
      <w:pPr>
        <w:spacing w:before="120" w:after="0" w:line="360" w:lineRule="exact"/>
        <w:ind w:firstLine="720"/>
        <w:jc w:val="both"/>
        <w:rPr>
          <w:rFonts w:ascii="Times New Roman" w:hAnsi="Times New Roman"/>
          <w:b/>
          <w:iCs/>
          <w:sz w:val="28"/>
          <w:szCs w:val="28"/>
          <w:lang w:val="vi-VN"/>
        </w:rPr>
      </w:pPr>
      <w:r w:rsidRPr="005B39A4">
        <w:rPr>
          <w:rFonts w:ascii="Times New Roman" w:hAnsi="Times New Roman"/>
          <w:bCs/>
          <w:iCs/>
          <w:sz w:val="28"/>
          <w:szCs w:val="28"/>
          <w:lang w:val="vi-VN"/>
        </w:rPr>
        <w:t>R</w:t>
      </w:r>
      <w:r w:rsidR="008D6149" w:rsidRPr="005B39A4">
        <w:rPr>
          <w:rFonts w:ascii="Times New Roman" w:hAnsi="Times New Roman"/>
          <w:bCs/>
          <w:iCs/>
          <w:sz w:val="28"/>
          <w:szCs w:val="28"/>
          <w:lang w:val="vi-VN"/>
        </w:rPr>
        <w:t>iêng</w:t>
      </w:r>
      <w:r w:rsidR="00FC25FA" w:rsidRPr="005B39A4">
        <w:rPr>
          <w:rFonts w:ascii="Times New Roman" w:hAnsi="Times New Roman"/>
          <w:bCs/>
          <w:iCs/>
          <w:sz w:val="28"/>
          <w:szCs w:val="28"/>
          <w:lang w:val="vi-VN"/>
        </w:rPr>
        <w:t xml:space="preserve"> đối với</w:t>
      </w:r>
      <w:r w:rsidR="00C54ECB" w:rsidRPr="005B39A4">
        <w:rPr>
          <w:rFonts w:ascii="Times New Roman" w:hAnsi="Times New Roman"/>
          <w:bCs/>
          <w:iCs/>
          <w:sz w:val="28"/>
          <w:szCs w:val="28"/>
          <w:lang w:val="vi-VN"/>
        </w:rPr>
        <w:t xml:space="preserve"> các sản phẩm (có chứa nội dung số) được cung cấp trên nền tảng số</w:t>
      </w:r>
      <w:r w:rsidR="004E076D" w:rsidRPr="005B39A4">
        <w:rPr>
          <w:rFonts w:ascii="Times New Roman" w:hAnsi="Times New Roman"/>
          <w:bCs/>
          <w:iCs/>
          <w:sz w:val="28"/>
          <w:szCs w:val="28"/>
          <w:lang w:val="vi-VN"/>
        </w:rPr>
        <w:t>,</w:t>
      </w:r>
      <w:r w:rsidR="004E076D" w:rsidRPr="005B39A4">
        <w:rPr>
          <w:rFonts w:ascii="Times New Roman" w:hAnsi="Times New Roman"/>
          <w:bCs/>
          <w:iCs/>
          <w:sz w:val="28"/>
          <w:szCs w:val="28"/>
          <w:lang w:val="en-GB"/>
        </w:rPr>
        <w:t xml:space="preserve"> </w:t>
      </w:r>
      <w:r w:rsidR="008C6984" w:rsidRPr="005B39A4">
        <w:rPr>
          <w:rFonts w:ascii="Times New Roman" w:hAnsi="Times New Roman"/>
          <w:bCs/>
          <w:iCs/>
          <w:sz w:val="28"/>
          <w:szCs w:val="28"/>
          <w:lang w:val="en-GB"/>
        </w:rPr>
        <w:t xml:space="preserve">UBTVQH cho rằng, </w:t>
      </w:r>
      <w:r w:rsidR="008C6984" w:rsidRPr="005B39A4">
        <w:rPr>
          <w:rFonts w:ascii="Times New Roman" w:hAnsi="Times New Roman"/>
          <w:bCs/>
          <w:iCs/>
          <w:sz w:val="28"/>
          <w:szCs w:val="28"/>
          <w:lang w:val="vi-VN"/>
        </w:rPr>
        <w:t>quy định của Luật hiện hành cho phép các sản phẩm thuộc loại này khi xuất khẩu được áp dụng thuế suất 0% và đây cũng là những lĩnh vực mà trong nước có thể xuất khẩu và cần được khuyến khích, vì vậy</w:t>
      </w:r>
      <w:r w:rsidR="008C6984" w:rsidRPr="005B39A4">
        <w:rPr>
          <w:rFonts w:ascii="Times New Roman" w:hAnsi="Times New Roman"/>
          <w:bCs/>
          <w:iCs/>
          <w:sz w:val="28"/>
          <w:szCs w:val="28"/>
          <w:lang w:val="en-GB"/>
        </w:rPr>
        <w:t xml:space="preserve">, </w:t>
      </w:r>
      <w:r w:rsidR="008C6984" w:rsidRPr="005B39A4">
        <w:rPr>
          <w:rFonts w:ascii="Times New Roman" w:hAnsi="Times New Roman"/>
          <w:bCs/>
          <w:iCs/>
          <w:sz w:val="28"/>
          <w:szCs w:val="28"/>
          <w:lang w:val="vi-VN"/>
        </w:rPr>
        <w:t>đề nghị tiếp tục áp dụng thuế suất 0% khi xuất khẩu như quy định hiện hành (thể hiện tại điểm đ khoản 1 Điều 9).</w:t>
      </w:r>
      <w:r w:rsidR="00044F02" w:rsidRPr="005B39A4">
        <w:rPr>
          <w:rFonts w:ascii="Times New Roman" w:hAnsi="Times New Roman"/>
          <w:bCs/>
          <w:iCs/>
          <w:sz w:val="28"/>
          <w:szCs w:val="28"/>
          <w:lang w:val="vi-VN"/>
        </w:rPr>
        <w:t xml:space="preserve"> </w:t>
      </w:r>
      <w:r w:rsidR="004E076D" w:rsidRPr="005B39A4">
        <w:rPr>
          <w:rFonts w:ascii="Times New Roman" w:hAnsi="Times New Roman"/>
          <w:bCs/>
          <w:iCs/>
          <w:sz w:val="28"/>
          <w:szCs w:val="28"/>
          <w:lang w:val="vi-VN"/>
        </w:rPr>
        <w:t>Cơ quan soạn thảo</w:t>
      </w:r>
      <w:r w:rsidR="00E630FF" w:rsidRPr="005B39A4">
        <w:rPr>
          <w:rFonts w:ascii="Times New Roman" w:hAnsi="Times New Roman"/>
          <w:bCs/>
          <w:iCs/>
          <w:sz w:val="28"/>
          <w:szCs w:val="28"/>
          <w:lang w:val="vi-VN"/>
        </w:rPr>
        <w:t xml:space="preserve"> </w:t>
      </w:r>
      <w:r w:rsidR="007E0C7D" w:rsidRPr="005B39A4">
        <w:rPr>
          <w:rFonts w:ascii="Times New Roman" w:hAnsi="Times New Roman"/>
          <w:bCs/>
          <w:iCs/>
          <w:sz w:val="28"/>
          <w:szCs w:val="28"/>
          <w:lang w:val="vi-VN"/>
        </w:rPr>
        <w:t>còn lo ngại về khả năng quản lý</w:t>
      </w:r>
      <w:r w:rsidR="004C6EF5" w:rsidRPr="005B39A4">
        <w:rPr>
          <w:rFonts w:ascii="Times New Roman" w:hAnsi="Times New Roman"/>
          <w:bCs/>
          <w:iCs/>
          <w:sz w:val="28"/>
          <w:szCs w:val="28"/>
          <w:lang w:val="vi-VN"/>
        </w:rPr>
        <w:t>,</w:t>
      </w:r>
      <w:r w:rsidR="005E37F0" w:rsidRPr="005B39A4">
        <w:rPr>
          <w:rFonts w:ascii="Times New Roman" w:hAnsi="Times New Roman"/>
          <w:bCs/>
          <w:iCs/>
          <w:sz w:val="28"/>
          <w:szCs w:val="28"/>
          <w:lang w:val="vi-VN"/>
        </w:rPr>
        <w:t xml:space="preserve"> không xác minh được </w:t>
      </w:r>
      <w:r w:rsidR="008C4D72" w:rsidRPr="005B39A4">
        <w:rPr>
          <w:rFonts w:ascii="Times New Roman" w:hAnsi="Times New Roman"/>
          <w:bCs/>
          <w:iCs/>
          <w:sz w:val="28"/>
          <w:szCs w:val="28"/>
          <w:lang w:val="vi-VN"/>
        </w:rPr>
        <w:t xml:space="preserve">doanh số tiêu dùng ở </w:t>
      </w:r>
      <w:r w:rsidR="00167331" w:rsidRPr="005B39A4">
        <w:rPr>
          <w:rFonts w:ascii="Times New Roman" w:hAnsi="Times New Roman"/>
          <w:bCs/>
          <w:iCs/>
          <w:sz w:val="28"/>
          <w:szCs w:val="28"/>
          <w:lang w:val="vi-VN"/>
        </w:rPr>
        <w:t>nước ngoài</w:t>
      </w:r>
      <w:r w:rsidR="0068486D" w:rsidRPr="005B39A4">
        <w:rPr>
          <w:rFonts w:ascii="Times New Roman" w:hAnsi="Times New Roman"/>
          <w:bCs/>
          <w:iCs/>
          <w:sz w:val="28"/>
          <w:szCs w:val="28"/>
          <w:lang w:val="vi-VN"/>
        </w:rPr>
        <w:t xml:space="preserve"> </w:t>
      </w:r>
      <w:r w:rsidR="00167331" w:rsidRPr="005B39A4">
        <w:rPr>
          <w:rFonts w:ascii="Times New Roman" w:hAnsi="Times New Roman"/>
          <w:bCs/>
          <w:iCs/>
          <w:sz w:val="28"/>
          <w:szCs w:val="28"/>
          <w:lang w:val="vi-VN"/>
        </w:rPr>
        <w:t>nên</w:t>
      </w:r>
      <w:r w:rsidR="007E0C7D" w:rsidRPr="005B39A4">
        <w:rPr>
          <w:rFonts w:ascii="Times New Roman" w:hAnsi="Times New Roman"/>
          <w:bCs/>
          <w:iCs/>
          <w:sz w:val="28"/>
          <w:szCs w:val="28"/>
          <w:lang w:val="vi-VN"/>
        </w:rPr>
        <w:t xml:space="preserve"> </w:t>
      </w:r>
      <w:r w:rsidR="004E076D" w:rsidRPr="005B39A4">
        <w:rPr>
          <w:rFonts w:ascii="Times New Roman" w:hAnsi="Times New Roman"/>
          <w:bCs/>
          <w:iCs/>
          <w:sz w:val="28"/>
          <w:szCs w:val="28"/>
          <w:lang w:val="vi-VN"/>
        </w:rPr>
        <w:t xml:space="preserve">đề nghị loại trừ, không áp dụng thuế suất 0% đối với </w:t>
      </w:r>
      <w:r w:rsidR="004E076D" w:rsidRPr="005B39A4">
        <w:rPr>
          <w:rFonts w:ascii="Times New Roman" w:hAnsi="Times New Roman"/>
          <w:bCs/>
          <w:i/>
          <w:sz w:val="28"/>
          <w:szCs w:val="28"/>
          <w:lang w:val="vi-VN"/>
        </w:rPr>
        <w:t xml:space="preserve">“các sản phẩm có nội dung thông tin số thuộc nhóm giải trí” </w:t>
      </w:r>
      <w:r w:rsidR="004E076D" w:rsidRPr="005B39A4">
        <w:rPr>
          <w:rFonts w:ascii="Times New Roman" w:hAnsi="Times New Roman"/>
          <w:bCs/>
          <w:sz w:val="28"/>
          <w:szCs w:val="28"/>
          <w:lang w:val="en-GB"/>
        </w:rPr>
        <w:t>-</w:t>
      </w:r>
      <w:r w:rsidR="004E076D" w:rsidRPr="005B39A4">
        <w:rPr>
          <w:rFonts w:ascii="Times New Roman" w:hAnsi="Times New Roman"/>
          <w:bCs/>
          <w:i/>
          <w:sz w:val="28"/>
          <w:szCs w:val="28"/>
          <w:lang w:val="vi-VN"/>
        </w:rPr>
        <w:t xml:space="preserve"> </w:t>
      </w:r>
      <w:r w:rsidR="004E076D" w:rsidRPr="005B39A4">
        <w:rPr>
          <w:rFonts w:ascii="Times New Roman" w:hAnsi="Times New Roman"/>
          <w:bCs/>
          <w:iCs/>
          <w:sz w:val="28"/>
          <w:szCs w:val="28"/>
          <w:lang w:val="vi-VN"/>
        </w:rPr>
        <w:t>như phim</w:t>
      </w:r>
      <w:r w:rsidR="004F221C" w:rsidRPr="005B39A4">
        <w:rPr>
          <w:rFonts w:ascii="Times New Roman" w:hAnsi="Times New Roman"/>
          <w:bCs/>
          <w:iCs/>
          <w:sz w:val="28"/>
          <w:szCs w:val="28"/>
          <w:lang w:val="vi-VN"/>
        </w:rPr>
        <w:t xml:space="preserve"> </w:t>
      </w:r>
      <w:r w:rsidR="00A34356" w:rsidRPr="005B39A4">
        <w:rPr>
          <w:rFonts w:ascii="Times New Roman" w:hAnsi="Times New Roman"/>
          <w:bCs/>
          <w:iCs/>
          <w:sz w:val="28"/>
          <w:szCs w:val="28"/>
          <w:lang w:val="vi-VN"/>
        </w:rPr>
        <w:t>số</w:t>
      </w:r>
      <w:r w:rsidR="004E076D" w:rsidRPr="005B39A4">
        <w:rPr>
          <w:rFonts w:ascii="Times New Roman" w:hAnsi="Times New Roman"/>
          <w:bCs/>
          <w:iCs/>
          <w:sz w:val="28"/>
          <w:szCs w:val="28"/>
          <w:lang w:val="vi-VN"/>
        </w:rPr>
        <w:t>, ảnh</w:t>
      </w:r>
      <w:r w:rsidR="004F221C" w:rsidRPr="005B39A4">
        <w:rPr>
          <w:rFonts w:ascii="Times New Roman" w:hAnsi="Times New Roman"/>
          <w:bCs/>
          <w:iCs/>
          <w:sz w:val="28"/>
          <w:szCs w:val="28"/>
          <w:lang w:val="vi-VN"/>
        </w:rPr>
        <w:t xml:space="preserve"> số</w:t>
      </w:r>
      <w:r w:rsidR="004E076D" w:rsidRPr="005B39A4">
        <w:rPr>
          <w:rFonts w:ascii="Times New Roman" w:hAnsi="Times New Roman"/>
          <w:bCs/>
          <w:iCs/>
          <w:sz w:val="28"/>
          <w:szCs w:val="28"/>
          <w:lang w:val="vi-VN"/>
        </w:rPr>
        <w:t>,</w:t>
      </w:r>
      <w:r w:rsidR="004F221C" w:rsidRPr="005B39A4">
        <w:rPr>
          <w:rFonts w:ascii="Times New Roman" w:hAnsi="Times New Roman"/>
          <w:bCs/>
          <w:iCs/>
          <w:sz w:val="28"/>
          <w:szCs w:val="28"/>
          <w:lang w:val="vi-VN"/>
        </w:rPr>
        <w:t xml:space="preserve"> quảng cáo số, </w:t>
      </w:r>
      <w:r w:rsidR="004E076D" w:rsidRPr="005B39A4">
        <w:rPr>
          <w:rFonts w:ascii="Times New Roman" w:hAnsi="Times New Roman"/>
          <w:bCs/>
          <w:iCs/>
          <w:sz w:val="28"/>
          <w:szCs w:val="28"/>
          <w:lang w:val="vi-VN"/>
        </w:rPr>
        <w:t>trò chơi</w:t>
      </w:r>
      <w:r w:rsidR="004F221C" w:rsidRPr="005B39A4">
        <w:rPr>
          <w:rFonts w:ascii="Times New Roman" w:hAnsi="Times New Roman"/>
          <w:bCs/>
          <w:iCs/>
          <w:sz w:val="28"/>
          <w:szCs w:val="28"/>
          <w:lang w:val="vi-VN"/>
        </w:rPr>
        <w:t xml:space="preserve"> điện tử </w:t>
      </w:r>
      <w:r w:rsidR="004E076D" w:rsidRPr="005B39A4">
        <w:rPr>
          <w:rFonts w:ascii="Times New Roman" w:hAnsi="Times New Roman"/>
          <w:bCs/>
          <w:iCs/>
          <w:sz w:val="28"/>
          <w:szCs w:val="28"/>
          <w:lang w:val="vi-VN"/>
        </w:rPr>
        <w:t>được cung cấp trên mạng ra quốc tế, khi xuất khẩu</w:t>
      </w:r>
      <w:r w:rsidRPr="005B39A4">
        <w:rPr>
          <w:rFonts w:ascii="Times New Roman" w:hAnsi="Times New Roman"/>
          <w:bCs/>
          <w:iCs/>
          <w:sz w:val="28"/>
          <w:szCs w:val="28"/>
          <w:lang w:val="vi-VN"/>
        </w:rPr>
        <w:t>.</w:t>
      </w:r>
      <w:r w:rsidR="0068486D" w:rsidRPr="005B39A4">
        <w:rPr>
          <w:rFonts w:ascii="Times New Roman" w:hAnsi="Times New Roman"/>
          <w:bCs/>
          <w:iCs/>
          <w:sz w:val="28"/>
          <w:szCs w:val="28"/>
          <w:lang w:val="vi-VN"/>
        </w:rPr>
        <w:t xml:space="preserve"> Đồng thời, Cơ quan soạn thảo cũng cho rằng</w:t>
      </w:r>
      <w:r w:rsidR="006F2271" w:rsidRPr="005B39A4">
        <w:rPr>
          <w:rFonts w:ascii="Times New Roman" w:hAnsi="Times New Roman"/>
          <w:bCs/>
          <w:iCs/>
          <w:sz w:val="28"/>
          <w:szCs w:val="28"/>
          <w:lang w:val="en-GB"/>
        </w:rPr>
        <w:t>,</w:t>
      </w:r>
      <w:r w:rsidR="0068486D" w:rsidRPr="005B39A4">
        <w:rPr>
          <w:rFonts w:ascii="Times New Roman" w:hAnsi="Times New Roman"/>
          <w:bCs/>
          <w:iCs/>
          <w:sz w:val="28"/>
          <w:szCs w:val="28"/>
          <w:lang w:val="vi-VN"/>
        </w:rPr>
        <w:t xml:space="preserve"> trong trường hợp</w:t>
      </w:r>
      <w:r w:rsidR="00E21D33" w:rsidRPr="005B39A4">
        <w:rPr>
          <w:rFonts w:ascii="Times New Roman" w:hAnsi="Times New Roman"/>
          <w:bCs/>
          <w:iCs/>
          <w:sz w:val="28"/>
          <w:szCs w:val="28"/>
          <w:lang w:val="vi-VN"/>
        </w:rPr>
        <w:t xml:space="preserve"> các sản phẩm này được áp dụng thuế suất 0</w:t>
      </w:r>
      <w:r w:rsidR="007615EC" w:rsidRPr="005B39A4">
        <w:rPr>
          <w:rFonts w:ascii="Times New Roman" w:hAnsi="Times New Roman"/>
          <w:bCs/>
          <w:iCs/>
          <w:sz w:val="28"/>
          <w:szCs w:val="28"/>
          <w:lang w:val="vi-VN"/>
        </w:rPr>
        <w:t>% khi xuất khẩu thì cần bổ sung điều kiện là tổ chức tại</w:t>
      </w:r>
      <w:r w:rsidR="00AC0D60" w:rsidRPr="005B39A4">
        <w:rPr>
          <w:rFonts w:ascii="Times New Roman" w:hAnsi="Times New Roman"/>
          <w:bCs/>
          <w:iCs/>
          <w:sz w:val="28"/>
          <w:szCs w:val="28"/>
          <w:lang w:val="vi-VN"/>
        </w:rPr>
        <w:t xml:space="preserve"> Việt Nam xuất khẩu sản phẩm có chứa nội dung số này phải</w:t>
      </w:r>
      <w:r w:rsidR="008B2580" w:rsidRPr="005B39A4">
        <w:rPr>
          <w:rFonts w:ascii="Times New Roman" w:hAnsi="Times New Roman"/>
          <w:bCs/>
          <w:iCs/>
          <w:sz w:val="28"/>
          <w:szCs w:val="28"/>
          <w:lang w:val="vi-VN"/>
        </w:rPr>
        <w:t xml:space="preserve"> cung cấp đầy đủ thông tin và </w:t>
      </w:r>
      <w:r w:rsidR="00AC0D60" w:rsidRPr="005B39A4">
        <w:rPr>
          <w:rFonts w:ascii="Times New Roman" w:hAnsi="Times New Roman"/>
          <w:bCs/>
          <w:iCs/>
          <w:sz w:val="28"/>
          <w:szCs w:val="28"/>
          <w:lang w:val="vi-VN"/>
        </w:rPr>
        <w:t>chịu trách nhiệm chứng</w:t>
      </w:r>
      <w:r w:rsidR="00F67D60" w:rsidRPr="005B39A4">
        <w:rPr>
          <w:rFonts w:ascii="Times New Roman" w:hAnsi="Times New Roman"/>
          <w:bCs/>
          <w:iCs/>
          <w:sz w:val="28"/>
          <w:szCs w:val="28"/>
          <w:lang w:val="vi-VN"/>
        </w:rPr>
        <w:t xml:space="preserve"> minh về</w:t>
      </w:r>
      <w:r w:rsidR="00E9702F" w:rsidRPr="005B39A4">
        <w:rPr>
          <w:rFonts w:ascii="Times New Roman" w:hAnsi="Times New Roman"/>
          <w:bCs/>
          <w:iCs/>
          <w:sz w:val="28"/>
          <w:szCs w:val="28"/>
          <w:lang w:val="vi-VN"/>
        </w:rPr>
        <w:t xml:space="preserve"> việc</w:t>
      </w:r>
      <w:r w:rsidR="00F67D60" w:rsidRPr="005B39A4">
        <w:rPr>
          <w:rFonts w:ascii="Times New Roman" w:hAnsi="Times New Roman"/>
          <w:bCs/>
          <w:iCs/>
          <w:sz w:val="28"/>
          <w:szCs w:val="28"/>
          <w:lang w:val="vi-VN"/>
        </w:rPr>
        <w:t xml:space="preserve"> </w:t>
      </w:r>
      <w:r w:rsidR="002D38B3" w:rsidRPr="005B39A4">
        <w:rPr>
          <w:rFonts w:ascii="Times New Roman" w:hAnsi="Times New Roman"/>
          <w:bCs/>
          <w:iCs/>
          <w:sz w:val="28"/>
          <w:szCs w:val="28"/>
          <w:lang w:val="vi-VN"/>
        </w:rPr>
        <w:t>sản phẩm được tiêu dùng ở ngoài Việt Nam.</w:t>
      </w:r>
      <w:r w:rsidR="004C6EF5" w:rsidRPr="005B39A4">
        <w:rPr>
          <w:rFonts w:ascii="Times New Roman" w:hAnsi="Times New Roman"/>
          <w:bCs/>
          <w:iCs/>
          <w:sz w:val="28"/>
          <w:szCs w:val="28"/>
          <w:lang w:val="vi-VN"/>
        </w:rPr>
        <w:t xml:space="preserve"> Tiếp thu ý kiến này của Cơ qua</w:t>
      </w:r>
      <w:r w:rsidR="003628D2" w:rsidRPr="00552F00">
        <w:rPr>
          <w:rFonts w:ascii="Times New Roman" w:hAnsi="Times New Roman"/>
          <w:bCs/>
          <w:iCs/>
          <w:sz w:val="28"/>
          <w:szCs w:val="28"/>
          <w:lang w:val="vi-VN"/>
        </w:rPr>
        <w:t>n soạn thảo, dự thảo Luật đã được bổ sung nội dung quy định về điều k</w:t>
      </w:r>
      <w:r w:rsidR="00E9702F" w:rsidRPr="00552F00">
        <w:rPr>
          <w:rFonts w:ascii="Times New Roman" w:hAnsi="Times New Roman"/>
          <w:bCs/>
          <w:iCs/>
          <w:sz w:val="28"/>
          <w:szCs w:val="28"/>
          <w:lang w:val="vi-VN"/>
        </w:rPr>
        <w:t>iện này.</w:t>
      </w:r>
      <w:r w:rsidR="00AC0D60" w:rsidRPr="00552F00">
        <w:rPr>
          <w:rFonts w:ascii="Times New Roman" w:hAnsi="Times New Roman"/>
          <w:bCs/>
          <w:iCs/>
          <w:sz w:val="28"/>
          <w:szCs w:val="28"/>
          <w:lang w:val="vi-VN"/>
        </w:rPr>
        <w:t xml:space="preserve"> </w:t>
      </w:r>
    </w:p>
    <w:p w14:paraId="6B4145D7" w14:textId="6650B61B" w:rsidR="00041A74" w:rsidRPr="005B39A4" w:rsidRDefault="005A77E4">
      <w:pPr>
        <w:spacing w:before="120" w:after="0" w:line="360" w:lineRule="exact"/>
        <w:ind w:firstLine="720"/>
        <w:jc w:val="both"/>
        <w:rPr>
          <w:rFonts w:ascii="Times New Roman" w:hAnsi="Times New Roman"/>
          <w:bCs/>
          <w:iCs/>
          <w:sz w:val="28"/>
          <w:szCs w:val="28"/>
          <w:lang w:val="vi-VN"/>
        </w:rPr>
      </w:pPr>
      <w:r w:rsidRPr="005B39A4">
        <w:rPr>
          <w:rFonts w:ascii="Times New Roman" w:eastAsia="Times New Roman" w:hAnsi="Times New Roman"/>
          <w:sz w:val="28"/>
          <w:szCs w:val="28"/>
          <w:lang w:val="vi-VN"/>
        </w:rPr>
        <w:t xml:space="preserve">Về vận tải quốc tế, </w:t>
      </w:r>
      <w:r w:rsidR="00041A74" w:rsidRPr="005B39A4">
        <w:rPr>
          <w:rFonts w:ascii="Times New Roman" w:eastAsia="Times New Roman" w:hAnsi="Times New Roman"/>
          <w:sz w:val="28"/>
          <w:szCs w:val="28"/>
        </w:rPr>
        <w:t>UBTVQH xin</w:t>
      </w:r>
      <w:r w:rsidR="00041A74" w:rsidRPr="005B39A4">
        <w:rPr>
          <w:rFonts w:ascii="Times New Roman" w:eastAsia="Times New Roman" w:hAnsi="Times New Roman"/>
          <w:sz w:val="28"/>
          <w:szCs w:val="28"/>
          <w:lang w:val="vi-VN"/>
        </w:rPr>
        <w:t xml:space="preserve"> tiếp thu</w:t>
      </w:r>
      <w:r w:rsidR="0057664D" w:rsidRPr="005B39A4">
        <w:rPr>
          <w:rFonts w:ascii="Times New Roman" w:eastAsia="Times New Roman" w:hAnsi="Times New Roman"/>
          <w:sz w:val="28"/>
          <w:szCs w:val="28"/>
          <w:lang w:val="en-GB"/>
        </w:rPr>
        <w:t xml:space="preserve">, </w:t>
      </w:r>
      <w:r w:rsidR="00041A74" w:rsidRPr="005B39A4">
        <w:rPr>
          <w:rFonts w:ascii="Times New Roman" w:eastAsia="Times New Roman" w:hAnsi="Times New Roman"/>
          <w:sz w:val="28"/>
          <w:szCs w:val="28"/>
          <w:lang w:val="vi-VN"/>
        </w:rPr>
        <w:t xml:space="preserve">hoàn thiện dự thảo Luật </w:t>
      </w:r>
      <w:r w:rsidR="00BC3C76" w:rsidRPr="005B39A4">
        <w:rPr>
          <w:rFonts w:ascii="Times New Roman" w:eastAsia="Times New Roman" w:hAnsi="Times New Roman"/>
          <w:sz w:val="28"/>
          <w:szCs w:val="28"/>
          <w:lang w:val="vi-VN"/>
        </w:rPr>
        <w:t xml:space="preserve">giao Chính phủ quy định chi tiết đối với </w:t>
      </w:r>
      <w:r w:rsidR="003D285B" w:rsidRPr="005B39A4">
        <w:rPr>
          <w:rFonts w:ascii="Times New Roman" w:eastAsia="Times New Roman" w:hAnsi="Times New Roman"/>
          <w:sz w:val="28"/>
          <w:szCs w:val="28"/>
          <w:lang w:val="vi-VN"/>
        </w:rPr>
        <w:t>các nội dung liên quan</w:t>
      </w:r>
      <w:r w:rsidR="00233D69" w:rsidRPr="005B39A4">
        <w:rPr>
          <w:rFonts w:ascii="Times New Roman" w:eastAsia="Times New Roman" w:hAnsi="Times New Roman"/>
          <w:sz w:val="28"/>
          <w:szCs w:val="28"/>
          <w:lang w:val="vi-VN"/>
        </w:rPr>
        <w:t xml:space="preserve">, bao gồm cả các </w:t>
      </w:r>
      <w:r w:rsidR="00497166" w:rsidRPr="005B39A4">
        <w:rPr>
          <w:rFonts w:ascii="Times New Roman" w:eastAsia="Times New Roman" w:hAnsi="Times New Roman"/>
          <w:sz w:val="28"/>
          <w:szCs w:val="28"/>
          <w:lang w:val="vi-VN"/>
        </w:rPr>
        <w:t xml:space="preserve">loại hình dịch vụ của ngành hàng không, hàng hải cung ứng trực tiếp cho vận tải quốc tế. </w:t>
      </w:r>
    </w:p>
    <w:p w14:paraId="53E47611" w14:textId="5DD10378" w:rsidR="005526F4" w:rsidRPr="005B39A4" w:rsidRDefault="004C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exact"/>
        <w:ind w:firstLine="720"/>
        <w:jc w:val="both"/>
        <w:rPr>
          <w:rFonts w:ascii="Times New Roman" w:eastAsia="Times New Roman" w:hAnsi="Times New Roman"/>
          <w:sz w:val="28"/>
          <w:szCs w:val="28"/>
        </w:rPr>
      </w:pPr>
      <w:r w:rsidRPr="005B39A4">
        <w:rPr>
          <w:rFonts w:ascii="Times New Roman" w:eastAsia="Times New Roman" w:hAnsi="Times New Roman"/>
          <w:i/>
          <w:sz w:val="28"/>
          <w:szCs w:val="28"/>
          <w:lang w:val="vi-VN"/>
        </w:rPr>
        <w:t>(</w:t>
      </w:r>
      <w:r w:rsidR="0057602D" w:rsidRPr="005B39A4">
        <w:rPr>
          <w:rFonts w:ascii="Times New Roman" w:eastAsia="Times New Roman" w:hAnsi="Times New Roman"/>
          <w:i/>
          <w:sz w:val="28"/>
          <w:szCs w:val="28"/>
          <w:lang w:val="en-GB"/>
        </w:rPr>
        <w:t>2</w:t>
      </w:r>
      <w:r w:rsidRPr="005B39A4">
        <w:rPr>
          <w:rFonts w:ascii="Times New Roman" w:eastAsia="Times New Roman" w:hAnsi="Times New Roman"/>
          <w:i/>
          <w:sz w:val="28"/>
          <w:szCs w:val="28"/>
          <w:lang w:val="vi-VN"/>
        </w:rPr>
        <w:t>)</w:t>
      </w:r>
      <w:r w:rsidR="005526F4" w:rsidRPr="005B39A4">
        <w:rPr>
          <w:rFonts w:ascii="Times New Roman" w:eastAsia="Times New Roman" w:hAnsi="Times New Roman"/>
          <w:i/>
          <w:sz w:val="28"/>
          <w:szCs w:val="28"/>
        </w:rPr>
        <w:t xml:space="preserve"> Có ý kiến đề nghị cân nhắc, không quy định “công trình xây dựng, lắp đặt ở nước ngoài, trong khu phi thuế quan” được áp thuế suất 0%.</w:t>
      </w:r>
    </w:p>
    <w:p w14:paraId="0A8FEC2A" w14:textId="23E10C34" w:rsidR="005526F4" w:rsidRPr="005B39A4" w:rsidRDefault="00552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exact"/>
        <w:ind w:firstLine="720"/>
        <w:jc w:val="both"/>
        <w:rPr>
          <w:rFonts w:ascii="Times New Roman" w:eastAsia="Times New Roman" w:hAnsi="Times New Roman"/>
          <w:bCs/>
          <w:iCs/>
          <w:sz w:val="28"/>
          <w:szCs w:val="28"/>
          <w:lang w:val="vi-VN"/>
        </w:rPr>
      </w:pPr>
      <w:r w:rsidRPr="005B39A4">
        <w:rPr>
          <w:rFonts w:ascii="Times New Roman" w:eastAsia="Times New Roman" w:hAnsi="Times New Roman"/>
          <w:bCs/>
          <w:iCs/>
          <w:sz w:val="28"/>
          <w:szCs w:val="28"/>
        </w:rPr>
        <w:t xml:space="preserve">UBTVQH xin giải trình như sau: Nghị định số 209/2013/NĐ-CP đã quy định </w:t>
      </w:r>
      <w:r w:rsidRPr="005B39A4">
        <w:rPr>
          <w:rFonts w:ascii="Times New Roman" w:eastAsia="Times New Roman" w:hAnsi="Times New Roman"/>
          <w:bCs/>
          <w:i/>
          <w:iCs/>
          <w:sz w:val="28"/>
          <w:szCs w:val="28"/>
        </w:rPr>
        <w:t>“</w:t>
      </w:r>
      <w:r w:rsidRPr="005B39A4">
        <w:rPr>
          <w:rFonts w:ascii="Times New Roman" w:eastAsia="Times New Roman" w:hAnsi="Times New Roman"/>
          <w:bCs/>
          <w:i/>
          <w:sz w:val="28"/>
          <w:szCs w:val="28"/>
        </w:rPr>
        <w:t>công trình xây dựng, lắp đặt ở nước ngoài, trong khu phi thuế quan”</w:t>
      </w:r>
      <w:r w:rsidRPr="005B39A4">
        <w:rPr>
          <w:rFonts w:ascii="Times New Roman" w:eastAsia="Times New Roman" w:hAnsi="Times New Roman"/>
          <w:bCs/>
          <w:sz w:val="28"/>
          <w:szCs w:val="28"/>
        </w:rPr>
        <w:t xml:space="preserve"> thuộc đối tượng áp dụng thuế suất 0% để</w:t>
      </w:r>
      <w:r w:rsidRPr="005B39A4">
        <w:rPr>
          <w:rFonts w:ascii="Times New Roman" w:eastAsia="Times New Roman" w:hAnsi="Times New Roman"/>
          <w:bCs/>
          <w:iCs/>
          <w:sz w:val="28"/>
          <w:szCs w:val="28"/>
        </w:rPr>
        <w:t xml:space="preserve"> khuyến khích doanh nghiệp đầu tư, xây dựng tại nước ngoài (Lào, Campuchia). Trên thực tế, hoạt động xây dựng, lắp đặt có hình thức bao thầu nguyên vật liệu, máy móc, thiết bị và doanh nghiệp cung cấp dịch vụ sẽ không tách riêng giá trị xây dựng, lắp đặt và giá trị nguyên vật liệu, máy móc, </w:t>
      </w:r>
      <w:r w:rsidRPr="005B39A4">
        <w:rPr>
          <w:rFonts w:ascii="Times New Roman" w:eastAsia="Times New Roman" w:hAnsi="Times New Roman"/>
          <w:bCs/>
          <w:iCs/>
          <w:sz w:val="28"/>
          <w:szCs w:val="28"/>
        </w:rPr>
        <w:lastRenderedPageBreak/>
        <w:t>thiết bị khi cung cấp cho khách hàng. Do đó, khi cung cấp hoạt động này ở nước ngoài, trong khu phi thuế quan, doanh nghiệp sẽ không tách riêng được phần hàng hóa xuất khẩu (nguyên vật liệu, máy móc, thiết bị) với phần dịch vụ xuất khẩu (dịch vụ xây dựng, lắp đặt). Đối với hoạt động xây dựng, lắp đặt không bao thầu nguyên liệu, vật tư thì theo quy định hiện hành, dịch vụ xuất khẩu được áp dụng thuế suất 0%. Quy định này đã được thực hiện ổn định, cơ bản không phát sinh vướng mắc và đã được rà soát để luật hóa. Do đó, xin cho giữ như dự thảo Luật.</w:t>
      </w:r>
    </w:p>
    <w:p w14:paraId="5962A752" w14:textId="4DAF670B" w:rsidR="00E130D4" w:rsidRPr="005B39A4" w:rsidRDefault="00E130D4">
      <w:pPr>
        <w:pStyle w:val="ContentStyle"/>
        <w:spacing w:before="120" w:line="360" w:lineRule="exact"/>
        <w:ind w:firstLine="720"/>
        <w:jc w:val="both"/>
        <w:rPr>
          <w:b w:val="0"/>
          <w:bCs/>
          <w:i/>
          <w:color w:val="auto"/>
          <w:sz w:val="28"/>
          <w:szCs w:val="28"/>
        </w:rPr>
      </w:pPr>
      <w:r w:rsidRPr="005B39A4">
        <w:rPr>
          <w:b w:val="0"/>
          <w:bCs/>
          <w:i/>
          <w:color w:val="auto"/>
          <w:sz w:val="28"/>
          <w:szCs w:val="28"/>
          <w:lang w:val="vi-VN"/>
        </w:rPr>
        <w:t>(</w:t>
      </w:r>
      <w:r w:rsidR="0057602D" w:rsidRPr="005B39A4">
        <w:rPr>
          <w:b w:val="0"/>
          <w:bCs/>
          <w:i/>
          <w:color w:val="auto"/>
          <w:sz w:val="28"/>
          <w:szCs w:val="28"/>
          <w:lang w:val="en-GB"/>
        </w:rPr>
        <w:t>3</w:t>
      </w:r>
      <w:r w:rsidRPr="005B39A4">
        <w:rPr>
          <w:b w:val="0"/>
          <w:bCs/>
          <w:i/>
          <w:color w:val="auto"/>
          <w:sz w:val="28"/>
          <w:szCs w:val="28"/>
          <w:lang w:val="vi-VN"/>
        </w:rPr>
        <w:t>)</w:t>
      </w:r>
      <w:r w:rsidRPr="005B39A4">
        <w:rPr>
          <w:b w:val="0"/>
          <w:bCs/>
          <w:i/>
          <w:color w:val="auto"/>
          <w:sz w:val="28"/>
          <w:szCs w:val="28"/>
        </w:rPr>
        <w:t xml:space="preserve"> </w:t>
      </w:r>
      <w:r w:rsidRPr="005B39A4">
        <w:rPr>
          <w:b w:val="0"/>
          <w:i/>
          <w:color w:val="auto"/>
          <w:sz w:val="28"/>
          <w:szCs w:val="28"/>
          <w:lang w:val="sv-SE"/>
        </w:rPr>
        <w:t>Có ý kiến đề nghị thay cụm từ “tiêu dùng trong khu phi thuế quan” bằng cụm từ “phục vụ cho hoạt động sản xuất kinh doanh của tổ chức trong khu phi thuế quan” quy định tại khoản 1 Điều 9 đồng thời, nội dung “trừ hàng hóa, dịch vụ cung cấp cho cá nhân không đăng ký kinh doanh trong khu phi thuế quan” và nội dung điểm b khoản 1 Điều 9 không đề cập đến việc cung cấp dịch vụ cho tổ chức, cá nhân trong khu phi thuế quan, dẫn đến cách hiểu chưa thống nhất đối với hoạt động cung cấp dịch vụ cho tổ chức, cá nhân trong khu phi thuế quan.</w:t>
      </w:r>
    </w:p>
    <w:p w14:paraId="1FACADC5" w14:textId="0AB3F8C8" w:rsidR="00C11DAE" w:rsidRPr="005B39A4" w:rsidRDefault="00E130D4">
      <w:pPr>
        <w:spacing w:before="120" w:after="0" w:line="360" w:lineRule="exact"/>
        <w:ind w:firstLine="720"/>
        <w:jc w:val="both"/>
        <w:rPr>
          <w:rFonts w:ascii="Times New Roman" w:eastAsia="Times New Roman" w:hAnsi="Times New Roman"/>
          <w:iCs/>
          <w:snapToGrid w:val="0"/>
          <w:sz w:val="28"/>
          <w:szCs w:val="28"/>
          <w:lang w:val="vi-VN"/>
        </w:rPr>
      </w:pPr>
      <w:r w:rsidRPr="005B39A4">
        <w:rPr>
          <w:rFonts w:ascii="Times New Roman" w:eastAsia="Times New Roman" w:hAnsi="Times New Roman"/>
          <w:iCs/>
          <w:snapToGrid w:val="0"/>
          <w:sz w:val="28"/>
          <w:szCs w:val="28"/>
        </w:rPr>
        <w:t>Tiếp thu ý kiến ĐBQH, UBTVQH đã rà soát, chỉnh sửa một số nội dung liên quan để bảo đảm thể hiện chặt chẽ, cụ thể, rõ ràng, tránh cách hiểu chưa nhất quán, gây khó khăn cho quá trình thực hiện Luật.</w:t>
      </w:r>
      <w:r w:rsidRPr="005B39A4">
        <w:rPr>
          <w:rFonts w:ascii="Times New Roman" w:eastAsia="Times New Roman" w:hAnsi="Times New Roman"/>
          <w:iCs/>
          <w:snapToGrid w:val="0"/>
          <w:sz w:val="28"/>
          <w:szCs w:val="28"/>
          <w:lang w:val="vi-VN"/>
        </w:rPr>
        <w:t xml:space="preserve"> </w:t>
      </w:r>
      <w:r w:rsidR="00B61779" w:rsidRPr="005B39A4">
        <w:rPr>
          <w:rFonts w:ascii="Times New Roman" w:eastAsia="Times New Roman" w:hAnsi="Times New Roman"/>
          <w:iCs/>
          <w:snapToGrid w:val="0"/>
          <w:sz w:val="28"/>
          <w:szCs w:val="28"/>
          <w:lang w:val="vi-VN"/>
        </w:rPr>
        <w:t xml:space="preserve">Ngoài ra, </w:t>
      </w:r>
      <w:r w:rsidR="00B61779" w:rsidRPr="005B39A4">
        <w:rPr>
          <w:rFonts w:ascii="Times New Roman" w:eastAsia="Times New Roman" w:hAnsi="Times New Roman"/>
          <w:iCs/>
          <w:snapToGrid w:val="0"/>
          <w:sz w:val="28"/>
          <w:szCs w:val="28"/>
        </w:rPr>
        <w:t xml:space="preserve">UBTVQH đã </w:t>
      </w:r>
      <w:r w:rsidR="00B61779" w:rsidRPr="005B39A4">
        <w:rPr>
          <w:rFonts w:ascii="Times New Roman" w:eastAsia="Times New Roman" w:hAnsi="Times New Roman"/>
          <w:iCs/>
          <w:snapToGrid w:val="0"/>
          <w:sz w:val="28"/>
          <w:szCs w:val="28"/>
          <w:lang w:val="vi-VN"/>
        </w:rPr>
        <w:t xml:space="preserve">kết cấu lại toàn bộ điều khoản về thuế suất 0% </w:t>
      </w:r>
      <w:r w:rsidR="00B61779" w:rsidRPr="005B39A4">
        <w:rPr>
          <w:rFonts w:ascii="Times New Roman" w:eastAsia="Times New Roman" w:hAnsi="Times New Roman"/>
          <w:iCs/>
          <w:snapToGrid w:val="0"/>
          <w:sz w:val="28"/>
          <w:szCs w:val="28"/>
        </w:rPr>
        <w:t xml:space="preserve">để </w:t>
      </w:r>
      <w:r w:rsidR="00B61779" w:rsidRPr="005B39A4">
        <w:rPr>
          <w:rFonts w:ascii="Times New Roman" w:eastAsia="Times New Roman" w:hAnsi="Times New Roman"/>
          <w:iCs/>
          <w:snapToGrid w:val="0"/>
          <w:sz w:val="28"/>
          <w:szCs w:val="28"/>
          <w:lang w:val="vi-VN"/>
        </w:rPr>
        <w:t xml:space="preserve">các quy định được </w:t>
      </w:r>
      <w:r w:rsidR="00B61779" w:rsidRPr="005B39A4">
        <w:rPr>
          <w:rFonts w:ascii="Times New Roman" w:eastAsia="Times New Roman" w:hAnsi="Times New Roman"/>
          <w:iCs/>
          <w:snapToGrid w:val="0"/>
          <w:sz w:val="28"/>
          <w:szCs w:val="28"/>
        </w:rPr>
        <w:t>rõ ràng,</w:t>
      </w:r>
      <w:r w:rsidR="00B61779" w:rsidRPr="005B39A4">
        <w:rPr>
          <w:rFonts w:ascii="Times New Roman" w:eastAsia="Times New Roman" w:hAnsi="Times New Roman"/>
          <w:iCs/>
          <w:snapToGrid w:val="0"/>
          <w:sz w:val="28"/>
          <w:szCs w:val="28"/>
          <w:lang w:val="vi-VN"/>
        </w:rPr>
        <w:t xml:space="preserve"> cụ thể, dễ hiểu, tạo thuận lợi cho thực hiện. Theo đó, quy định thành từng mục riêng đối với: a) hàng hoá xuất khẩu; </w:t>
      </w:r>
      <w:r w:rsidR="00836ED1" w:rsidRPr="005B39A4">
        <w:rPr>
          <w:rFonts w:ascii="Times New Roman" w:eastAsia="Times New Roman" w:hAnsi="Times New Roman"/>
          <w:iCs/>
          <w:snapToGrid w:val="0"/>
          <w:sz w:val="28"/>
          <w:szCs w:val="28"/>
          <w:lang w:val="vi-VN"/>
        </w:rPr>
        <w:t>b</w:t>
      </w:r>
      <w:r w:rsidR="00B61779" w:rsidRPr="005B39A4">
        <w:rPr>
          <w:rFonts w:ascii="Times New Roman" w:eastAsia="Times New Roman" w:hAnsi="Times New Roman"/>
          <w:iCs/>
          <w:snapToGrid w:val="0"/>
          <w:sz w:val="28"/>
          <w:szCs w:val="28"/>
          <w:lang w:val="vi-VN"/>
        </w:rPr>
        <w:t xml:space="preserve">) dịch vụ xuất khẩu; </w:t>
      </w:r>
      <w:r w:rsidR="00836ED1" w:rsidRPr="005B39A4">
        <w:rPr>
          <w:rFonts w:ascii="Times New Roman" w:eastAsia="Times New Roman" w:hAnsi="Times New Roman"/>
          <w:iCs/>
          <w:snapToGrid w:val="0"/>
          <w:sz w:val="28"/>
          <w:szCs w:val="28"/>
          <w:lang w:val="vi-VN"/>
        </w:rPr>
        <w:t>c</w:t>
      </w:r>
      <w:r w:rsidR="00B61779" w:rsidRPr="005B39A4">
        <w:rPr>
          <w:rFonts w:ascii="Times New Roman" w:eastAsia="Times New Roman" w:hAnsi="Times New Roman"/>
          <w:iCs/>
          <w:snapToGrid w:val="0"/>
          <w:sz w:val="28"/>
          <w:szCs w:val="28"/>
          <w:lang w:val="vi-VN"/>
        </w:rPr>
        <w:t>) hàng hoá, dịch vụ</w:t>
      </w:r>
      <w:r w:rsidR="00816052" w:rsidRPr="005B39A4">
        <w:rPr>
          <w:rFonts w:ascii="Times New Roman" w:eastAsia="Times New Roman" w:hAnsi="Times New Roman"/>
          <w:iCs/>
          <w:snapToGrid w:val="0"/>
          <w:sz w:val="28"/>
          <w:szCs w:val="28"/>
          <w:lang w:val="vi-VN"/>
        </w:rPr>
        <w:t xml:space="preserve"> khác, trong đó bao gồm cả  dịch vụ vận tải quốc tế</w:t>
      </w:r>
      <w:r w:rsidR="00B61779" w:rsidRPr="005B39A4">
        <w:rPr>
          <w:rFonts w:ascii="Times New Roman" w:eastAsia="Times New Roman" w:hAnsi="Times New Roman"/>
          <w:iCs/>
          <w:snapToGrid w:val="0"/>
          <w:sz w:val="28"/>
          <w:szCs w:val="28"/>
          <w:lang w:val="vi-VN"/>
        </w:rPr>
        <w:t xml:space="preserve">; </w:t>
      </w:r>
      <w:r w:rsidR="00816052" w:rsidRPr="005B39A4">
        <w:rPr>
          <w:rFonts w:ascii="Times New Roman" w:eastAsia="Times New Roman" w:hAnsi="Times New Roman"/>
          <w:iCs/>
          <w:snapToGrid w:val="0"/>
          <w:sz w:val="28"/>
          <w:szCs w:val="28"/>
          <w:lang w:val="vi-VN"/>
        </w:rPr>
        <w:t>d</w:t>
      </w:r>
      <w:r w:rsidR="00B61779" w:rsidRPr="005B39A4">
        <w:rPr>
          <w:rFonts w:ascii="Times New Roman" w:eastAsia="Times New Roman" w:hAnsi="Times New Roman"/>
          <w:iCs/>
          <w:snapToGrid w:val="0"/>
          <w:sz w:val="28"/>
          <w:szCs w:val="28"/>
          <w:lang w:val="vi-VN"/>
        </w:rPr>
        <w:t xml:space="preserve">) các trường hợp không áp dụng thuế suất 0%.   </w:t>
      </w:r>
    </w:p>
    <w:p w14:paraId="765AFE98" w14:textId="6162CC33" w:rsidR="00AB143F" w:rsidRPr="00552F00" w:rsidRDefault="00AB143F">
      <w:pPr>
        <w:spacing w:before="120" w:after="0" w:line="360" w:lineRule="exact"/>
        <w:ind w:firstLine="720"/>
        <w:jc w:val="both"/>
        <w:rPr>
          <w:rFonts w:ascii="Times New Roman" w:eastAsia="Times New Roman" w:hAnsi="Times New Roman"/>
          <w:i/>
          <w:iCs/>
          <w:snapToGrid w:val="0"/>
          <w:sz w:val="28"/>
          <w:szCs w:val="28"/>
          <w:lang w:val="en-GB"/>
        </w:rPr>
      </w:pPr>
      <w:r w:rsidRPr="00552F00">
        <w:rPr>
          <w:rFonts w:ascii="Times New Roman" w:eastAsia="Times New Roman" w:hAnsi="Times New Roman"/>
          <w:i/>
          <w:iCs/>
          <w:snapToGrid w:val="0"/>
          <w:sz w:val="28"/>
          <w:szCs w:val="28"/>
          <w:lang w:val="en-GB"/>
        </w:rPr>
        <w:t>(4) Có ý kiến đề nghị quy định rõ các hàng hóa, dịch vụ thể hiện tại điểm d khoản 1 Điều 9 thuộc diện chịu thuế suất 5% hoặc 10%, không quy định “các trường hợp không chịu thuế suất 0%” như nội dung thể hiện trong dự thảo Luật.</w:t>
      </w:r>
    </w:p>
    <w:p w14:paraId="14E5CB8B" w14:textId="0145EFB7" w:rsidR="00D775FE" w:rsidRPr="005B39A4" w:rsidRDefault="00D775FE" w:rsidP="00193657">
      <w:pPr>
        <w:overflowPunct w:val="0"/>
        <w:autoSpaceDE w:val="0"/>
        <w:autoSpaceDN w:val="0"/>
        <w:adjustRightInd w:val="0"/>
        <w:spacing w:before="120" w:after="0" w:line="360" w:lineRule="exact"/>
        <w:ind w:firstLine="720"/>
        <w:jc w:val="both"/>
        <w:rPr>
          <w:rFonts w:ascii="Times New Roman" w:hAnsi="Times New Roman"/>
          <w:sz w:val="28"/>
          <w:szCs w:val="28"/>
        </w:rPr>
      </w:pPr>
      <w:r w:rsidRPr="005B39A4">
        <w:rPr>
          <w:rFonts w:ascii="Times New Roman" w:hAnsi="Times New Roman"/>
          <w:snapToGrid w:val="0"/>
          <w:sz w:val="28"/>
          <w:szCs w:val="28"/>
        </w:rPr>
        <w:t xml:space="preserve">UBTVQH xin báo cáo như sau: Thuế GTGT là thuế gián thu, thu trên hàng hóa, dịch vụ sử dụng cho sản xuất, kinh doanh và tiêu dùng tại Việt Nam. </w:t>
      </w:r>
      <w:r w:rsidRPr="005B39A4">
        <w:rPr>
          <w:rFonts w:ascii="Times New Roman" w:hAnsi="Times New Roman"/>
          <w:sz w:val="28"/>
          <w:szCs w:val="28"/>
          <w:lang w:val="vi-VN"/>
        </w:rPr>
        <w:t xml:space="preserve">Mức thuế suất 0% áp dụng đối với hàng hoá, dịch vụ xuất khẩu </w:t>
      </w:r>
      <w:r w:rsidRPr="005B39A4">
        <w:rPr>
          <w:rFonts w:ascii="Times New Roman" w:hAnsi="Times New Roman"/>
          <w:sz w:val="28"/>
          <w:szCs w:val="28"/>
        </w:rPr>
        <w:t>và điểm d khoản 1 Điều 9 dự thảo Luật quy định một số nhóm hàng hóa, dịch vụ không thuộc đối tượng áp dụng thuế suất thuế</w:t>
      </w:r>
      <w:r w:rsidR="006F4E4E" w:rsidRPr="005B39A4">
        <w:rPr>
          <w:rFonts w:ascii="Times New Roman" w:hAnsi="Times New Roman"/>
          <w:sz w:val="28"/>
          <w:szCs w:val="28"/>
        </w:rPr>
        <w:t xml:space="preserve"> GTGT 0%, kể cả trong trường hợp </w:t>
      </w:r>
      <w:r w:rsidRPr="005B39A4">
        <w:rPr>
          <w:rFonts w:ascii="Times New Roman" w:hAnsi="Times New Roman"/>
          <w:sz w:val="28"/>
          <w:szCs w:val="28"/>
        </w:rPr>
        <w:t>đáp ứng các điều kiện về xuất khẩ</w:t>
      </w:r>
      <w:r w:rsidR="002C1E90" w:rsidRPr="005B39A4">
        <w:rPr>
          <w:rFonts w:ascii="Times New Roman" w:hAnsi="Times New Roman"/>
          <w:sz w:val="28"/>
          <w:szCs w:val="28"/>
        </w:rPr>
        <w:t>u</w:t>
      </w:r>
      <w:r w:rsidRPr="005B39A4">
        <w:rPr>
          <w:rFonts w:ascii="Times New Roman" w:hAnsi="Times New Roman"/>
          <w:sz w:val="28"/>
          <w:szCs w:val="28"/>
        </w:rPr>
        <w:t xml:space="preserve"> </w:t>
      </w:r>
      <w:r w:rsidR="00524DE5" w:rsidRPr="005B39A4">
        <w:rPr>
          <w:rFonts w:ascii="Times New Roman" w:hAnsi="Times New Roman"/>
          <w:sz w:val="28"/>
          <w:szCs w:val="28"/>
        </w:rPr>
        <w:t xml:space="preserve">là </w:t>
      </w:r>
      <w:r w:rsidRPr="005B39A4">
        <w:rPr>
          <w:rFonts w:ascii="Times New Roman" w:hAnsi="Times New Roman"/>
          <w:sz w:val="28"/>
          <w:szCs w:val="28"/>
        </w:rPr>
        <w:t>để bảo đảm tính rõ ràng, minh bạch, tránh cách hiểu thiếu nhất quán, gây khó khăn cho quá trình áp dụng Luật. Do đó, xin cho giữ như quy định của dự thảo Luật.</w:t>
      </w:r>
    </w:p>
    <w:p w14:paraId="7027EA8F" w14:textId="1DD930DC" w:rsidR="005A1DDC" w:rsidRPr="00552F00" w:rsidRDefault="00D775FE">
      <w:pPr>
        <w:spacing w:before="120" w:after="0" w:line="360" w:lineRule="exact"/>
        <w:ind w:firstLine="720"/>
        <w:jc w:val="both"/>
        <w:rPr>
          <w:rFonts w:ascii="Times New Roman" w:eastAsia="Times New Roman" w:hAnsi="Times New Roman"/>
          <w:i/>
          <w:iCs/>
          <w:snapToGrid w:val="0"/>
          <w:sz w:val="28"/>
          <w:szCs w:val="28"/>
          <w:lang w:val="en-GB"/>
        </w:rPr>
      </w:pPr>
      <w:r w:rsidRPr="00552F00" w:rsidDel="00D775FE">
        <w:rPr>
          <w:rFonts w:ascii="Times New Roman" w:eastAsia="Times New Roman" w:hAnsi="Times New Roman"/>
          <w:i/>
          <w:iCs/>
          <w:snapToGrid w:val="0"/>
          <w:sz w:val="28"/>
          <w:szCs w:val="28"/>
          <w:lang w:val="en-GB"/>
        </w:rPr>
        <w:t xml:space="preserve"> </w:t>
      </w:r>
      <w:r w:rsidR="005A1DDC" w:rsidRPr="00552F00">
        <w:rPr>
          <w:rFonts w:ascii="Times New Roman" w:eastAsia="Times New Roman" w:hAnsi="Times New Roman"/>
          <w:i/>
          <w:iCs/>
          <w:snapToGrid w:val="0"/>
          <w:sz w:val="28"/>
          <w:szCs w:val="28"/>
          <w:lang w:val="en-GB"/>
        </w:rPr>
        <w:t xml:space="preserve">(5) Có ý kiến đề nghị quy định rõ hàng hóa, dịch vụ sản xuất </w:t>
      </w:r>
      <w:r w:rsidR="00280BEB" w:rsidRPr="00552F00">
        <w:rPr>
          <w:rFonts w:ascii="Times New Roman" w:eastAsia="Times New Roman" w:hAnsi="Times New Roman"/>
          <w:i/>
          <w:iCs/>
          <w:snapToGrid w:val="0"/>
          <w:sz w:val="28"/>
          <w:szCs w:val="28"/>
          <w:lang w:val="en-GB"/>
        </w:rPr>
        <w:t>tại</w:t>
      </w:r>
      <w:r w:rsidR="005A1DDC" w:rsidRPr="00552F00">
        <w:rPr>
          <w:rFonts w:ascii="Times New Roman" w:eastAsia="Times New Roman" w:hAnsi="Times New Roman"/>
          <w:i/>
          <w:iCs/>
          <w:snapToGrid w:val="0"/>
          <w:sz w:val="28"/>
          <w:szCs w:val="28"/>
          <w:lang w:val="en-GB"/>
        </w:rPr>
        <w:t xml:space="preserve"> Việt Nam và hàng hóa nhập khẩu đã nộp thuế do các thương nhân cung cấp bán tại khu cách ly được áp dụng thuế suất 0%.</w:t>
      </w:r>
    </w:p>
    <w:p w14:paraId="13F3318A" w14:textId="6EF7C266" w:rsidR="006F4E4E" w:rsidRPr="005B39A4" w:rsidRDefault="006F4E4E" w:rsidP="00193657">
      <w:pPr>
        <w:pStyle w:val="Normal0"/>
        <w:spacing w:before="120" w:line="360" w:lineRule="exact"/>
        <w:ind w:firstLine="720"/>
        <w:jc w:val="both"/>
        <w:rPr>
          <w:rFonts w:ascii="Times New Roman" w:eastAsia="Times New Roman" w:hAnsi="Times New Roman"/>
          <w:sz w:val="28"/>
          <w:szCs w:val="28"/>
        </w:rPr>
      </w:pPr>
      <w:r w:rsidRPr="005B39A4">
        <w:rPr>
          <w:rFonts w:ascii="Times New Roman" w:eastAsia="Times New Roman" w:hAnsi="Times New Roman"/>
          <w:sz w:val="28"/>
          <w:szCs w:val="28"/>
        </w:rPr>
        <w:t xml:space="preserve">UBTVQH xin báo cáo như sau: </w:t>
      </w:r>
      <w:r w:rsidR="00D920A9" w:rsidRPr="005B39A4">
        <w:rPr>
          <w:rFonts w:ascii="Times New Roman" w:eastAsia="Times New Roman" w:hAnsi="Times New Roman"/>
          <w:sz w:val="28"/>
          <w:szCs w:val="28"/>
        </w:rPr>
        <w:t>Điểm a khoản 1 Điều 9</w:t>
      </w:r>
      <w:r w:rsidR="003553F4" w:rsidRPr="005B39A4">
        <w:rPr>
          <w:rFonts w:ascii="Times New Roman" w:eastAsia="Times New Roman" w:hAnsi="Times New Roman"/>
          <w:sz w:val="28"/>
          <w:szCs w:val="28"/>
        </w:rPr>
        <w:t xml:space="preserve"> dự</w:t>
      </w:r>
      <w:r w:rsidRPr="005B39A4">
        <w:rPr>
          <w:rFonts w:ascii="Times New Roman" w:eastAsia="Times New Roman" w:hAnsi="Times New Roman"/>
          <w:sz w:val="28"/>
          <w:szCs w:val="28"/>
        </w:rPr>
        <w:t xml:space="preserve"> thảo Luật </w:t>
      </w:r>
      <w:r w:rsidR="003553F4" w:rsidRPr="005B39A4">
        <w:rPr>
          <w:rFonts w:ascii="Times New Roman" w:eastAsia="Times New Roman" w:hAnsi="Times New Roman"/>
          <w:sz w:val="28"/>
          <w:szCs w:val="28"/>
        </w:rPr>
        <w:t>đã quy định</w:t>
      </w:r>
      <w:r w:rsidRPr="005B39A4">
        <w:rPr>
          <w:rFonts w:ascii="Times New Roman" w:eastAsia="Times New Roman" w:hAnsi="Times New Roman"/>
          <w:sz w:val="28"/>
          <w:szCs w:val="28"/>
        </w:rPr>
        <w:t xml:space="preserve"> </w:t>
      </w:r>
      <w:r w:rsidRPr="005B39A4">
        <w:rPr>
          <w:rFonts w:ascii="Times New Roman" w:eastAsia="Times New Roman" w:hAnsi="Times New Roman"/>
          <w:i/>
          <w:sz w:val="28"/>
          <w:szCs w:val="28"/>
        </w:rPr>
        <w:t xml:space="preserve">“hàng hóa </w:t>
      </w:r>
      <w:bookmarkStart w:id="2" w:name="_Hlk154529195"/>
      <w:r w:rsidRPr="005B39A4">
        <w:rPr>
          <w:rFonts w:ascii="Times New Roman" w:eastAsia="Times New Roman" w:hAnsi="Times New Roman"/>
          <w:i/>
          <w:sz w:val="28"/>
          <w:szCs w:val="28"/>
        </w:rPr>
        <w:t>đã bán tại khu vực cách ly cho cá nhân (người nước ngoài hoặc người Việt Nam) đã làm thủ tục xuất cảnh</w:t>
      </w:r>
      <w:bookmarkEnd w:id="2"/>
      <w:r w:rsidRPr="005B39A4">
        <w:rPr>
          <w:rFonts w:ascii="Times New Roman" w:eastAsia="Times New Roman" w:hAnsi="Times New Roman"/>
          <w:i/>
          <w:sz w:val="28"/>
          <w:szCs w:val="28"/>
        </w:rPr>
        <w:t>”</w:t>
      </w:r>
      <w:r w:rsidRPr="005B39A4">
        <w:rPr>
          <w:rFonts w:ascii="Times New Roman" w:eastAsia="Times New Roman" w:hAnsi="Times New Roman"/>
          <w:sz w:val="28"/>
          <w:szCs w:val="28"/>
        </w:rPr>
        <w:t xml:space="preserve"> thuộc đối tượng áp dụng thuế suất thuế GTGT 0%.</w:t>
      </w:r>
    </w:p>
    <w:p w14:paraId="68F00C98" w14:textId="05D35F1B" w:rsidR="00213547" w:rsidRPr="00552F00" w:rsidRDefault="00573F01">
      <w:pPr>
        <w:spacing w:before="120" w:after="0" w:line="360" w:lineRule="exact"/>
        <w:ind w:firstLine="720"/>
        <w:jc w:val="both"/>
        <w:rPr>
          <w:rFonts w:ascii="Times New Roman" w:hAnsi="Times New Roman"/>
          <w:b/>
          <w:i/>
          <w:iCs/>
          <w:sz w:val="28"/>
          <w:szCs w:val="28"/>
        </w:rPr>
      </w:pPr>
      <w:r w:rsidRPr="00552F00">
        <w:rPr>
          <w:rFonts w:ascii="Times New Roman" w:hAnsi="Times New Roman"/>
          <w:b/>
          <w:i/>
          <w:iCs/>
          <w:sz w:val="28"/>
          <w:szCs w:val="28"/>
          <w:lang w:val="vi-VN"/>
        </w:rPr>
        <w:lastRenderedPageBreak/>
        <w:t>5</w:t>
      </w:r>
      <w:r w:rsidR="00213547" w:rsidRPr="00552F00">
        <w:rPr>
          <w:rFonts w:ascii="Times New Roman" w:hAnsi="Times New Roman"/>
          <w:b/>
          <w:i/>
          <w:iCs/>
          <w:sz w:val="28"/>
          <w:szCs w:val="28"/>
        </w:rPr>
        <w:t>.2. Về mức thuế suất 5%</w:t>
      </w:r>
    </w:p>
    <w:p w14:paraId="1136CE50" w14:textId="303420F2" w:rsidR="004606C2" w:rsidRPr="005B39A4" w:rsidRDefault="00D462B6">
      <w:pPr>
        <w:spacing w:before="120" w:after="0" w:line="360" w:lineRule="exact"/>
        <w:ind w:firstLine="720"/>
        <w:jc w:val="both"/>
        <w:rPr>
          <w:rFonts w:ascii="Times New Roman" w:hAnsi="Times New Roman"/>
          <w:i/>
          <w:sz w:val="28"/>
          <w:szCs w:val="28"/>
          <w:lang w:val="en-GB"/>
        </w:rPr>
      </w:pPr>
      <w:r w:rsidRPr="005B39A4">
        <w:rPr>
          <w:rFonts w:ascii="Times New Roman" w:hAnsi="Times New Roman"/>
          <w:bCs/>
          <w:i/>
          <w:sz w:val="28"/>
          <w:szCs w:val="28"/>
        </w:rPr>
        <w:t xml:space="preserve">(1) </w:t>
      </w:r>
      <w:r w:rsidR="00213547" w:rsidRPr="005B39A4">
        <w:rPr>
          <w:rFonts w:ascii="Times New Roman" w:hAnsi="Times New Roman"/>
          <w:bCs/>
          <w:i/>
          <w:sz w:val="28"/>
          <w:szCs w:val="28"/>
        </w:rPr>
        <w:t>Nhiều ý kiến tán thành việc chuyển phân bón, máy móc, thiết bị chuyên dùng phục vụ sản xuất nông nghiệp, tàu khai thác thủy sản từ diện không chịu thuế sang diện chịu thuế suất 5%. Tuy nhiên,</w:t>
      </w:r>
      <w:r w:rsidR="008B4938" w:rsidRPr="005B39A4">
        <w:rPr>
          <w:rFonts w:ascii="Times New Roman" w:hAnsi="Times New Roman"/>
          <w:bCs/>
          <w:i/>
          <w:sz w:val="28"/>
          <w:szCs w:val="28"/>
          <w:lang w:val="vi-VN"/>
        </w:rPr>
        <w:t xml:space="preserve"> </w:t>
      </w:r>
      <w:r w:rsidR="00213547" w:rsidRPr="005B39A4">
        <w:rPr>
          <w:rFonts w:ascii="Times New Roman" w:hAnsi="Times New Roman"/>
          <w:bCs/>
          <w:i/>
          <w:sz w:val="28"/>
          <w:szCs w:val="28"/>
        </w:rPr>
        <w:t>nhiều ý đề nghị giữ như quy định hiện hành</w:t>
      </w:r>
      <w:r w:rsidR="003A2CD0" w:rsidRPr="005B39A4">
        <w:rPr>
          <w:rFonts w:ascii="Times New Roman" w:hAnsi="Times New Roman"/>
          <w:bCs/>
          <w:i/>
          <w:sz w:val="28"/>
          <w:szCs w:val="28"/>
          <w:lang w:val="vi-VN"/>
        </w:rPr>
        <w:t xml:space="preserve"> và </w:t>
      </w:r>
      <w:r w:rsidR="00213547" w:rsidRPr="005B39A4">
        <w:rPr>
          <w:rFonts w:ascii="Times New Roman" w:hAnsi="Times New Roman"/>
          <w:i/>
          <w:sz w:val="28"/>
          <w:szCs w:val="28"/>
          <w:lang w:val="en-GB"/>
        </w:rPr>
        <w:t>đề nghị đánh giá</w:t>
      </w:r>
      <w:r w:rsidR="003A2CD0" w:rsidRPr="005B39A4">
        <w:rPr>
          <w:rFonts w:ascii="Times New Roman" w:hAnsi="Times New Roman"/>
          <w:i/>
          <w:sz w:val="28"/>
          <w:szCs w:val="28"/>
          <w:lang w:val="vi-VN"/>
        </w:rPr>
        <w:t xml:space="preserve"> kỹ </w:t>
      </w:r>
      <w:r w:rsidR="00213547" w:rsidRPr="005B39A4">
        <w:rPr>
          <w:rFonts w:ascii="Times New Roman" w:hAnsi="Times New Roman"/>
          <w:i/>
          <w:sz w:val="28"/>
          <w:szCs w:val="28"/>
          <w:lang w:val="en-GB"/>
        </w:rPr>
        <w:t>tác độn</w:t>
      </w:r>
      <w:r w:rsidR="00420D9C" w:rsidRPr="005B39A4">
        <w:rPr>
          <w:rFonts w:ascii="Times New Roman" w:hAnsi="Times New Roman"/>
          <w:i/>
          <w:sz w:val="28"/>
          <w:szCs w:val="28"/>
          <w:lang w:val="vi-VN"/>
        </w:rPr>
        <w:t>g</w:t>
      </w:r>
      <w:r w:rsidR="004606C2" w:rsidRPr="005B39A4">
        <w:rPr>
          <w:rFonts w:ascii="Times New Roman" w:hAnsi="Times New Roman"/>
          <w:i/>
          <w:sz w:val="28"/>
          <w:szCs w:val="28"/>
          <w:lang w:val="en-GB"/>
        </w:rPr>
        <w:t xml:space="preserve"> </w:t>
      </w:r>
      <w:r w:rsidR="004606C2" w:rsidRPr="005B39A4">
        <w:rPr>
          <w:rFonts w:ascii="Times New Roman" w:hAnsi="Times New Roman"/>
          <w:i/>
          <w:sz w:val="28"/>
          <w:szCs w:val="28"/>
          <w:lang w:val="vi-VN"/>
        </w:rPr>
        <w:t>đối với các doanh nghiệp sản xuất cũng như đối với người tiêu dùng</w:t>
      </w:r>
      <w:r w:rsidR="004606C2" w:rsidRPr="005B39A4">
        <w:rPr>
          <w:rFonts w:ascii="Times New Roman" w:hAnsi="Times New Roman"/>
          <w:i/>
          <w:sz w:val="28"/>
          <w:szCs w:val="28"/>
          <w:lang w:val="en-GB"/>
        </w:rPr>
        <w:t xml:space="preserve"> và</w:t>
      </w:r>
      <w:r w:rsidR="003A2CD0" w:rsidRPr="005B39A4">
        <w:rPr>
          <w:rFonts w:ascii="Times New Roman" w:hAnsi="Times New Roman"/>
          <w:i/>
          <w:sz w:val="28"/>
          <w:szCs w:val="28"/>
          <w:lang w:val="vi-VN"/>
        </w:rPr>
        <w:t xml:space="preserve"> </w:t>
      </w:r>
      <w:r w:rsidR="004606C2" w:rsidRPr="005B39A4">
        <w:rPr>
          <w:rFonts w:ascii="Times New Roman" w:hAnsi="Times New Roman"/>
          <w:i/>
          <w:sz w:val="28"/>
          <w:szCs w:val="28"/>
        </w:rPr>
        <w:t>bảo đảm cơ sở pháp lý</w:t>
      </w:r>
      <w:r w:rsidR="004606C2" w:rsidRPr="005B39A4">
        <w:rPr>
          <w:rFonts w:ascii="Times New Roman" w:hAnsi="Times New Roman"/>
          <w:i/>
          <w:sz w:val="28"/>
          <w:szCs w:val="28"/>
          <w:lang w:val="vi-VN"/>
        </w:rPr>
        <w:t xml:space="preserve"> </w:t>
      </w:r>
      <w:r w:rsidR="003A2CD0" w:rsidRPr="005B39A4">
        <w:rPr>
          <w:rFonts w:ascii="Times New Roman" w:hAnsi="Times New Roman"/>
          <w:i/>
          <w:sz w:val="28"/>
          <w:szCs w:val="28"/>
          <w:lang w:val="vi-VN"/>
        </w:rPr>
        <w:t>của việc thay đổi chính sách</w:t>
      </w:r>
      <w:r w:rsidR="004606C2" w:rsidRPr="005B39A4">
        <w:rPr>
          <w:rFonts w:ascii="Times New Roman" w:hAnsi="Times New Roman"/>
          <w:i/>
          <w:sz w:val="28"/>
          <w:szCs w:val="28"/>
          <w:lang w:val="en-GB"/>
        </w:rPr>
        <w:t>;</w:t>
      </w:r>
      <w:r w:rsidR="004606C2" w:rsidRPr="005B39A4">
        <w:rPr>
          <w:rFonts w:ascii="Times New Roman" w:hAnsi="Times New Roman"/>
          <w:bCs/>
          <w:i/>
          <w:sz w:val="28"/>
          <w:szCs w:val="28"/>
        </w:rPr>
        <w:t xml:space="preserve"> cân nhắc để hài hòa về lợi ích, bảo đảm phát triển nông nghiệp bền vững</w:t>
      </w:r>
      <w:r w:rsidR="00B47C67" w:rsidRPr="005B39A4">
        <w:rPr>
          <w:rFonts w:ascii="Times New Roman" w:hAnsi="Times New Roman"/>
          <w:i/>
          <w:sz w:val="28"/>
          <w:szCs w:val="28"/>
          <w:lang w:val="en-GB"/>
        </w:rPr>
        <w:t>. Có</w:t>
      </w:r>
      <w:r w:rsidR="008446FC" w:rsidRPr="005B39A4">
        <w:rPr>
          <w:rFonts w:ascii="Times New Roman" w:hAnsi="Times New Roman"/>
          <w:i/>
          <w:sz w:val="28"/>
          <w:szCs w:val="28"/>
          <w:lang w:val="vi-VN"/>
        </w:rPr>
        <w:t xml:space="preserve"> ý </w:t>
      </w:r>
      <w:r w:rsidR="003A2CD0" w:rsidRPr="005B39A4">
        <w:rPr>
          <w:rFonts w:ascii="Times New Roman" w:hAnsi="Times New Roman"/>
          <w:bCs/>
          <w:i/>
          <w:sz w:val="28"/>
          <w:szCs w:val="28"/>
        </w:rPr>
        <w:t xml:space="preserve">kiến </w:t>
      </w:r>
      <w:r w:rsidR="003A2CD0" w:rsidRPr="005B39A4">
        <w:rPr>
          <w:rFonts w:ascii="Times New Roman" w:eastAsia="Times New Roman" w:hAnsi="Times New Roman"/>
          <w:i/>
          <w:sz w:val="28"/>
          <w:szCs w:val="28"/>
        </w:rPr>
        <w:t>đề nghị quy định phân bón thuộc đối tượng chịu thuế suất 0%</w:t>
      </w:r>
      <w:r w:rsidR="004606C2" w:rsidRPr="005B39A4">
        <w:rPr>
          <w:rFonts w:ascii="Times New Roman" w:eastAsia="Times New Roman" w:hAnsi="Times New Roman"/>
          <w:i/>
          <w:sz w:val="28"/>
          <w:szCs w:val="28"/>
        </w:rPr>
        <w:t xml:space="preserve">, </w:t>
      </w:r>
      <w:r w:rsidR="004606C2" w:rsidRPr="005B39A4">
        <w:rPr>
          <w:rFonts w:ascii="Times New Roman" w:hAnsi="Times New Roman"/>
          <w:i/>
          <w:sz w:val="28"/>
          <w:szCs w:val="28"/>
          <w:lang w:val="en-GB"/>
        </w:rPr>
        <w:t>1%, 0.1%</w:t>
      </w:r>
      <w:r w:rsidR="003A2CD0" w:rsidRPr="005B39A4">
        <w:rPr>
          <w:rFonts w:ascii="Times New Roman" w:eastAsia="Times New Roman" w:hAnsi="Times New Roman"/>
          <w:i/>
          <w:sz w:val="28"/>
          <w:szCs w:val="28"/>
        </w:rPr>
        <w:t xml:space="preserve"> hoặc 2% và tăng thuế đối với những mặt hàng này theo lộ trình</w:t>
      </w:r>
      <w:r w:rsidR="00394C86" w:rsidRPr="005B39A4">
        <w:rPr>
          <w:rFonts w:ascii="Times New Roman" w:eastAsia="Times New Roman" w:hAnsi="Times New Roman"/>
          <w:i/>
          <w:sz w:val="28"/>
          <w:szCs w:val="28"/>
        </w:rPr>
        <w:t xml:space="preserve">; </w:t>
      </w:r>
      <w:r w:rsidR="00394C86" w:rsidRPr="005B39A4">
        <w:rPr>
          <w:rFonts w:ascii="Times New Roman" w:hAnsi="Times New Roman"/>
          <w:i/>
          <w:sz w:val="28"/>
          <w:szCs w:val="28"/>
          <w:lang w:val="en-GB"/>
        </w:rPr>
        <w:t>quy định phân bón là mặt hàng không nộp thuế GTGT đầu ra nhưng được khấu trừ thuế GTGT đầu vào</w:t>
      </w:r>
      <w:r w:rsidR="00842D9A" w:rsidRPr="005B39A4">
        <w:rPr>
          <w:rFonts w:ascii="Times New Roman" w:eastAsia="Times New Roman" w:hAnsi="Times New Roman"/>
          <w:i/>
          <w:sz w:val="28"/>
          <w:szCs w:val="28"/>
          <w:lang w:val="vi-VN"/>
        </w:rPr>
        <w:t>.</w:t>
      </w:r>
      <w:r w:rsidR="00F436C8" w:rsidRPr="005B39A4">
        <w:rPr>
          <w:rFonts w:ascii="Times New Roman" w:eastAsia="Times New Roman" w:hAnsi="Times New Roman"/>
          <w:i/>
          <w:sz w:val="28"/>
          <w:szCs w:val="28"/>
          <w:lang w:val="en-GB"/>
        </w:rPr>
        <w:t xml:space="preserve"> </w:t>
      </w:r>
      <w:r w:rsidR="004606C2" w:rsidRPr="005B39A4">
        <w:rPr>
          <w:rFonts w:ascii="Times New Roman" w:hAnsi="Times New Roman"/>
          <w:i/>
          <w:sz w:val="28"/>
          <w:szCs w:val="28"/>
        </w:rPr>
        <w:t xml:space="preserve">Ý kiến khác tán thành việc chuyển phân bón từ diện không chịu thuế sang diện chịu thuế suất 5% nhưng cần đánh giá kỹ hơn đối với </w:t>
      </w:r>
      <w:r w:rsidR="004606C2" w:rsidRPr="005B39A4">
        <w:rPr>
          <w:rFonts w:ascii="Times New Roman" w:hAnsi="Times New Roman"/>
          <w:i/>
          <w:sz w:val="28"/>
          <w:szCs w:val="28"/>
          <w:lang w:val="en-GB"/>
        </w:rPr>
        <w:t xml:space="preserve">tàu khai thác thủy sản, các loại máy móc, thiết bị chuyên dùng phục vụ cho sản xuất nông nghiệp; </w:t>
      </w:r>
      <w:r w:rsidR="004606C2" w:rsidRPr="00552F00">
        <w:rPr>
          <w:rFonts w:ascii="Times New Roman" w:hAnsi="Times New Roman"/>
          <w:i/>
          <w:sz w:val="28"/>
          <w:szCs w:val="28"/>
        </w:rPr>
        <w:t xml:space="preserve">đề nghị </w:t>
      </w:r>
      <w:r w:rsidR="00280BEB" w:rsidRPr="00552F00">
        <w:rPr>
          <w:rFonts w:ascii="Times New Roman" w:hAnsi="Times New Roman"/>
          <w:i/>
          <w:sz w:val="28"/>
          <w:szCs w:val="28"/>
        </w:rPr>
        <w:t>chia thành</w:t>
      </w:r>
      <w:r w:rsidR="004606C2" w:rsidRPr="00552F00">
        <w:rPr>
          <w:rFonts w:ascii="Times New Roman" w:hAnsi="Times New Roman"/>
          <w:i/>
          <w:sz w:val="28"/>
          <w:szCs w:val="28"/>
        </w:rPr>
        <w:t xml:space="preserve"> phân bón hóa học</w:t>
      </w:r>
      <w:r w:rsidR="0065301F" w:rsidRPr="00552F00">
        <w:rPr>
          <w:rFonts w:ascii="Times New Roman" w:hAnsi="Times New Roman"/>
          <w:i/>
          <w:sz w:val="28"/>
          <w:szCs w:val="28"/>
        </w:rPr>
        <w:t xml:space="preserve">, </w:t>
      </w:r>
      <w:r w:rsidR="004606C2" w:rsidRPr="00552F00">
        <w:rPr>
          <w:rFonts w:ascii="Times New Roman" w:hAnsi="Times New Roman"/>
          <w:i/>
          <w:sz w:val="28"/>
          <w:szCs w:val="28"/>
        </w:rPr>
        <w:t xml:space="preserve">phân bón hữu cơ và có chính sách ưu đãi hơn đối với phân bón hữu cơ; </w:t>
      </w:r>
      <w:r w:rsidR="004606C2" w:rsidRPr="005B39A4">
        <w:rPr>
          <w:rFonts w:ascii="Times New Roman" w:hAnsi="Times New Roman"/>
          <w:i/>
          <w:sz w:val="28"/>
          <w:szCs w:val="28"/>
          <w:lang w:val="nl-NL"/>
        </w:rPr>
        <w:t>đề nghị làm rõ mục tiêu của việc chuyển một số đối tượng từ diện không chịu thuế sang đối tượng chịu thuế suất 5%</w:t>
      </w:r>
      <w:r w:rsidR="004606C2" w:rsidRPr="005B39A4">
        <w:rPr>
          <w:rFonts w:ascii="Times New Roman" w:hAnsi="Times New Roman"/>
          <w:i/>
          <w:sz w:val="28"/>
          <w:szCs w:val="28"/>
          <w:lang w:val="en-GB"/>
        </w:rPr>
        <w:t>.</w:t>
      </w:r>
    </w:p>
    <w:p w14:paraId="43CDB73A" w14:textId="5EA9B9B1" w:rsidR="00965079" w:rsidRPr="005B39A4" w:rsidRDefault="00BB70DD">
      <w:pPr>
        <w:spacing w:before="120" w:after="0" w:line="360" w:lineRule="exact"/>
        <w:ind w:firstLine="720"/>
        <w:jc w:val="both"/>
        <w:rPr>
          <w:rFonts w:ascii="Times New Roman" w:hAnsi="Times New Roman"/>
          <w:sz w:val="28"/>
          <w:szCs w:val="28"/>
          <w:lang w:val="en-GB"/>
        </w:rPr>
      </w:pPr>
      <w:r w:rsidRPr="005B39A4">
        <w:rPr>
          <w:rFonts w:ascii="Times New Roman" w:hAnsi="Times New Roman"/>
          <w:sz w:val="28"/>
          <w:szCs w:val="28"/>
          <w:lang w:val="en-GB"/>
        </w:rPr>
        <w:t>Về nội dung</w:t>
      </w:r>
      <w:r w:rsidR="0062785F" w:rsidRPr="005B39A4">
        <w:rPr>
          <w:rFonts w:ascii="Times New Roman" w:hAnsi="Times New Roman"/>
          <w:sz w:val="28"/>
          <w:szCs w:val="28"/>
          <w:lang w:val="vi-VN"/>
        </w:rPr>
        <w:t xml:space="preserve"> này</w:t>
      </w:r>
      <w:r w:rsidR="007C5C5E" w:rsidRPr="005B39A4">
        <w:rPr>
          <w:rFonts w:ascii="Times New Roman" w:hAnsi="Times New Roman"/>
          <w:sz w:val="28"/>
          <w:szCs w:val="28"/>
          <w:lang w:val="vi-VN"/>
        </w:rPr>
        <w:t>,</w:t>
      </w:r>
      <w:r w:rsidR="00E130D4" w:rsidRPr="005B39A4">
        <w:rPr>
          <w:rFonts w:ascii="Times New Roman" w:hAnsi="Times New Roman"/>
          <w:sz w:val="28"/>
          <w:szCs w:val="28"/>
          <w:lang w:val="vi-VN"/>
        </w:rPr>
        <w:t xml:space="preserve"> UBTVQH xin giải trình như sau: </w:t>
      </w:r>
      <w:r w:rsidRPr="005B39A4">
        <w:rPr>
          <w:rFonts w:ascii="Times New Roman" w:hAnsi="Times New Roman"/>
          <w:sz w:val="28"/>
          <w:szCs w:val="28"/>
          <w:lang w:val="en-GB"/>
        </w:rPr>
        <w:t>Đối</w:t>
      </w:r>
      <w:r w:rsidRPr="005B39A4">
        <w:rPr>
          <w:rFonts w:ascii="Times New Roman" w:hAnsi="Times New Roman"/>
          <w:sz w:val="28"/>
          <w:szCs w:val="28"/>
          <w:lang w:val="vi-VN"/>
        </w:rPr>
        <w:t xml:space="preserve"> </w:t>
      </w:r>
      <w:r w:rsidR="00E130D4" w:rsidRPr="005B39A4">
        <w:rPr>
          <w:rFonts w:ascii="Times New Roman" w:hAnsi="Times New Roman"/>
          <w:sz w:val="28"/>
          <w:szCs w:val="28"/>
          <w:lang w:val="vi-VN"/>
        </w:rPr>
        <w:t xml:space="preserve">với phân bón trên thị trường trong nước, </w:t>
      </w:r>
      <w:r w:rsidR="002C1E90" w:rsidRPr="005B39A4">
        <w:rPr>
          <w:rFonts w:ascii="Times New Roman" w:hAnsi="Times New Roman"/>
          <w:sz w:val="28"/>
          <w:szCs w:val="28"/>
          <w:lang w:val="en-GB"/>
        </w:rPr>
        <w:t>việc</w:t>
      </w:r>
      <w:r w:rsidR="00E130D4" w:rsidRPr="005B39A4">
        <w:rPr>
          <w:rFonts w:ascii="Times New Roman" w:hAnsi="Times New Roman"/>
          <w:sz w:val="28"/>
          <w:szCs w:val="28"/>
          <w:lang w:val="vi-VN"/>
        </w:rPr>
        <w:t xml:space="preserve"> áp dụng mức thuế suất 0%</w:t>
      </w:r>
      <w:r w:rsidR="00E130D4" w:rsidRPr="005B39A4">
        <w:rPr>
          <w:rFonts w:ascii="Times New Roman" w:hAnsi="Times New Roman"/>
          <w:sz w:val="28"/>
          <w:szCs w:val="28"/>
          <w:lang w:val="en-GB"/>
        </w:rPr>
        <w:t xml:space="preserve"> </w:t>
      </w:r>
      <w:r w:rsidR="002C1E90" w:rsidRPr="005B39A4">
        <w:rPr>
          <w:rFonts w:ascii="Times New Roman" w:hAnsi="Times New Roman"/>
          <w:sz w:val="28"/>
          <w:szCs w:val="28"/>
          <w:lang w:val="en-GB"/>
        </w:rPr>
        <w:t xml:space="preserve">là không phù hợp </w:t>
      </w:r>
      <w:r w:rsidR="00E130D4" w:rsidRPr="005B39A4">
        <w:rPr>
          <w:rFonts w:ascii="Times New Roman" w:hAnsi="Times New Roman"/>
          <w:sz w:val="28"/>
          <w:szCs w:val="28"/>
          <w:lang w:val="vi-VN"/>
        </w:rPr>
        <w:t xml:space="preserve">vì </w:t>
      </w:r>
      <w:r w:rsidR="002C1E90" w:rsidRPr="005B39A4">
        <w:rPr>
          <w:rFonts w:ascii="Times New Roman" w:hAnsi="Times New Roman"/>
          <w:sz w:val="28"/>
          <w:szCs w:val="28"/>
          <w:lang w:val="en-GB"/>
        </w:rPr>
        <w:t>theo thông lệ quốc tế,</w:t>
      </w:r>
      <w:r w:rsidR="002C1E90" w:rsidRPr="005B39A4">
        <w:rPr>
          <w:rFonts w:ascii="Times New Roman" w:hAnsi="Times New Roman"/>
          <w:sz w:val="28"/>
          <w:szCs w:val="28"/>
          <w:lang w:val="vi-VN"/>
        </w:rPr>
        <w:t xml:space="preserve"> </w:t>
      </w:r>
      <w:r w:rsidR="00E130D4" w:rsidRPr="005B39A4">
        <w:rPr>
          <w:rFonts w:ascii="Times New Roman" w:hAnsi="Times New Roman"/>
          <w:sz w:val="28"/>
          <w:szCs w:val="28"/>
          <w:lang w:val="vi-VN"/>
        </w:rPr>
        <w:t xml:space="preserve">mức thuế </w:t>
      </w:r>
      <w:r w:rsidR="00965079" w:rsidRPr="005B39A4">
        <w:rPr>
          <w:rFonts w:ascii="Times New Roman" w:hAnsi="Times New Roman"/>
          <w:sz w:val="28"/>
          <w:szCs w:val="28"/>
          <w:lang w:val="en-GB"/>
        </w:rPr>
        <w:t>suất</w:t>
      </w:r>
      <w:r w:rsidR="002C1E90" w:rsidRPr="005B39A4">
        <w:rPr>
          <w:rFonts w:ascii="Times New Roman" w:hAnsi="Times New Roman"/>
          <w:sz w:val="28"/>
          <w:szCs w:val="28"/>
          <w:lang w:val="en-GB"/>
        </w:rPr>
        <w:t xml:space="preserve"> </w:t>
      </w:r>
      <w:r w:rsidR="00E130D4" w:rsidRPr="005B39A4">
        <w:rPr>
          <w:rFonts w:ascii="Times New Roman" w:hAnsi="Times New Roman"/>
          <w:sz w:val="28"/>
          <w:szCs w:val="28"/>
          <w:lang w:val="vi-VN"/>
        </w:rPr>
        <w:t xml:space="preserve">0% chỉ áp dụng </w:t>
      </w:r>
      <w:r w:rsidR="00965079" w:rsidRPr="005B39A4">
        <w:rPr>
          <w:rFonts w:ascii="Times New Roman" w:hAnsi="Times New Roman"/>
          <w:sz w:val="28"/>
          <w:szCs w:val="28"/>
          <w:lang w:val="en-GB"/>
        </w:rPr>
        <w:t>đối với</w:t>
      </w:r>
      <w:r w:rsidR="00E130D4" w:rsidRPr="005B39A4">
        <w:rPr>
          <w:rFonts w:ascii="Times New Roman" w:hAnsi="Times New Roman"/>
          <w:sz w:val="28"/>
          <w:szCs w:val="28"/>
          <w:lang w:val="vi-VN"/>
        </w:rPr>
        <w:t xml:space="preserve"> hàng hoá</w:t>
      </w:r>
      <w:r w:rsidR="00E130D4" w:rsidRPr="005B39A4">
        <w:rPr>
          <w:rFonts w:ascii="Times New Roman" w:hAnsi="Times New Roman"/>
          <w:sz w:val="28"/>
          <w:szCs w:val="28"/>
          <w:lang w:val="en-GB"/>
        </w:rPr>
        <w:t>,</w:t>
      </w:r>
      <w:r w:rsidR="00E130D4" w:rsidRPr="005B39A4">
        <w:rPr>
          <w:rFonts w:ascii="Times New Roman" w:hAnsi="Times New Roman"/>
          <w:sz w:val="28"/>
          <w:szCs w:val="28"/>
          <w:lang w:val="vi-VN"/>
        </w:rPr>
        <w:t xml:space="preserve"> dịch vụ khi xuất khẩu</w:t>
      </w:r>
      <w:r w:rsidR="002C1E90" w:rsidRPr="005B39A4">
        <w:rPr>
          <w:rFonts w:ascii="Times New Roman" w:hAnsi="Times New Roman"/>
          <w:sz w:val="28"/>
          <w:szCs w:val="28"/>
          <w:lang w:val="en-GB"/>
        </w:rPr>
        <w:t xml:space="preserve">, đồng thời, </w:t>
      </w:r>
      <w:r w:rsidR="00965079" w:rsidRPr="005B39A4">
        <w:rPr>
          <w:rFonts w:ascii="Times New Roman" w:hAnsi="Times New Roman"/>
          <w:sz w:val="28"/>
          <w:szCs w:val="28"/>
          <w:lang w:val="en-GB"/>
        </w:rPr>
        <w:t>việc áp dụng mức thuế suất 0%</w:t>
      </w:r>
      <w:r w:rsidR="002C1E90" w:rsidRPr="005B39A4">
        <w:rPr>
          <w:rFonts w:ascii="Times New Roman" w:hAnsi="Times New Roman"/>
          <w:sz w:val="28"/>
          <w:szCs w:val="28"/>
          <w:lang w:val="en-GB"/>
        </w:rPr>
        <w:t xml:space="preserve"> sẽ dẫn đến</w:t>
      </w:r>
      <w:r w:rsidR="00965079" w:rsidRPr="005B39A4">
        <w:rPr>
          <w:rFonts w:ascii="Times New Roman" w:hAnsi="Times New Roman"/>
          <w:sz w:val="28"/>
          <w:szCs w:val="28"/>
          <w:lang w:val="en-GB"/>
        </w:rPr>
        <w:t xml:space="preserve"> gia tăng áp lực cho ngân sách nhà nước do phải hoàn thuế </w:t>
      </w:r>
      <w:r w:rsidR="002C1E90" w:rsidRPr="005B39A4">
        <w:rPr>
          <w:rFonts w:ascii="Times New Roman" w:hAnsi="Times New Roman"/>
          <w:sz w:val="28"/>
          <w:szCs w:val="28"/>
          <w:lang w:val="en-GB"/>
        </w:rPr>
        <w:t xml:space="preserve">và </w:t>
      </w:r>
      <w:r w:rsidR="00965079" w:rsidRPr="005B39A4">
        <w:rPr>
          <w:rFonts w:ascii="Times New Roman" w:hAnsi="Times New Roman"/>
          <w:sz w:val="28"/>
          <w:szCs w:val="28"/>
          <w:lang w:val="en-GB"/>
        </w:rPr>
        <w:t xml:space="preserve">không bảo đảm công bằng đối với các loại hàng hóa khác. </w:t>
      </w:r>
      <w:r w:rsidR="0024491F" w:rsidRPr="005B39A4">
        <w:rPr>
          <w:rFonts w:ascii="Times New Roman" w:hAnsi="Times New Roman"/>
          <w:sz w:val="28"/>
          <w:szCs w:val="28"/>
          <w:lang w:val="en-GB"/>
        </w:rPr>
        <w:t xml:space="preserve">Một trong những </w:t>
      </w:r>
      <w:r w:rsidR="0024491F" w:rsidRPr="005B39A4">
        <w:rPr>
          <w:rFonts w:ascii="Times New Roman" w:hAnsi="Times New Roman"/>
          <w:sz w:val="28"/>
          <w:szCs w:val="28"/>
          <w:lang w:val="vi-VN"/>
        </w:rPr>
        <w:t xml:space="preserve">nguyên tắc chuẩn mực của </w:t>
      </w:r>
      <w:r w:rsidR="0024491F" w:rsidRPr="005B39A4">
        <w:rPr>
          <w:rFonts w:ascii="Times New Roman" w:hAnsi="Times New Roman"/>
          <w:sz w:val="28"/>
          <w:szCs w:val="28"/>
        </w:rPr>
        <w:t>thuế GTGT</w:t>
      </w:r>
      <w:r w:rsidR="0024491F" w:rsidRPr="005B39A4">
        <w:rPr>
          <w:rFonts w:ascii="Times New Roman" w:hAnsi="Times New Roman"/>
          <w:sz w:val="28"/>
          <w:szCs w:val="28"/>
          <w:lang w:val="vi-VN"/>
        </w:rPr>
        <w:t xml:space="preserve"> là chỉ được khấu trừ thuế GTGT đầu vào trong trường hợp đầu ra là sản phẩm chịu thuế GTGT</w:t>
      </w:r>
      <w:r w:rsidR="0024491F" w:rsidRPr="005B39A4">
        <w:rPr>
          <w:rFonts w:ascii="Times New Roman" w:hAnsi="Times New Roman"/>
          <w:sz w:val="28"/>
          <w:szCs w:val="28"/>
          <w:lang w:val="en-GB"/>
        </w:rPr>
        <w:t xml:space="preserve">, do đó, việc </w:t>
      </w:r>
      <w:r w:rsidR="00394C86" w:rsidRPr="005B39A4">
        <w:rPr>
          <w:rFonts w:ascii="Times New Roman" w:hAnsi="Times New Roman"/>
          <w:sz w:val="28"/>
          <w:szCs w:val="28"/>
          <w:lang w:val="en-GB"/>
        </w:rPr>
        <w:t xml:space="preserve">quy định phân bón là mặt hàng không nộp thuế GTGT đầu ra nhưng được khấu trừ thuế GTGT đầu vào là </w:t>
      </w:r>
      <w:r w:rsidR="00394C86" w:rsidRPr="005B39A4">
        <w:rPr>
          <w:rFonts w:ascii="Times New Roman" w:hAnsi="Times New Roman"/>
          <w:sz w:val="28"/>
          <w:szCs w:val="28"/>
          <w:lang w:val="vi-VN"/>
        </w:rPr>
        <w:t xml:space="preserve">vi phạm nguyên tắc chuẩn mực của </w:t>
      </w:r>
      <w:r w:rsidR="00394C86" w:rsidRPr="005B39A4">
        <w:rPr>
          <w:rFonts w:ascii="Times New Roman" w:hAnsi="Times New Roman"/>
          <w:sz w:val="28"/>
          <w:szCs w:val="28"/>
        </w:rPr>
        <w:t>thuế GTGT</w:t>
      </w:r>
      <w:r w:rsidR="00394C86" w:rsidRPr="005B39A4">
        <w:rPr>
          <w:rStyle w:val="FootnoteReference"/>
          <w:rFonts w:ascii="Times New Roman" w:hAnsi="Times New Roman"/>
          <w:sz w:val="28"/>
          <w:szCs w:val="28"/>
          <w:vertAlign w:val="baseline"/>
        </w:rPr>
        <w:t>.</w:t>
      </w:r>
      <w:r w:rsidR="00394C86" w:rsidRPr="005B39A4">
        <w:rPr>
          <w:rFonts w:ascii="Times New Roman" w:hAnsi="Times New Roman"/>
          <w:sz w:val="28"/>
          <w:szCs w:val="28"/>
          <w:lang w:val="vi-VN"/>
        </w:rPr>
        <w:t xml:space="preserve"> </w:t>
      </w:r>
      <w:r w:rsidR="0024491F" w:rsidRPr="005B39A4">
        <w:rPr>
          <w:rFonts w:ascii="Times New Roman" w:hAnsi="Times New Roman"/>
          <w:sz w:val="28"/>
          <w:szCs w:val="28"/>
          <w:lang w:val="en-GB"/>
        </w:rPr>
        <w:t xml:space="preserve">Đồng thời, </w:t>
      </w:r>
      <w:r w:rsidR="0024491F" w:rsidRPr="005B39A4">
        <w:rPr>
          <w:rFonts w:ascii="Times New Roman" w:hAnsi="Times New Roman"/>
          <w:sz w:val="28"/>
          <w:szCs w:val="28"/>
          <w:lang w:val="vi-VN"/>
        </w:rPr>
        <w:t xml:space="preserve">mục tiêu </w:t>
      </w:r>
      <w:r w:rsidR="0024491F" w:rsidRPr="005B39A4">
        <w:rPr>
          <w:rFonts w:ascii="Times New Roman" w:hAnsi="Times New Roman"/>
          <w:sz w:val="28"/>
          <w:szCs w:val="28"/>
          <w:lang w:val="en-GB"/>
        </w:rPr>
        <w:t xml:space="preserve">đặt ra trong </w:t>
      </w:r>
      <w:r w:rsidR="0024491F" w:rsidRPr="005B39A4">
        <w:rPr>
          <w:rFonts w:ascii="Times New Roman" w:hAnsi="Times New Roman"/>
          <w:sz w:val="28"/>
          <w:szCs w:val="28"/>
          <w:lang w:val="vi-VN"/>
        </w:rPr>
        <w:t xml:space="preserve">cải cách thuế GTGT là </w:t>
      </w:r>
      <w:r w:rsidR="0024491F" w:rsidRPr="005B39A4">
        <w:rPr>
          <w:rFonts w:ascii="Times New Roman" w:hAnsi="Times New Roman"/>
          <w:sz w:val="28"/>
          <w:szCs w:val="28"/>
          <w:lang w:val="en-GB"/>
        </w:rPr>
        <w:t>giảm bớt</w:t>
      </w:r>
      <w:r w:rsidR="0024491F" w:rsidRPr="005B39A4">
        <w:rPr>
          <w:rFonts w:ascii="Times New Roman" w:hAnsi="Times New Roman"/>
          <w:sz w:val="28"/>
          <w:szCs w:val="28"/>
          <w:lang w:val="vi-VN"/>
        </w:rPr>
        <w:t xml:space="preserve"> số lượng </w:t>
      </w:r>
      <w:r w:rsidR="0024491F" w:rsidRPr="005B39A4">
        <w:rPr>
          <w:rFonts w:ascii="Times New Roman" w:hAnsi="Times New Roman"/>
          <w:sz w:val="28"/>
          <w:szCs w:val="28"/>
          <w:lang w:val="en-GB"/>
        </w:rPr>
        <w:t xml:space="preserve">các mức </w:t>
      </w:r>
      <w:r w:rsidR="0024491F" w:rsidRPr="005B39A4">
        <w:rPr>
          <w:rFonts w:ascii="Times New Roman" w:hAnsi="Times New Roman"/>
          <w:sz w:val="28"/>
          <w:szCs w:val="28"/>
          <w:lang w:val="vi-VN"/>
        </w:rPr>
        <w:t>thuế suất</w:t>
      </w:r>
      <w:r w:rsidR="0024491F" w:rsidRPr="005B39A4">
        <w:rPr>
          <w:rFonts w:ascii="Times New Roman" w:hAnsi="Times New Roman"/>
          <w:sz w:val="28"/>
          <w:szCs w:val="28"/>
          <w:lang w:val="en-GB"/>
        </w:rPr>
        <w:t>,</w:t>
      </w:r>
      <w:r w:rsidR="0024491F" w:rsidRPr="005B39A4">
        <w:rPr>
          <w:rFonts w:ascii="Times New Roman" w:hAnsi="Times New Roman"/>
          <w:sz w:val="28"/>
          <w:szCs w:val="28"/>
          <w:lang w:val="vi-VN"/>
        </w:rPr>
        <w:t xml:space="preserve"> không</w:t>
      </w:r>
      <w:r w:rsidR="0024491F" w:rsidRPr="005B39A4">
        <w:rPr>
          <w:rFonts w:ascii="Times New Roman" w:hAnsi="Times New Roman"/>
          <w:sz w:val="28"/>
          <w:szCs w:val="28"/>
          <w:lang w:val="en-GB"/>
        </w:rPr>
        <w:t xml:space="preserve"> gia tăng số lượng các mức</w:t>
      </w:r>
      <w:r w:rsidR="0024491F" w:rsidRPr="005B39A4">
        <w:rPr>
          <w:rFonts w:ascii="Times New Roman" w:hAnsi="Times New Roman"/>
          <w:sz w:val="28"/>
          <w:szCs w:val="28"/>
          <w:lang w:val="vi-VN"/>
        </w:rPr>
        <w:t xml:space="preserve"> thuế suất</w:t>
      </w:r>
      <w:r w:rsidR="0024491F" w:rsidRPr="005B39A4">
        <w:rPr>
          <w:rFonts w:ascii="Times New Roman" w:hAnsi="Times New Roman"/>
          <w:sz w:val="28"/>
          <w:szCs w:val="28"/>
          <w:lang w:val="en-GB"/>
        </w:rPr>
        <w:t xml:space="preserve"> so với quy định hiện hành, vì vậy, việc</w:t>
      </w:r>
      <w:r w:rsidR="00965079" w:rsidRPr="005B39A4">
        <w:rPr>
          <w:rFonts w:ascii="Times New Roman" w:hAnsi="Times New Roman"/>
          <w:sz w:val="28"/>
          <w:szCs w:val="28"/>
          <w:lang w:val="en-GB"/>
        </w:rPr>
        <w:t xml:space="preserve"> quy định mức thuế suất </w:t>
      </w:r>
      <w:r w:rsidR="004606C2" w:rsidRPr="005B39A4">
        <w:rPr>
          <w:rFonts w:ascii="Times New Roman" w:hAnsi="Times New Roman"/>
          <w:sz w:val="28"/>
          <w:szCs w:val="28"/>
          <w:lang w:val="en-GB"/>
        </w:rPr>
        <w:t>1%, 0.1% hoặc</w:t>
      </w:r>
      <w:r w:rsidR="004606C2" w:rsidRPr="005B39A4">
        <w:rPr>
          <w:rFonts w:ascii="Times New Roman" w:eastAsia="Times New Roman" w:hAnsi="Times New Roman"/>
          <w:i/>
          <w:sz w:val="28"/>
          <w:szCs w:val="28"/>
        </w:rPr>
        <w:t xml:space="preserve"> </w:t>
      </w:r>
      <w:r w:rsidR="00965079" w:rsidRPr="005B39A4">
        <w:rPr>
          <w:rFonts w:ascii="Times New Roman" w:hAnsi="Times New Roman"/>
          <w:sz w:val="28"/>
          <w:szCs w:val="28"/>
          <w:lang w:val="en-GB"/>
        </w:rPr>
        <w:t>2% đối với phân bón cũng không thực sự phù hợp</w:t>
      </w:r>
      <w:r w:rsidR="00F75E66" w:rsidRPr="005B39A4">
        <w:rPr>
          <w:rFonts w:ascii="Times New Roman" w:hAnsi="Times New Roman"/>
          <w:sz w:val="28"/>
          <w:szCs w:val="28"/>
          <w:lang w:val="vi-VN"/>
        </w:rPr>
        <w:t xml:space="preserve"> với</w:t>
      </w:r>
      <w:r w:rsidR="0024491F" w:rsidRPr="005B39A4">
        <w:rPr>
          <w:rFonts w:ascii="Times New Roman" w:hAnsi="Times New Roman"/>
          <w:sz w:val="28"/>
          <w:szCs w:val="28"/>
          <w:lang w:val="en-GB"/>
        </w:rPr>
        <w:t xml:space="preserve"> </w:t>
      </w:r>
      <w:r w:rsidR="00E130D4" w:rsidRPr="005B39A4">
        <w:rPr>
          <w:rFonts w:ascii="Times New Roman" w:hAnsi="Times New Roman"/>
          <w:sz w:val="28"/>
          <w:szCs w:val="28"/>
          <w:lang w:val="vi-VN"/>
        </w:rPr>
        <w:t>mục tiêu cải cách thuế GTGT</w:t>
      </w:r>
      <w:r w:rsidR="0024491F" w:rsidRPr="005B39A4">
        <w:rPr>
          <w:rFonts w:ascii="Times New Roman" w:hAnsi="Times New Roman"/>
          <w:sz w:val="28"/>
          <w:szCs w:val="28"/>
          <w:lang w:val="en-GB"/>
        </w:rPr>
        <w:t>.</w:t>
      </w:r>
      <w:r w:rsidR="00E130D4" w:rsidRPr="005B39A4">
        <w:rPr>
          <w:rFonts w:ascii="Times New Roman" w:hAnsi="Times New Roman"/>
          <w:sz w:val="28"/>
          <w:szCs w:val="28"/>
          <w:lang w:val="vi-VN"/>
        </w:rPr>
        <w:t xml:space="preserve"> </w:t>
      </w:r>
    </w:p>
    <w:p w14:paraId="3C54015D" w14:textId="5AFBAE3D" w:rsidR="00E130D4" w:rsidRPr="005B39A4" w:rsidRDefault="00E130D4">
      <w:pPr>
        <w:spacing w:before="120" w:after="0" w:line="360" w:lineRule="exact"/>
        <w:ind w:firstLine="720"/>
        <w:jc w:val="both"/>
        <w:rPr>
          <w:rFonts w:ascii="Times New Roman" w:hAnsi="Times New Roman"/>
          <w:sz w:val="28"/>
          <w:szCs w:val="28"/>
          <w:lang w:val="nl-NL"/>
        </w:rPr>
      </w:pPr>
      <w:r w:rsidRPr="005B39A4">
        <w:rPr>
          <w:rFonts w:ascii="Times New Roman" w:hAnsi="Times New Roman"/>
          <w:sz w:val="28"/>
          <w:szCs w:val="28"/>
          <w:lang w:val="vi-VN"/>
        </w:rPr>
        <w:t xml:space="preserve">Đối với nội dung </w:t>
      </w:r>
      <w:r w:rsidR="0024491F" w:rsidRPr="005B39A4">
        <w:rPr>
          <w:rFonts w:ascii="Times New Roman" w:hAnsi="Times New Roman"/>
          <w:sz w:val="28"/>
          <w:szCs w:val="28"/>
          <w:lang w:val="en-GB"/>
        </w:rPr>
        <w:t>chuyển phân bón</w:t>
      </w:r>
      <w:r w:rsidR="00A74E7C" w:rsidRPr="005B39A4">
        <w:rPr>
          <w:rFonts w:ascii="Times New Roman" w:hAnsi="Times New Roman"/>
          <w:sz w:val="28"/>
          <w:szCs w:val="28"/>
          <w:lang w:val="en-GB"/>
        </w:rPr>
        <w:t xml:space="preserve">, </w:t>
      </w:r>
      <w:r w:rsidR="00A74E7C" w:rsidRPr="005B39A4">
        <w:rPr>
          <w:rFonts w:ascii="Times New Roman" w:hAnsi="Times New Roman"/>
          <w:bCs/>
          <w:sz w:val="28"/>
          <w:szCs w:val="28"/>
        </w:rPr>
        <w:t>máy móc, thiết bị chuyên dùng phục vụ sản xuất nông nghiệp, tàu khai thác thủy sản</w:t>
      </w:r>
      <w:r w:rsidR="0024491F" w:rsidRPr="005B39A4">
        <w:rPr>
          <w:rFonts w:ascii="Times New Roman" w:hAnsi="Times New Roman"/>
          <w:sz w:val="28"/>
          <w:szCs w:val="28"/>
          <w:lang w:val="en-GB"/>
        </w:rPr>
        <w:t xml:space="preserve"> từ diện không chịu thuế sang diện chịu </w:t>
      </w:r>
      <w:r w:rsidRPr="005B39A4">
        <w:rPr>
          <w:rFonts w:ascii="Times New Roman" w:hAnsi="Times New Roman"/>
          <w:sz w:val="28"/>
          <w:szCs w:val="28"/>
          <w:lang w:val="vi-VN"/>
        </w:rPr>
        <w:t xml:space="preserve">thuế suất 5%, hiện </w:t>
      </w:r>
      <w:r w:rsidR="003373CE" w:rsidRPr="005B39A4">
        <w:rPr>
          <w:rFonts w:ascii="Times New Roman" w:hAnsi="Times New Roman"/>
          <w:sz w:val="28"/>
          <w:szCs w:val="28"/>
          <w:lang w:val="nl-NL"/>
        </w:rPr>
        <w:t xml:space="preserve">có 02 </w:t>
      </w:r>
      <w:r w:rsidR="00A066DE">
        <w:rPr>
          <w:rFonts w:ascii="Times New Roman" w:hAnsi="Times New Roman"/>
          <w:sz w:val="28"/>
          <w:szCs w:val="28"/>
          <w:lang w:val="nl-NL"/>
        </w:rPr>
        <w:t>phương án</w:t>
      </w:r>
      <w:r w:rsidR="003373CE" w:rsidRPr="005B39A4">
        <w:rPr>
          <w:rFonts w:ascii="Times New Roman" w:hAnsi="Times New Roman"/>
          <w:sz w:val="28"/>
          <w:szCs w:val="28"/>
          <w:lang w:val="nl-NL"/>
        </w:rPr>
        <w:t xml:space="preserve">: </w:t>
      </w:r>
    </w:p>
    <w:p w14:paraId="4AE358D3" w14:textId="52C2CCEB" w:rsidR="003373CE" w:rsidRPr="005B39A4" w:rsidRDefault="00D56BC6">
      <w:pPr>
        <w:spacing w:before="120" w:after="0" w:line="360" w:lineRule="exact"/>
        <w:ind w:firstLine="720"/>
        <w:jc w:val="both"/>
        <w:rPr>
          <w:rFonts w:ascii="Times New Roman" w:hAnsi="Times New Roman"/>
          <w:sz w:val="28"/>
          <w:szCs w:val="28"/>
        </w:rPr>
      </w:pPr>
      <w:r>
        <w:rPr>
          <w:rFonts w:ascii="Times New Roman" w:hAnsi="Times New Roman"/>
          <w:b/>
          <w:sz w:val="28"/>
          <w:szCs w:val="28"/>
          <w:lang w:val="nl-NL"/>
        </w:rPr>
        <w:t>Phương án 1:</w:t>
      </w:r>
      <w:r>
        <w:rPr>
          <w:rFonts w:ascii="Times New Roman" w:hAnsi="Times New Roman"/>
          <w:sz w:val="28"/>
          <w:szCs w:val="28"/>
        </w:rPr>
        <w:t xml:space="preserve"> Thống</w:t>
      </w:r>
      <w:r w:rsidR="003373CE" w:rsidRPr="005B39A4">
        <w:rPr>
          <w:rFonts w:ascii="Times New Roman" w:hAnsi="Times New Roman"/>
          <w:sz w:val="28"/>
          <w:szCs w:val="28"/>
        </w:rPr>
        <w:t xml:space="preserve"> nhất</w:t>
      </w:r>
      <w:r w:rsidR="003373CE" w:rsidRPr="005B39A4">
        <w:rPr>
          <w:rFonts w:ascii="Times New Roman" w:hAnsi="Times New Roman"/>
          <w:sz w:val="28"/>
          <w:szCs w:val="28"/>
          <w:lang w:val="vi-VN"/>
        </w:rPr>
        <w:t xml:space="preserve"> với </w:t>
      </w:r>
      <w:r w:rsidR="00BB70DD" w:rsidRPr="005B39A4">
        <w:rPr>
          <w:rFonts w:ascii="Times New Roman" w:hAnsi="Times New Roman"/>
          <w:sz w:val="28"/>
          <w:szCs w:val="28"/>
          <w:lang w:val="en-GB"/>
        </w:rPr>
        <w:t>dự</w:t>
      </w:r>
      <w:r w:rsidR="00BB70DD" w:rsidRPr="005B39A4">
        <w:rPr>
          <w:rFonts w:ascii="Times New Roman" w:hAnsi="Times New Roman"/>
          <w:sz w:val="28"/>
          <w:szCs w:val="28"/>
          <w:lang w:val="vi-VN"/>
        </w:rPr>
        <w:t xml:space="preserve"> </w:t>
      </w:r>
      <w:r w:rsidR="003373CE" w:rsidRPr="005B39A4">
        <w:rPr>
          <w:rFonts w:ascii="Times New Roman" w:hAnsi="Times New Roman"/>
          <w:sz w:val="28"/>
          <w:szCs w:val="28"/>
          <w:lang w:val="vi-VN"/>
        </w:rPr>
        <w:t>thảo Luật</w:t>
      </w:r>
      <w:r w:rsidR="00746BD2">
        <w:rPr>
          <w:rFonts w:ascii="Times New Roman" w:hAnsi="Times New Roman"/>
          <w:sz w:val="28"/>
          <w:szCs w:val="28"/>
          <w:lang w:val="en-GB"/>
        </w:rPr>
        <w:t xml:space="preserve"> của Chính phủ</w:t>
      </w:r>
      <w:r w:rsidR="003373CE" w:rsidRPr="005B39A4">
        <w:rPr>
          <w:rFonts w:ascii="Times New Roman" w:hAnsi="Times New Roman"/>
          <w:sz w:val="28"/>
          <w:szCs w:val="28"/>
          <w:lang w:val="vi-VN"/>
        </w:rPr>
        <w:t xml:space="preserve">, đưa nhóm ngành hàng này quay lại diện chịu thuế GTGT 5% </w:t>
      </w:r>
      <w:r w:rsidR="003373CE" w:rsidRPr="005B39A4">
        <w:rPr>
          <w:rFonts w:ascii="Times New Roman" w:hAnsi="Times New Roman"/>
          <w:sz w:val="28"/>
          <w:szCs w:val="28"/>
        </w:rPr>
        <w:t>với lý do sau:</w:t>
      </w:r>
    </w:p>
    <w:p w14:paraId="07ED9020" w14:textId="7FEEA74E" w:rsidR="00DA2E1B" w:rsidRPr="005B39A4" w:rsidRDefault="00213547">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vi-VN"/>
        </w:rPr>
        <w:t>Thuế GTGT đối với nhóm mặt hàng</w:t>
      </w:r>
      <w:r w:rsidRPr="005B39A4">
        <w:rPr>
          <w:rFonts w:ascii="Times New Roman" w:hAnsi="Times New Roman"/>
          <w:i/>
          <w:iCs/>
          <w:sz w:val="28"/>
          <w:szCs w:val="28"/>
          <w:lang w:val="nl-NL"/>
        </w:rPr>
        <w:t xml:space="preserve"> phân bón, máy móc, thiết bị chuyên dùng phục vụ sản xuất nông nghiệp</w:t>
      </w:r>
      <w:r w:rsidRPr="005B39A4">
        <w:rPr>
          <w:rFonts w:ascii="Times New Roman" w:hAnsi="Times New Roman"/>
          <w:i/>
          <w:iCs/>
          <w:sz w:val="28"/>
          <w:szCs w:val="28"/>
          <w:lang w:val="vi-VN"/>
        </w:rPr>
        <w:t xml:space="preserve"> </w:t>
      </w:r>
      <w:r w:rsidRPr="005B39A4">
        <w:rPr>
          <w:rFonts w:ascii="Times New Roman" w:hAnsi="Times New Roman"/>
          <w:sz w:val="28"/>
          <w:szCs w:val="28"/>
          <w:lang w:val="vi-VN"/>
        </w:rPr>
        <w:t>được sửa đổi từ năm 2014</w:t>
      </w:r>
      <w:r w:rsidR="00C662D1" w:rsidRPr="005B39A4">
        <w:rPr>
          <w:rFonts w:ascii="Times New Roman" w:hAnsi="Times New Roman"/>
          <w:sz w:val="28"/>
          <w:szCs w:val="28"/>
          <w:lang w:val="vi-VN"/>
        </w:rPr>
        <w:t xml:space="preserve"> (</w:t>
      </w:r>
      <w:r w:rsidRPr="005B39A4">
        <w:rPr>
          <w:rFonts w:ascii="Times New Roman" w:hAnsi="Times New Roman"/>
          <w:sz w:val="28"/>
          <w:szCs w:val="28"/>
          <w:lang w:val="vi-VN"/>
        </w:rPr>
        <w:t xml:space="preserve">tại Luật </w:t>
      </w:r>
      <w:r w:rsidR="0070125D" w:rsidRPr="005B39A4">
        <w:rPr>
          <w:rFonts w:ascii="Times New Roman" w:hAnsi="Times New Roman"/>
          <w:sz w:val="28"/>
          <w:szCs w:val="28"/>
          <w:lang w:val="en-GB"/>
        </w:rPr>
        <w:t>Thuế GTGT số</w:t>
      </w:r>
      <w:r w:rsidR="0070125D" w:rsidRPr="005B39A4">
        <w:rPr>
          <w:rFonts w:ascii="Times New Roman" w:hAnsi="Times New Roman"/>
          <w:sz w:val="28"/>
          <w:szCs w:val="28"/>
          <w:lang w:val="vi-VN"/>
        </w:rPr>
        <w:t xml:space="preserve"> </w:t>
      </w:r>
      <w:r w:rsidRPr="005B39A4">
        <w:rPr>
          <w:rFonts w:ascii="Times New Roman" w:hAnsi="Times New Roman"/>
          <w:sz w:val="28"/>
          <w:szCs w:val="28"/>
          <w:lang w:val="vi-VN"/>
        </w:rPr>
        <w:t>71/2014/QH13</w:t>
      </w:r>
      <w:r w:rsidR="00C662D1" w:rsidRPr="005B39A4">
        <w:rPr>
          <w:rFonts w:ascii="Times New Roman" w:hAnsi="Times New Roman"/>
          <w:sz w:val="28"/>
          <w:szCs w:val="28"/>
          <w:lang w:val="vi-VN"/>
        </w:rPr>
        <w:t>),</w:t>
      </w:r>
      <w:r w:rsidR="0070125D" w:rsidRPr="005B39A4">
        <w:rPr>
          <w:rFonts w:ascii="Times New Roman" w:hAnsi="Times New Roman"/>
          <w:sz w:val="28"/>
          <w:szCs w:val="28"/>
          <w:lang w:val="en-GB"/>
        </w:rPr>
        <w:t xml:space="preserve"> </w:t>
      </w:r>
      <w:r w:rsidRPr="005B39A4">
        <w:rPr>
          <w:rFonts w:ascii="Times New Roman" w:hAnsi="Times New Roman"/>
          <w:sz w:val="28"/>
          <w:szCs w:val="28"/>
          <w:lang w:val="vi-VN"/>
        </w:rPr>
        <w:t>chuyể</w:t>
      </w:r>
      <w:r w:rsidR="00135A67" w:rsidRPr="005B39A4">
        <w:rPr>
          <w:rFonts w:ascii="Times New Roman" w:hAnsi="Times New Roman"/>
          <w:sz w:val="28"/>
          <w:szCs w:val="28"/>
          <w:lang w:val="vi-VN"/>
        </w:rPr>
        <w:t>n</w:t>
      </w:r>
      <w:r w:rsidRPr="005B39A4">
        <w:rPr>
          <w:rFonts w:ascii="Times New Roman" w:hAnsi="Times New Roman"/>
          <w:sz w:val="28"/>
          <w:szCs w:val="28"/>
          <w:lang w:val="vi-VN"/>
        </w:rPr>
        <w:t xml:space="preserve"> từ diện đang chịu thuế suất 5% sang diện không chịu thuế. </w:t>
      </w:r>
      <w:r w:rsidR="0070125D" w:rsidRPr="005B39A4">
        <w:rPr>
          <w:rFonts w:ascii="Times New Roman" w:hAnsi="Times New Roman"/>
          <w:sz w:val="28"/>
          <w:szCs w:val="28"/>
          <w:lang w:val="en-GB"/>
        </w:rPr>
        <w:t>Tuy nhiên,</w:t>
      </w:r>
      <w:r w:rsidR="00B06734" w:rsidRPr="005B39A4">
        <w:rPr>
          <w:rFonts w:ascii="Times New Roman" w:hAnsi="Times New Roman"/>
          <w:sz w:val="28"/>
          <w:szCs w:val="28"/>
          <w:lang w:val="vi-VN"/>
        </w:rPr>
        <w:t xml:space="preserve"> việc sửa đổi chính sách </w:t>
      </w:r>
      <w:r w:rsidR="006828DD" w:rsidRPr="005B39A4">
        <w:rPr>
          <w:rFonts w:ascii="Times New Roman" w:hAnsi="Times New Roman"/>
          <w:sz w:val="28"/>
          <w:szCs w:val="28"/>
          <w:lang w:val="vi-VN"/>
        </w:rPr>
        <w:t xml:space="preserve">vào thời điểm </w:t>
      </w:r>
      <w:r w:rsidRPr="005B39A4">
        <w:rPr>
          <w:rFonts w:ascii="Times New Roman" w:hAnsi="Times New Roman"/>
          <w:sz w:val="28"/>
          <w:szCs w:val="28"/>
          <w:lang w:val="vi-VN"/>
        </w:rPr>
        <w:t>đó</w:t>
      </w:r>
      <w:r w:rsidR="006828DD" w:rsidRPr="005B39A4">
        <w:rPr>
          <w:rFonts w:ascii="Times New Roman" w:hAnsi="Times New Roman"/>
          <w:sz w:val="28"/>
          <w:szCs w:val="28"/>
          <w:lang w:val="vi-VN"/>
        </w:rPr>
        <w:t xml:space="preserve"> </w:t>
      </w:r>
      <w:r w:rsidRPr="005B39A4">
        <w:rPr>
          <w:rFonts w:ascii="Times New Roman" w:hAnsi="Times New Roman"/>
          <w:sz w:val="28"/>
          <w:szCs w:val="28"/>
          <w:lang w:val="vi-VN"/>
        </w:rPr>
        <w:t xml:space="preserve">chưa tính hết các tác động bất </w:t>
      </w:r>
      <w:r w:rsidRPr="005B39A4">
        <w:rPr>
          <w:rFonts w:ascii="Times New Roman" w:hAnsi="Times New Roman"/>
          <w:sz w:val="28"/>
          <w:szCs w:val="28"/>
          <w:lang w:val="vi-VN"/>
        </w:rPr>
        <w:lastRenderedPageBreak/>
        <w:t>lợi cho toàn bộ ngành sản xuất trong nước</w:t>
      </w:r>
      <w:r w:rsidRPr="005B39A4">
        <w:rPr>
          <w:rStyle w:val="FootnoteReference"/>
          <w:rFonts w:ascii="Times New Roman" w:hAnsi="Times New Roman"/>
          <w:sz w:val="28"/>
          <w:szCs w:val="28"/>
          <w:lang w:val="vi-VN"/>
        </w:rPr>
        <w:footnoteReference w:id="5"/>
      </w:r>
      <w:r w:rsidRPr="005B39A4">
        <w:rPr>
          <w:rFonts w:ascii="Times New Roman" w:hAnsi="Times New Roman"/>
          <w:sz w:val="28"/>
          <w:szCs w:val="28"/>
          <w:lang w:val="vi-VN"/>
        </w:rPr>
        <w:t xml:space="preserve">, cụ thể: (i) </w:t>
      </w:r>
      <w:r w:rsidR="0070125D" w:rsidRPr="005B39A4">
        <w:rPr>
          <w:rFonts w:ascii="Times New Roman" w:hAnsi="Times New Roman"/>
          <w:sz w:val="28"/>
          <w:szCs w:val="28"/>
          <w:lang w:val="en-GB"/>
        </w:rPr>
        <w:t>Giá</w:t>
      </w:r>
      <w:r w:rsidR="0070125D" w:rsidRPr="005B39A4">
        <w:rPr>
          <w:rFonts w:ascii="Times New Roman" w:hAnsi="Times New Roman"/>
          <w:sz w:val="28"/>
          <w:szCs w:val="28"/>
          <w:lang w:val="vi-VN"/>
        </w:rPr>
        <w:t xml:space="preserve"> </w:t>
      </w:r>
      <w:r w:rsidRPr="005B39A4">
        <w:rPr>
          <w:rFonts w:ascii="Times New Roman" w:hAnsi="Times New Roman"/>
          <w:sz w:val="28"/>
          <w:szCs w:val="28"/>
          <w:lang w:val="vi-VN"/>
        </w:rPr>
        <w:t>thành sản phẩm</w:t>
      </w:r>
      <w:r w:rsidR="00310BB9" w:rsidRPr="005B39A4">
        <w:rPr>
          <w:rFonts w:ascii="Times New Roman" w:hAnsi="Times New Roman"/>
          <w:sz w:val="28"/>
          <w:szCs w:val="28"/>
          <w:lang w:val="vi-VN"/>
        </w:rPr>
        <w:t xml:space="preserve"> </w:t>
      </w:r>
      <w:r w:rsidR="00590C00" w:rsidRPr="005B39A4">
        <w:rPr>
          <w:rFonts w:ascii="Times New Roman" w:hAnsi="Times New Roman"/>
          <w:sz w:val="28"/>
          <w:szCs w:val="28"/>
          <w:lang w:val="vi-VN"/>
        </w:rPr>
        <w:t xml:space="preserve">phân bón sản xuất trong nước </w:t>
      </w:r>
      <w:r w:rsidRPr="005B39A4">
        <w:rPr>
          <w:rFonts w:ascii="Times New Roman" w:hAnsi="Times New Roman"/>
          <w:sz w:val="28"/>
          <w:szCs w:val="28"/>
          <w:lang w:val="vi-VN"/>
        </w:rPr>
        <w:t>tăng do toàn bộ số thuế GTGT đầu vào của các doanh nghiệp không được khấu trừ đã phải hạch toán vào giá thành (</w:t>
      </w:r>
      <w:r w:rsidRPr="005B39A4">
        <w:rPr>
          <w:rFonts w:ascii="Times New Roman" w:hAnsi="Times New Roman"/>
          <w:sz w:val="28"/>
          <w:szCs w:val="28"/>
          <w:lang w:val="nl-NL"/>
        </w:rPr>
        <w:t>bao gồm cả</w:t>
      </w:r>
      <w:r w:rsidRPr="005B39A4">
        <w:rPr>
          <w:rFonts w:ascii="Times New Roman" w:hAnsi="Times New Roman"/>
          <w:sz w:val="28"/>
          <w:szCs w:val="28"/>
          <w:lang w:val="vi-VN"/>
        </w:rPr>
        <w:t xml:space="preserve"> các chi phí về</w:t>
      </w:r>
      <w:r w:rsidRPr="005B39A4">
        <w:rPr>
          <w:rFonts w:ascii="Times New Roman" w:hAnsi="Times New Roman"/>
          <w:sz w:val="28"/>
          <w:szCs w:val="28"/>
          <w:lang w:val="nl-NL"/>
        </w:rPr>
        <w:t xml:space="preserve"> đầu tư, mua sắm </w:t>
      </w:r>
      <w:r w:rsidRPr="005B39A4">
        <w:rPr>
          <w:rFonts w:ascii="Times New Roman" w:hAnsi="Times New Roman"/>
          <w:sz w:val="28"/>
          <w:szCs w:val="28"/>
          <w:lang w:val="vi-VN"/>
        </w:rPr>
        <w:t>tài sản cố định</w:t>
      </w:r>
      <w:r w:rsidRPr="005B39A4">
        <w:rPr>
          <w:rFonts w:ascii="Times New Roman" w:hAnsi="Times New Roman"/>
          <w:sz w:val="28"/>
          <w:szCs w:val="28"/>
          <w:lang w:val="nl-NL"/>
        </w:rPr>
        <w:t xml:space="preserve"> phục vụ cho hoạt động sản xuất</w:t>
      </w:r>
      <w:r w:rsidRPr="005B39A4">
        <w:rPr>
          <w:rFonts w:ascii="Times New Roman" w:hAnsi="Times New Roman"/>
          <w:sz w:val="28"/>
          <w:szCs w:val="28"/>
          <w:lang w:val="vi-VN"/>
        </w:rPr>
        <w:t>)</w:t>
      </w:r>
      <w:r w:rsidRPr="005B39A4">
        <w:rPr>
          <w:rStyle w:val="FootnoteReference"/>
          <w:rFonts w:ascii="Times New Roman" w:hAnsi="Times New Roman"/>
          <w:sz w:val="28"/>
          <w:szCs w:val="28"/>
          <w:lang w:val="vi-VN"/>
        </w:rPr>
        <w:footnoteReference w:id="6"/>
      </w:r>
      <w:r w:rsidRPr="005B39A4">
        <w:rPr>
          <w:rFonts w:ascii="Times New Roman" w:hAnsi="Times New Roman"/>
          <w:sz w:val="28"/>
          <w:szCs w:val="28"/>
          <w:lang w:val="vi-VN"/>
        </w:rPr>
        <w:t xml:space="preserve">; (ii) </w:t>
      </w:r>
      <w:r w:rsidR="0070125D" w:rsidRPr="005B39A4">
        <w:rPr>
          <w:rFonts w:ascii="Times New Roman" w:hAnsi="Times New Roman"/>
          <w:sz w:val="28"/>
          <w:szCs w:val="28"/>
          <w:lang w:val="en-GB"/>
        </w:rPr>
        <w:t>Bất</w:t>
      </w:r>
      <w:r w:rsidR="0070125D" w:rsidRPr="005B39A4">
        <w:rPr>
          <w:rFonts w:ascii="Times New Roman" w:hAnsi="Times New Roman"/>
          <w:sz w:val="28"/>
          <w:szCs w:val="28"/>
          <w:lang w:val="vi-VN"/>
        </w:rPr>
        <w:t xml:space="preserve"> </w:t>
      </w:r>
      <w:r w:rsidRPr="005B39A4">
        <w:rPr>
          <w:rFonts w:ascii="Times New Roman" w:hAnsi="Times New Roman"/>
          <w:sz w:val="28"/>
          <w:szCs w:val="28"/>
          <w:lang w:val="vi-VN"/>
        </w:rPr>
        <w:t xml:space="preserve">lợi trong cạnh tranh với phân bón nhập khẩu do phân bón nhập khẩu đang áp dụng thuế GTGT 5% được chuyển sang không chịu thuế, trong khi được hoàn toàn bộ thuế GTGT đầu vào. </w:t>
      </w:r>
    </w:p>
    <w:p w14:paraId="4FA22902" w14:textId="0862DD17" w:rsidR="00213547" w:rsidRPr="005B39A4" w:rsidRDefault="00EE5EF4">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vi-VN"/>
        </w:rPr>
        <w:t xml:space="preserve">Phân bón là </w:t>
      </w:r>
      <w:r w:rsidR="00F440FA" w:rsidRPr="005B39A4">
        <w:rPr>
          <w:rFonts w:ascii="Times New Roman" w:hAnsi="Times New Roman"/>
          <w:sz w:val="28"/>
          <w:szCs w:val="28"/>
          <w:lang w:val="vi-VN"/>
        </w:rPr>
        <w:t>đầu vào thiết yếu cho sản xuất nông nghiệp và cũng chịu nhiều tác động của cung cầu trên thị trường thế giới.</w:t>
      </w:r>
      <w:r w:rsidRPr="005B39A4">
        <w:rPr>
          <w:rFonts w:ascii="Times New Roman" w:hAnsi="Times New Roman"/>
          <w:sz w:val="28"/>
          <w:szCs w:val="28"/>
          <w:lang w:val="vi-VN"/>
        </w:rPr>
        <w:t xml:space="preserve"> </w:t>
      </w:r>
      <w:r w:rsidR="00460408" w:rsidRPr="005B39A4">
        <w:rPr>
          <w:rFonts w:ascii="Times New Roman" w:hAnsi="Times New Roman"/>
          <w:sz w:val="28"/>
          <w:szCs w:val="28"/>
          <w:lang w:val="vi-VN"/>
        </w:rPr>
        <w:t xml:space="preserve">Các quy định về </w:t>
      </w:r>
      <w:r w:rsidR="002225E3" w:rsidRPr="005B39A4">
        <w:rPr>
          <w:rFonts w:ascii="Times New Roman" w:hAnsi="Times New Roman"/>
          <w:sz w:val="28"/>
          <w:szCs w:val="28"/>
          <w:lang w:val="vi-VN"/>
        </w:rPr>
        <w:t xml:space="preserve">thuế GTGT </w:t>
      </w:r>
      <w:r w:rsidR="00C1528B" w:rsidRPr="005B39A4">
        <w:rPr>
          <w:rFonts w:ascii="Times New Roman" w:hAnsi="Times New Roman"/>
          <w:sz w:val="28"/>
          <w:szCs w:val="28"/>
          <w:lang w:val="vi-VN"/>
        </w:rPr>
        <w:t xml:space="preserve">thời  gian </w:t>
      </w:r>
      <w:r w:rsidR="002225E3" w:rsidRPr="005B39A4">
        <w:rPr>
          <w:rFonts w:ascii="Times New Roman" w:hAnsi="Times New Roman"/>
          <w:sz w:val="28"/>
          <w:szCs w:val="28"/>
          <w:lang w:val="vi-VN"/>
        </w:rPr>
        <w:t xml:space="preserve">qua đã có tác động </w:t>
      </w:r>
      <w:r w:rsidR="00C1528B" w:rsidRPr="005B39A4">
        <w:rPr>
          <w:rFonts w:ascii="Times New Roman" w:hAnsi="Times New Roman"/>
          <w:sz w:val="28"/>
          <w:szCs w:val="28"/>
          <w:lang w:val="vi-VN"/>
        </w:rPr>
        <w:t xml:space="preserve">lớn </w:t>
      </w:r>
      <w:r w:rsidR="002225E3" w:rsidRPr="005B39A4">
        <w:rPr>
          <w:rFonts w:ascii="Times New Roman" w:hAnsi="Times New Roman"/>
          <w:sz w:val="28"/>
          <w:szCs w:val="28"/>
          <w:lang w:val="vi-VN"/>
        </w:rPr>
        <w:t xml:space="preserve">đến sự phát triển của ngành sản xuất </w:t>
      </w:r>
      <w:r w:rsidR="00C1528B" w:rsidRPr="005B39A4">
        <w:rPr>
          <w:rFonts w:ascii="Times New Roman" w:hAnsi="Times New Roman"/>
          <w:sz w:val="28"/>
          <w:szCs w:val="28"/>
          <w:lang w:val="vi-VN"/>
        </w:rPr>
        <w:t>phân bón trong nước</w:t>
      </w:r>
      <w:r w:rsidR="00441F29" w:rsidRPr="005B39A4">
        <w:rPr>
          <w:rFonts w:ascii="Times New Roman" w:hAnsi="Times New Roman"/>
          <w:sz w:val="28"/>
          <w:szCs w:val="28"/>
          <w:lang w:val="vi-VN"/>
        </w:rPr>
        <w:t>.</w:t>
      </w:r>
      <w:r w:rsidR="00C1528B" w:rsidRPr="005B39A4">
        <w:rPr>
          <w:rFonts w:ascii="Times New Roman" w:hAnsi="Times New Roman"/>
          <w:sz w:val="28"/>
          <w:szCs w:val="28"/>
          <w:lang w:val="vi-VN"/>
        </w:rPr>
        <w:t xml:space="preserve"> </w:t>
      </w:r>
      <w:r w:rsidR="00213547" w:rsidRPr="005B39A4">
        <w:rPr>
          <w:rFonts w:ascii="Times New Roman" w:hAnsi="Times New Roman"/>
          <w:sz w:val="28"/>
          <w:szCs w:val="28"/>
          <w:lang w:val="vi-VN"/>
        </w:rPr>
        <w:t xml:space="preserve">Theo báo cáo của Hiệp hội phân bón, trong </w:t>
      </w:r>
      <w:r w:rsidR="00213547" w:rsidRPr="005B39A4">
        <w:rPr>
          <w:rFonts w:ascii="Times New Roman" w:hAnsi="Times New Roman"/>
          <w:sz w:val="28"/>
          <w:szCs w:val="28"/>
        </w:rPr>
        <w:t>giai đoạn 2011-2014,</w:t>
      </w:r>
      <w:r w:rsidR="00213547" w:rsidRPr="005B39A4">
        <w:rPr>
          <w:rFonts w:ascii="Times New Roman" w:hAnsi="Times New Roman"/>
          <w:sz w:val="28"/>
          <w:szCs w:val="28"/>
          <w:lang w:val="vi-VN"/>
        </w:rPr>
        <w:t xml:space="preserve"> </w:t>
      </w:r>
      <w:r w:rsidR="00FD3E97" w:rsidRPr="005B39A4">
        <w:rPr>
          <w:rFonts w:ascii="Times New Roman" w:hAnsi="Times New Roman"/>
          <w:sz w:val="28"/>
          <w:szCs w:val="28"/>
          <w:lang w:val="vi-VN"/>
        </w:rPr>
        <w:t>nhiều</w:t>
      </w:r>
      <w:r w:rsidR="00213547" w:rsidRPr="005B39A4">
        <w:rPr>
          <w:rFonts w:ascii="Times New Roman" w:hAnsi="Times New Roman"/>
          <w:sz w:val="28"/>
          <w:szCs w:val="28"/>
          <w:lang w:val="vi-VN"/>
        </w:rPr>
        <w:t xml:space="preserve"> dự án sản xuất phân bón đã được đầu tư và đi vào hoạt động</w:t>
      </w:r>
      <w:r w:rsidR="00213547" w:rsidRPr="005B39A4">
        <w:rPr>
          <w:rFonts w:ascii="Times New Roman" w:hAnsi="Times New Roman"/>
          <w:sz w:val="28"/>
          <w:szCs w:val="28"/>
        </w:rPr>
        <w:t xml:space="preserve"> nhằm hạn chế</w:t>
      </w:r>
      <w:r w:rsidR="00213547" w:rsidRPr="005B39A4">
        <w:rPr>
          <w:rFonts w:ascii="Times New Roman" w:hAnsi="Times New Roman"/>
          <w:sz w:val="28"/>
          <w:szCs w:val="28"/>
          <w:lang w:val="vi-VN"/>
        </w:rPr>
        <w:t xml:space="preserve"> sự phụ thuộc vào</w:t>
      </w:r>
      <w:r w:rsidR="00213547" w:rsidRPr="005B39A4">
        <w:rPr>
          <w:rFonts w:ascii="Times New Roman" w:hAnsi="Times New Roman"/>
          <w:sz w:val="28"/>
          <w:szCs w:val="28"/>
        </w:rPr>
        <w:t xml:space="preserve"> phân bón nhập khẩu, đảm bảo an ninh lương thực </w:t>
      </w:r>
      <w:r w:rsidR="00327A5B" w:rsidRPr="005B39A4">
        <w:rPr>
          <w:rFonts w:ascii="Times New Roman" w:hAnsi="Times New Roman"/>
          <w:sz w:val="28"/>
          <w:szCs w:val="28"/>
          <w:lang w:val="vi-VN"/>
        </w:rPr>
        <w:t>q</w:t>
      </w:r>
      <w:r w:rsidR="00213547" w:rsidRPr="005B39A4">
        <w:rPr>
          <w:rFonts w:ascii="Times New Roman" w:hAnsi="Times New Roman"/>
          <w:sz w:val="28"/>
          <w:szCs w:val="28"/>
        </w:rPr>
        <w:t>uốc gia</w:t>
      </w:r>
      <w:r w:rsidR="00213547" w:rsidRPr="005B39A4">
        <w:rPr>
          <w:rStyle w:val="FootnoteReference"/>
          <w:rFonts w:ascii="Times New Roman" w:hAnsi="Times New Roman"/>
          <w:sz w:val="28"/>
          <w:szCs w:val="28"/>
        </w:rPr>
        <w:footnoteReference w:id="7"/>
      </w:r>
      <w:r w:rsidR="00213547" w:rsidRPr="005B39A4">
        <w:rPr>
          <w:rFonts w:ascii="Times New Roman" w:hAnsi="Times New Roman"/>
          <w:sz w:val="28"/>
          <w:szCs w:val="28"/>
          <w:lang w:val="nl-NL"/>
        </w:rPr>
        <w:t xml:space="preserve">. </w:t>
      </w:r>
      <w:r w:rsidR="00213547" w:rsidRPr="005B39A4">
        <w:rPr>
          <w:rFonts w:ascii="Times New Roman" w:hAnsi="Times New Roman"/>
          <w:sz w:val="28"/>
          <w:szCs w:val="28"/>
          <w:lang w:val="vi-VN"/>
        </w:rPr>
        <w:t xml:space="preserve">Trong giai đoạn này, phân bón chịu thuế suất thuế GTGT 5%, </w:t>
      </w:r>
      <w:r w:rsidR="00213547" w:rsidRPr="005B39A4">
        <w:rPr>
          <w:rFonts w:ascii="Times New Roman" w:hAnsi="Times New Roman"/>
          <w:sz w:val="28"/>
          <w:szCs w:val="28"/>
          <w:lang w:val="nl-NL"/>
        </w:rPr>
        <w:t xml:space="preserve">các doanh nghiệp </w:t>
      </w:r>
      <w:r w:rsidR="00213547" w:rsidRPr="005B39A4">
        <w:rPr>
          <w:rFonts w:ascii="Times New Roman" w:hAnsi="Times New Roman"/>
          <w:sz w:val="28"/>
          <w:szCs w:val="28"/>
          <w:lang w:val="vi-VN"/>
        </w:rPr>
        <w:t>được khấu trừ thuế GTGT đầu vào và</w:t>
      </w:r>
      <w:r w:rsidR="00213547" w:rsidRPr="005B39A4">
        <w:rPr>
          <w:rFonts w:ascii="Times New Roman" w:hAnsi="Times New Roman"/>
          <w:sz w:val="28"/>
          <w:szCs w:val="28"/>
          <w:lang w:val="nl-NL"/>
        </w:rPr>
        <w:t xml:space="preserve"> có giá trị sản xuất theo giá thực tế và lợi nhuận đạt mức khá</w:t>
      </w:r>
      <w:r w:rsidR="00213547" w:rsidRPr="005B39A4">
        <w:rPr>
          <w:rFonts w:ascii="Times New Roman" w:hAnsi="Times New Roman"/>
          <w:sz w:val="28"/>
          <w:szCs w:val="28"/>
          <w:lang w:val="vi-VN"/>
        </w:rPr>
        <w:t>,</w:t>
      </w:r>
      <w:r w:rsidR="00213547" w:rsidRPr="005B39A4">
        <w:rPr>
          <w:rFonts w:ascii="Times New Roman" w:hAnsi="Times New Roman"/>
          <w:sz w:val="28"/>
          <w:szCs w:val="28"/>
          <w:lang w:val="nl-NL"/>
        </w:rPr>
        <w:t xml:space="preserve"> tăng trưởng</w:t>
      </w:r>
      <w:r w:rsidR="00213547" w:rsidRPr="005B39A4">
        <w:rPr>
          <w:rFonts w:ascii="Times New Roman" w:hAnsi="Times New Roman"/>
          <w:sz w:val="28"/>
          <w:szCs w:val="28"/>
          <w:lang w:val="vi-VN"/>
        </w:rPr>
        <w:t xml:space="preserve"> cao, làm giảm sản lượng phân bón nhập khẩu. Sang giai đoạn </w:t>
      </w:r>
      <w:r w:rsidR="00213547" w:rsidRPr="005B39A4">
        <w:rPr>
          <w:rFonts w:ascii="Times New Roman" w:hAnsi="Times New Roman"/>
          <w:sz w:val="28"/>
          <w:szCs w:val="28"/>
          <w:lang w:val="nl-NL"/>
        </w:rPr>
        <w:t>2015-2020,</w:t>
      </w:r>
      <w:r w:rsidR="00D054B1" w:rsidRPr="005B39A4">
        <w:rPr>
          <w:rFonts w:ascii="Times New Roman" w:hAnsi="Times New Roman"/>
          <w:sz w:val="28"/>
          <w:szCs w:val="28"/>
          <w:lang w:val="vi-VN"/>
        </w:rPr>
        <w:t xml:space="preserve"> trong</w:t>
      </w:r>
      <w:r w:rsidR="00213547" w:rsidRPr="005B39A4">
        <w:rPr>
          <w:rFonts w:ascii="Times New Roman" w:hAnsi="Times New Roman"/>
          <w:sz w:val="28"/>
          <w:szCs w:val="28"/>
          <w:lang w:val="vi-VN"/>
        </w:rPr>
        <w:t xml:space="preserve"> tình trạng chung của ngành phân bón thế giới là cung vượt cầu, giá trên thị trường thế giới giảm mạnh</w:t>
      </w:r>
      <w:r w:rsidR="00D054B1" w:rsidRPr="005B39A4">
        <w:rPr>
          <w:rFonts w:ascii="Times New Roman" w:hAnsi="Times New Roman"/>
          <w:sz w:val="28"/>
          <w:szCs w:val="28"/>
          <w:lang w:val="vi-VN"/>
        </w:rPr>
        <w:t>, trong nước lại có</w:t>
      </w:r>
      <w:r w:rsidR="00213547" w:rsidRPr="005B39A4">
        <w:rPr>
          <w:rFonts w:ascii="Times New Roman" w:hAnsi="Times New Roman"/>
          <w:sz w:val="28"/>
          <w:szCs w:val="28"/>
          <w:lang w:val="vi-VN"/>
        </w:rPr>
        <w:t xml:space="preserve"> sự thay đổi bất lợi </w:t>
      </w:r>
      <w:r w:rsidR="00D054B1" w:rsidRPr="005B39A4">
        <w:rPr>
          <w:rFonts w:ascii="Times New Roman" w:hAnsi="Times New Roman"/>
          <w:sz w:val="28"/>
          <w:szCs w:val="28"/>
          <w:lang w:val="vi-VN"/>
        </w:rPr>
        <w:t>về</w:t>
      </w:r>
      <w:r w:rsidR="00213547" w:rsidRPr="005B39A4">
        <w:rPr>
          <w:rFonts w:ascii="Times New Roman" w:hAnsi="Times New Roman"/>
          <w:sz w:val="28"/>
          <w:szCs w:val="28"/>
          <w:lang w:val="vi-VN"/>
        </w:rPr>
        <w:t xml:space="preserve"> chính sách thuế GTGT đã</w:t>
      </w:r>
      <w:r w:rsidR="00213547" w:rsidRPr="005B39A4">
        <w:rPr>
          <w:rFonts w:ascii="Times New Roman" w:hAnsi="Times New Roman"/>
          <w:sz w:val="28"/>
          <w:szCs w:val="28"/>
          <w:lang w:val="nl-NL"/>
        </w:rPr>
        <w:t xml:space="preserve"> làm</w:t>
      </w:r>
      <w:r w:rsidR="00213547" w:rsidRPr="005B39A4">
        <w:rPr>
          <w:rFonts w:ascii="Times New Roman" w:hAnsi="Times New Roman"/>
          <w:sz w:val="28"/>
          <w:szCs w:val="28"/>
          <w:lang w:val="vi-VN"/>
        </w:rPr>
        <w:t xml:space="preserve"> giá thành phân bón sản xuất trong nước không thể cạnh tranh với giá</w:t>
      </w:r>
      <w:r w:rsidR="00D868BB" w:rsidRPr="005B39A4">
        <w:rPr>
          <w:rFonts w:ascii="Times New Roman" w:hAnsi="Times New Roman"/>
          <w:sz w:val="28"/>
          <w:szCs w:val="28"/>
          <w:lang w:val="vi-VN"/>
        </w:rPr>
        <w:t xml:space="preserve"> thành</w:t>
      </w:r>
      <w:r w:rsidR="00213547" w:rsidRPr="005B39A4">
        <w:rPr>
          <w:rFonts w:ascii="Times New Roman" w:hAnsi="Times New Roman"/>
          <w:sz w:val="28"/>
          <w:szCs w:val="28"/>
          <w:lang w:val="vi-VN"/>
        </w:rPr>
        <w:t xml:space="preserve"> nhập khẩu, các doanh nghiệp trong nước đã</w:t>
      </w:r>
      <w:r w:rsidR="00213547" w:rsidRPr="005B39A4">
        <w:rPr>
          <w:rFonts w:ascii="Times New Roman" w:hAnsi="Times New Roman"/>
          <w:sz w:val="28"/>
          <w:szCs w:val="28"/>
          <w:lang w:val="nl-NL"/>
        </w:rPr>
        <w:t xml:space="preserve"> phải thu hẹp quy mô sản lượng, đều có mức tăng trưởng âm, một số đơn vị lỗ trầm trọng, có nguy cơ phá sản</w:t>
      </w:r>
      <w:r w:rsidR="00213547" w:rsidRPr="005B39A4">
        <w:rPr>
          <w:rStyle w:val="FootnoteReference"/>
          <w:rFonts w:ascii="Times New Roman" w:hAnsi="Times New Roman"/>
          <w:sz w:val="28"/>
          <w:szCs w:val="28"/>
          <w:lang w:val="nl-NL"/>
        </w:rPr>
        <w:footnoteReference w:id="8"/>
      </w:r>
      <w:r w:rsidR="00213547" w:rsidRPr="005B39A4">
        <w:rPr>
          <w:rFonts w:ascii="Times New Roman" w:hAnsi="Times New Roman"/>
          <w:sz w:val="28"/>
          <w:szCs w:val="28"/>
          <w:lang w:val="vi-VN"/>
        </w:rPr>
        <w:t>.</w:t>
      </w:r>
    </w:p>
    <w:p w14:paraId="64C76D0A" w14:textId="7B517D31" w:rsidR="005C07DE" w:rsidRPr="005B39A4" w:rsidRDefault="00117E14">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vi-VN"/>
        </w:rPr>
        <w:t>Từ</w:t>
      </w:r>
      <w:r w:rsidR="00213547" w:rsidRPr="005B39A4">
        <w:rPr>
          <w:rFonts w:ascii="Times New Roman" w:hAnsi="Times New Roman"/>
          <w:sz w:val="28"/>
          <w:szCs w:val="28"/>
          <w:lang w:val="nl-NL"/>
        </w:rPr>
        <w:t xml:space="preserve"> </w:t>
      </w:r>
      <w:r w:rsidR="00BB70DD" w:rsidRPr="005B39A4">
        <w:rPr>
          <w:rFonts w:ascii="Times New Roman" w:hAnsi="Times New Roman"/>
          <w:sz w:val="28"/>
          <w:szCs w:val="28"/>
          <w:lang w:val="nl-NL"/>
        </w:rPr>
        <w:t xml:space="preserve">năm </w:t>
      </w:r>
      <w:r w:rsidR="00213547" w:rsidRPr="005B39A4">
        <w:rPr>
          <w:rFonts w:ascii="Times New Roman" w:hAnsi="Times New Roman"/>
          <w:sz w:val="28"/>
          <w:szCs w:val="28"/>
          <w:lang w:val="nl-NL"/>
        </w:rPr>
        <w:t>2021 đến nay, do tác động của đại dịch COVID-19</w:t>
      </w:r>
      <w:r w:rsidR="00213547" w:rsidRPr="005B39A4">
        <w:rPr>
          <w:rFonts w:ascii="Times New Roman" w:hAnsi="Times New Roman"/>
          <w:sz w:val="28"/>
          <w:szCs w:val="28"/>
          <w:lang w:val="vi-VN"/>
        </w:rPr>
        <w:t xml:space="preserve"> và</w:t>
      </w:r>
      <w:r w:rsidR="00213547" w:rsidRPr="005B39A4">
        <w:rPr>
          <w:rFonts w:ascii="Times New Roman" w:hAnsi="Times New Roman"/>
          <w:sz w:val="28"/>
          <w:szCs w:val="28"/>
          <w:lang w:val="nl-NL"/>
        </w:rPr>
        <w:t xml:space="preserve"> xung đột Nga</w:t>
      </w:r>
      <w:r w:rsidR="00213547" w:rsidRPr="005B39A4">
        <w:rPr>
          <w:rFonts w:ascii="Times New Roman" w:hAnsi="Times New Roman"/>
          <w:sz w:val="28"/>
          <w:szCs w:val="28"/>
          <w:lang w:val="vi-VN"/>
        </w:rPr>
        <w:t xml:space="preserve"> </w:t>
      </w:r>
      <w:r w:rsidR="00213547" w:rsidRPr="005B39A4">
        <w:rPr>
          <w:rFonts w:ascii="Times New Roman" w:hAnsi="Times New Roman"/>
          <w:sz w:val="28"/>
          <w:szCs w:val="28"/>
          <w:lang w:val="nl-NL"/>
        </w:rPr>
        <w:t>- Ucraina, đặc biệt vào năm 2022,</w:t>
      </w:r>
      <w:r w:rsidR="00213547" w:rsidRPr="005B39A4">
        <w:rPr>
          <w:rFonts w:ascii="Times New Roman" w:hAnsi="Times New Roman"/>
          <w:sz w:val="28"/>
          <w:szCs w:val="28"/>
          <w:lang w:val="vi-VN"/>
        </w:rPr>
        <w:t xml:space="preserve"> </w:t>
      </w:r>
      <w:r w:rsidR="00E8364B" w:rsidRPr="005B39A4">
        <w:rPr>
          <w:rFonts w:ascii="Times New Roman" w:hAnsi="Times New Roman"/>
          <w:sz w:val="28"/>
          <w:szCs w:val="28"/>
          <w:lang w:val="nl-NL"/>
        </w:rPr>
        <w:t>các nước hạn chế xuất khẩu</w:t>
      </w:r>
      <w:r w:rsidR="00E8364B" w:rsidRPr="005B39A4">
        <w:rPr>
          <w:rFonts w:ascii="Times New Roman" w:hAnsi="Times New Roman"/>
          <w:sz w:val="28"/>
          <w:szCs w:val="28"/>
          <w:lang w:val="vi-VN"/>
        </w:rPr>
        <w:t xml:space="preserve">, </w:t>
      </w:r>
      <w:r w:rsidR="00213547" w:rsidRPr="005B39A4">
        <w:rPr>
          <w:rFonts w:ascii="Times New Roman" w:hAnsi="Times New Roman"/>
          <w:sz w:val="28"/>
          <w:szCs w:val="28"/>
          <w:lang w:val="vi-VN"/>
        </w:rPr>
        <w:t>thị trường thế giới</w:t>
      </w:r>
      <w:r w:rsidR="00213547" w:rsidRPr="005B39A4">
        <w:rPr>
          <w:rFonts w:ascii="Times New Roman" w:hAnsi="Times New Roman"/>
          <w:sz w:val="28"/>
          <w:szCs w:val="28"/>
          <w:lang w:val="nl-NL"/>
        </w:rPr>
        <w:t xml:space="preserve"> khan hiếm nguồn cung </w:t>
      </w:r>
      <w:r w:rsidR="00E8364B" w:rsidRPr="005B39A4">
        <w:rPr>
          <w:rFonts w:ascii="Times New Roman" w:hAnsi="Times New Roman"/>
          <w:sz w:val="28"/>
          <w:szCs w:val="28"/>
          <w:lang w:val="vi-VN"/>
        </w:rPr>
        <w:t>đã</w:t>
      </w:r>
      <w:r w:rsidR="00213547" w:rsidRPr="005B39A4">
        <w:rPr>
          <w:rFonts w:ascii="Times New Roman" w:hAnsi="Times New Roman"/>
          <w:sz w:val="28"/>
          <w:szCs w:val="28"/>
          <w:lang w:val="nl-NL"/>
        </w:rPr>
        <w:t xml:space="preserve"> </w:t>
      </w:r>
      <w:r w:rsidR="00213547" w:rsidRPr="005B39A4">
        <w:rPr>
          <w:rFonts w:ascii="Times New Roman" w:hAnsi="Times New Roman"/>
          <w:sz w:val="28"/>
          <w:szCs w:val="28"/>
          <w:lang w:val="vi-VN"/>
        </w:rPr>
        <w:t>làm</w:t>
      </w:r>
      <w:r w:rsidR="00213547" w:rsidRPr="005B39A4">
        <w:rPr>
          <w:rFonts w:ascii="Times New Roman" w:hAnsi="Times New Roman"/>
          <w:sz w:val="28"/>
          <w:szCs w:val="28"/>
          <w:lang w:val="nl-NL"/>
        </w:rPr>
        <w:t xml:space="preserve"> giá phân bón</w:t>
      </w:r>
      <w:r w:rsidR="00213547" w:rsidRPr="005B39A4">
        <w:rPr>
          <w:rFonts w:ascii="Times New Roman" w:hAnsi="Times New Roman"/>
          <w:sz w:val="28"/>
          <w:szCs w:val="28"/>
          <w:lang w:val="vi-VN"/>
        </w:rPr>
        <w:t xml:space="preserve"> thế giới</w:t>
      </w:r>
      <w:r w:rsidR="00213547" w:rsidRPr="005B39A4">
        <w:rPr>
          <w:rFonts w:ascii="Times New Roman" w:hAnsi="Times New Roman"/>
          <w:sz w:val="28"/>
          <w:szCs w:val="28"/>
          <w:lang w:val="nl-NL"/>
        </w:rPr>
        <w:t xml:space="preserve"> tăng đột biến. </w:t>
      </w:r>
      <w:r w:rsidR="00B63162" w:rsidRPr="005B39A4">
        <w:rPr>
          <w:rFonts w:ascii="Times New Roman" w:hAnsi="Times New Roman"/>
          <w:sz w:val="28"/>
          <w:szCs w:val="28"/>
          <w:lang w:val="vi-VN"/>
        </w:rPr>
        <w:t>C</w:t>
      </w:r>
      <w:r w:rsidR="00DE4E23" w:rsidRPr="005B39A4">
        <w:rPr>
          <w:rFonts w:ascii="Times New Roman" w:hAnsi="Times New Roman"/>
          <w:sz w:val="28"/>
          <w:szCs w:val="28"/>
          <w:lang w:val="vi-VN"/>
        </w:rPr>
        <w:t xml:space="preserve">ác </w:t>
      </w:r>
      <w:r w:rsidR="00213547" w:rsidRPr="005B39A4">
        <w:rPr>
          <w:rFonts w:ascii="Times New Roman" w:hAnsi="Times New Roman"/>
          <w:sz w:val="28"/>
          <w:szCs w:val="28"/>
          <w:lang w:val="nl-NL"/>
        </w:rPr>
        <w:t>nhà máy sản xuất</w:t>
      </w:r>
      <w:r w:rsidR="00DE4E23" w:rsidRPr="005B39A4">
        <w:rPr>
          <w:rFonts w:ascii="Times New Roman" w:hAnsi="Times New Roman"/>
          <w:sz w:val="28"/>
          <w:szCs w:val="28"/>
          <w:lang w:val="vi-VN"/>
        </w:rPr>
        <w:t xml:space="preserve"> trong nước</w:t>
      </w:r>
      <w:r w:rsidR="00021BC3" w:rsidRPr="005B39A4">
        <w:rPr>
          <w:rFonts w:ascii="Times New Roman" w:hAnsi="Times New Roman"/>
          <w:sz w:val="28"/>
          <w:szCs w:val="28"/>
          <w:lang w:val="vi-VN"/>
        </w:rPr>
        <w:t xml:space="preserve"> đã bảo đảm việc </w:t>
      </w:r>
      <w:r w:rsidR="00213547" w:rsidRPr="005B39A4">
        <w:rPr>
          <w:rFonts w:ascii="Times New Roman" w:hAnsi="Times New Roman"/>
          <w:sz w:val="28"/>
          <w:szCs w:val="28"/>
          <w:lang w:val="nl-NL"/>
        </w:rPr>
        <w:t>cung cấp phân bón cho thị trường với giá thấp hơn phân bón nhập khẩu,</w:t>
      </w:r>
      <w:r w:rsidR="00213547" w:rsidRPr="005B39A4">
        <w:rPr>
          <w:rFonts w:ascii="Times New Roman" w:hAnsi="Times New Roman"/>
          <w:sz w:val="28"/>
          <w:szCs w:val="28"/>
          <w:lang w:val="vi-VN"/>
        </w:rPr>
        <w:t xml:space="preserve"> góp phần</w:t>
      </w:r>
      <w:r w:rsidR="00213547" w:rsidRPr="005B39A4">
        <w:rPr>
          <w:rFonts w:ascii="Times New Roman" w:hAnsi="Times New Roman"/>
          <w:sz w:val="28"/>
          <w:szCs w:val="28"/>
          <w:lang w:val="nl-NL"/>
        </w:rPr>
        <w:t xml:space="preserve"> bình ổn giá trong nước. Sản lượng tiêu thụ tăng</w:t>
      </w:r>
      <w:r w:rsidR="00DE3A3B" w:rsidRPr="005B39A4">
        <w:rPr>
          <w:rFonts w:ascii="Times New Roman" w:hAnsi="Times New Roman"/>
          <w:sz w:val="28"/>
          <w:szCs w:val="28"/>
          <w:lang w:val="vi-VN"/>
        </w:rPr>
        <w:t xml:space="preserve"> trong</w:t>
      </w:r>
      <w:r w:rsidR="00213547" w:rsidRPr="005B39A4">
        <w:rPr>
          <w:rFonts w:ascii="Times New Roman" w:hAnsi="Times New Roman"/>
          <w:sz w:val="28"/>
          <w:szCs w:val="28"/>
          <w:lang w:val="vi-VN"/>
        </w:rPr>
        <w:t xml:space="preserve"> </w:t>
      </w:r>
      <w:r w:rsidR="00264D5F" w:rsidRPr="005B39A4">
        <w:rPr>
          <w:rFonts w:ascii="Times New Roman" w:hAnsi="Times New Roman"/>
          <w:sz w:val="28"/>
          <w:szCs w:val="28"/>
          <w:lang w:val="vi-VN"/>
        </w:rPr>
        <w:t>những năm</w:t>
      </w:r>
      <w:r w:rsidR="00213547" w:rsidRPr="005B39A4">
        <w:rPr>
          <w:rFonts w:ascii="Times New Roman" w:hAnsi="Times New Roman"/>
          <w:sz w:val="28"/>
          <w:szCs w:val="28"/>
          <w:lang w:val="vi-VN"/>
        </w:rPr>
        <w:t xml:space="preserve"> gần đây đã</w:t>
      </w:r>
      <w:r w:rsidR="00213547" w:rsidRPr="005B39A4">
        <w:rPr>
          <w:rFonts w:ascii="Times New Roman" w:hAnsi="Times New Roman"/>
          <w:sz w:val="28"/>
          <w:szCs w:val="28"/>
          <w:lang w:val="nl-NL"/>
        </w:rPr>
        <w:t xml:space="preserve"> giúp các doanh nghiệp nâng cao hiệu quả, một số đã phục hồi, sản xuất ổn định và có lãi.</w:t>
      </w:r>
      <w:r w:rsidR="00213547" w:rsidRPr="005B39A4">
        <w:rPr>
          <w:rFonts w:ascii="Times New Roman" w:hAnsi="Times New Roman"/>
          <w:sz w:val="28"/>
          <w:szCs w:val="28"/>
          <w:lang w:val="vi-VN"/>
        </w:rPr>
        <w:t xml:space="preserve"> </w:t>
      </w:r>
      <w:r w:rsidR="00213547" w:rsidRPr="005B39A4">
        <w:rPr>
          <w:rFonts w:ascii="Times New Roman" w:hAnsi="Times New Roman"/>
          <w:sz w:val="28"/>
          <w:szCs w:val="28"/>
          <w:lang w:val="nl-NL"/>
        </w:rPr>
        <w:t>Hiện năng lực sản xuất nhiều loại phân bón trong nước đã dư thừa công suất</w:t>
      </w:r>
      <w:r w:rsidR="00DF0D15" w:rsidRPr="005B39A4">
        <w:rPr>
          <w:rFonts w:ascii="Times New Roman" w:hAnsi="Times New Roman"/>
          <w:sz w:val="28"/>
          <w:szCs w:val="28"/>
          <w:lang w:val="nl-NL"/>
        </w:rPr>
        <w:t>,</w:t>
      </w:r>
      <w:r w:rsidR="00213547" w:rsidRPr="005B39A4">
        <w:rPr>
          <w:rFonts w:ascii="Times New Roman" w:hAnsi="Times New Roman"/>
          <w:sz w:val="28"/>
          <w:szCs w:val="28"/>
          <w:lang w:val="nl-NL"/>
        </w:rPr>
        <w:t xml:space="preserve"> đủ cung cấp cho nhu cầu trong nước và xuất khẩu.</w:t>
      </w:r>
      <w:r w:rsidR="00213547" w:rsidRPr="005B39A4">
        <w:rPr>
          <w:rFonts w:ascii="Times New Roman" w:hAnsi="Times New Roman"/>
          <w:sz w:val="28"/>
          <w:szCs w:val="28"/>
          <w:lang w:val="vi-VN"/>
        </w:rPr>
        <w:t xml:space="preserve"> Tuy </w:t>
      </w:r>
      <w:r w:rsidR="00213547" w:rsidRPr="005B39A4">
        <w:rPr>
          <w:rFonts w:ascii="Times New Roman" w:hAnsi="Times New Roman"/>
          <w:sz w:val="28"/>
          <w:szCs w:val="28"/>
          <w:lang w:val="vi-VN"/>
        </w:rPr>
        <w:lastRenderedPageBreak/>
        <w:t>nhiên,</w:t>
      </w:r>
      <w:r w:rsidR="00213547" w:rsidRPr="005B39A4">
        <w:rPr>
          <w:rFonts w:ascii="Times New Roman" w:hAnsi="Times New Roman"/>
          <w:sz w:val="28"/>
          <w:szCs w:val="28"/>
          <w:lang w:val="nl-NL"/>
        </w:rPr>
        <w:t xml:space="preserve"> cuối </w:t>
      </w:r>
      <w:r w:rsidR="00DF0D15" w:rsidRPr="005B39A4">
        <w:rPr>
          <w:rFonts w:ascii="Times New Roman" w:hAnsi="Times New Roman"/>
          <w:sz w:val="28"/>
          <w:szCs w:val="28"/>
          <w:lang w:val="nl-NL"/>
        </w:rPr>
        <w:t xml:space="preserve">năm </w:t>
      </w:r>
      <w:r w:rsidR="00213547" w:rsidRPr="005B39A4">
        <w:rPr>
          <w:rFonts w:ascii="Times New Roman" w:hAnsi="Times New Roman"/>
          <w:sz w:val="28"/>
          <w:szCs w:val="28"/>
          <w:lang w:val="nl-NL"/>
        </w:rPr>
        <w:t>2023 và 6 tháng đầu năm 2024, sản xuất phân bón thế giới đã dần phục hồi, phân bón nhập khẩu</w:t>
      </w:r>
      <w:r w:rsidR="00213547" w:rsidRPr="005B39A4">
        <w:rPr>
          <w:rFonts w:ascii="Times New Roman" w:hAnsi="Times New Roman"/>
          <w:sz w:val="28"/>
          <w:szCs w:val="28"/>
          <w:lang w:val="vi-VN"/>
        </w:rPr>
        <w:t xml:space="preserve"> đã dần</w:t>
      </w:r>
      <w:r w:rsidR="00213547" w:rsidRPr="005B39A4">
        <w:rPr>
          <w:rFonts w:ascii="Times New Roman" w:hAnsi="Times New Roman"/>
          <w:sz w:val="28"/>
          <w:szCs w:val="28"/>
          <w:lang w:val="nl-NL"/>
        </w:rPr>
        <w:t xml:space="preserve"> tăng mạnh</w:t>
      </w:r>
      <w:r w:rsidR="00213547" w:rsidRPr="005B39A4">
        <w:rPr>
          <w:rFonts w:ascii="Times New Roman" w:hAnsi="Times New Roman"/>
          <w:sz w:val="28"/>
          <w:szCs w:val="28"/>
          <w:lang w:val="vi-VN"/>
        </w:rPr>
        <w:t xml:space="preserve"> trở lại</w:t>
      </w:r>
      <w:r w:rsidR="00213547" w:rsidRPr="005B39A4">
        <w:rPr>
          <w:rFonts w:ascii="Times New Roman" w:hAnsi="Times New Roman"/>
          <w:sz w:val="28"/>
          <w:szCs w:val="28"/>
          <w:lang w:val="nl-NL"/>
        </w:rPr>
        <w:t>, cạnh tranh với sản phẩm phân bón trong nước.</w:t>
      </w:r>
      <w:r w:rsidR="00213547" w:rsidRPr="005B39A4">
        <w:rPr>
          <w:rFonts w:ascii="Times New Roman" w:hAnsi="Times New Roman"/>
          <w:sz w:val="28"/>
          <w:szCs w:val="28"/>
          <w:lang w:val="vi-VN"/>
        </w:rPr>
        <w:t xml:space="preserve"> </w:t>
      </w:r>
      <w:r w:rsidR="00F2031F" w:rsidRPr="005B39A4">
        <w:rPr>
          <w:rFonts w:ascii="Times New Roman" w:hAnsi="Times New Roman"/>
          <w:sz w:val="28"/>
          <w:szCs w:val="28"/>
          <w:lang w:val="vi-VN"/>
        </w:rPr>
        <w:t>Trong bối cảnh này, n</w:t>
      </w:r>
      <w:r w:rsidR="00213547" w:rsidRPr="005B39A4">
        <w:rPr>
          <w:rFonts w:ascii="Times New Roman" w:hAnsi="Times New Roman"/>
          <w:sz w:val="28"/>
          <w:szCs w:val="28"/>
          <w:lang w:val="vi-VN"/>
        </w:rPr>
        <w:t>ếu không xử lý những bất cập trong chính sách đối với ngành sản xuất phân bón trong hơn 10 năm qua</w:t>
      </w:r>
      <w:r w:rsidR="00876AFA" w:rsidRPr="005B39A4">
        <w:rPr>
          <w:rFonts w:ascii="Times New Roman" w:hAnsi="Times New Roman"/>
          <w:sz w:val="28"/>
          <w:szCs w:val="28"/>
          <w:lang w:val="vi-VN"/>
        </w:rPr>
        <w:t xml:space="preserve"> (</w:t>
      </w:r>
      <w:r w:rsidR="00B93294" w:rsidRPr="005B39A4">
        <w:rPr>
          <w:rFonts w:ascii="Times New Roman" w:hAnsi="Times New Roman"/>
          <w:sz w:val="28"/>
          <w:szCs w:val="28"/>
          <w:lang w:val="vi-VN"/>
        </w:rPr>
        <w:t>tiếp tục</w:t>
      </w:r>
      <w:r w:rsidR="008D2334" w:rsidRPr="005B39A4">
        <w:rPr>
          <w:rFonts w:ascii="Times New Roman" w:hAnsi="Times New Roman"/>
          <w:sz w:val="28"/>
          <w:szCs w:val="28"/>
          <w:lang w:val="vi-VN"/>
        </w:rPr>
        <w:t xml:space="preserve"> để lĩnh vực </w:t>
      </w:r>
      <w:r w:rsidR="008F4DE9" w:rsidRPr="005B39A4">
        <w:rPr>
          <w:rFonts w:ascii="Times New Roman" w:hAnsi="Times New Roman"/>
          <w:sz w:val="28"/>
          <w:szCs w:val="28"/>
          <w:lang w:val="vi-VN"/>
        </w:rPr>
        <w:t xml:space="preserve">phân bón </w:t>
      </w:r>
      <w:r w:rsidR="00D52C1F" w:rsidRPr="005B39A4">
        <w:rPr>
          <w:rFonts w:ascii="Times New Roman" w:hAnsi="Times New Roman"/>
          <w:sz w:val="28"/>
          <w:szCs w:val="28"/>
          <w:lang w:val="vi-VN"/>
        </w:rPr>
        <w:t>nằm ng</w:t>
      </w:r>
      <w:r w:rsidR="00E0501C" w:rsidRPr="005B39A4">
        <w:rPr>
          <w:rFonts w:ascii="Times New Roman" w:hAnsi="Times New Roman"/>
          <w:sz w:val="28"/>
          <w:szCs w:val="28"/>
          <w:lang w:val="vi-VN"/>
        </w:rPr>
        <w:t>oài</w:t>
      </w:r>
      <w:r w:rsidR="00D52C1F" w:rsidRPr="005B39A4">
        <w:rPr>
          <w:rFonts w:ascii="Times New Roman" w:hAnsi="Times New Roman"/>
          <w:sz w:val="28"/>
          <w:szCs w:val="28"/>
          <w:lang w:val="vi-VN"/>
        </w:rPr>
        <w:t xml:space="preserve"> phạm vi áp dụng thuế GTGT,</w:t>
      </w:r>
      <w:r w:rsidR="008F4DE9" w:rsidRPr="005B39A4">
        <w:rPr>
          <w:rFonts w:ascii="Times New Roman" w:hAnsi="Times New Roman"/>
          <w:sz w:val="28"/>
          <w:szCs w:val="28"/>
          <w:lang w:val="vi-VN"/>
        </w:rPr>
        <w:t xml:space="preserve"> theo đó</w:t>
      </w:r>
      <w:r w:rsidR="00E034B3" w:rsidRPr="005B39A4">
        <w:rPr>
          <w:rFonts w:ascii="Times New Roman" w:hAnsi="Times New Roman"/>
          <w:sz w:val="28"/>
          <w:szCs w:val="28"/>
          <w:lang w:val="en-GB"/>
        </w:rPr>
        <w:t>,</w:t>
      </w:r>
      <w:r w:rsidR="008F4DE9" w:rsidRPr="005B39A4">
        <w:rPr>
          <w:rFonts w:ascii="Times New Roman" w:hAnsi="Times New Roman"/>
          <w:sz w:val="28"/>
          <w:szCs w:val="28"/>
          <w:lang w:val="vi-VN"/>
        </w:rPr>
        <w:t xml:space="preserve"> sản xuất phân bón</w:t>
      </w:r>
      <w:r w:rsidR="001338C3" w:rsidRPr="005B39A4">
        <w:rPr>
          <w:rFonts w:ascii="Times New Roman" w:hAnsi="Times New Roman"/>
          <w:sz w:val="28"/>
          <w:szCs w:val="28"/>
          <w:lang w:val="en-GB"/>
        </w:rPr>
        <w:t xml:space="preserve"> trong nước </w:t>
      </w:r>
      <w:r w:rsidR="00D52C1F" w:rsidRPr="005B39A4">
        <w:rPr>
          <w:rFonts w:ascii="Times New Roman" w:hAnsi="Times New Roman"/>
          <w:sz w:val="28"/>
          <w:szCs w:val="28"/>
          <w:lang w:val="vi-VN"/>
        </w:rPr>
        <w:t>không được khấu trừ</w:t>
      </w:r>
      <w:r w:rsidR="008F4DE9" w:rsidRPr="005B39A4">
        <w:rPr>
          <w:rFonts w:ascii="Times New Roman" w:hAnsi="Times New Roman"/>
          <w:sz w:val="28"/>
          <w:szCs w:val="28"/>
          <w:lang w:val="vi-VN"/>
        </w:rPr>
        <w:t xml:space="preserve"> thuế GTGT</w:t>
      </w:r>
      <w:r w:rsidR="00D52C1F" w:rsidRPr="005B39A4">
        <w:rPr>
          <w:rFonts w:ascii="Times New Roman" w:hAnsi="Times New Roman"/>
          <w:sz w:val="28"/>
          <w:szCs w:val="28"/>
          <w:lang w:val="vi-VN"/>
        </w:rPr>
        <w:t xml:space="preserve"> đầu vào</w:t>
      </w:r>
      <w:r w:rsidR="00BA0032" w:rsidRPr="005B39A4">
        <w:rPr>
          <w:rFonts w:ascii="Times New Roman" w:hAnsi="Times New Roman"/>
          <w:sz w:val="28"/>
          <w:szCs w:val="28"/>
          <w:lang w:val="vi-VN"/>
        </w:rPr>
        <w:t xml:space="preserve"> và</w:t>
      </w:r>
      <w:r w:rsidR="00EB0C81" w:rsidRPr="005B39A4">
        <w:rPr>
          <w:rFonts w:ascii="Times New Roman" w:hAnsi="Times New Roman"/>
          <w:sz w:val="28"/>
          <w:szCs w:val="28"/>
          <w:lang w:val="vi-VN"/>
        </w:rPr>
        <w:t xml:space="preserve"> tiếp tục chịu sự </w:t>
      </w:r>
      <w:r w:rsidR="00BA0032" w:rsidRPr="005B39A4">
        <w:rPr>
          <w:rFonts w:ascii="Times New Roman" w:hAnsi="Times New Roman"/>
          <w:sz w:val="28"/>
          <w:szCs w:val="28"/>
          <w:lang w:val="vi-VN"/>
        </w:rPr>
        <w:t>phân biệt đối xử so với tất cả các ngành sản xuất trong nước khác)</w:t>
      </w:r>
      <w:r w:rsidR="0022126E" w:rsidRPr="005B39A4">
        <w:rPr>
          <w:rFonts w:ascii="Times New Roman" w:hAnsi="Times New Roman"/>
          <w:sz w:val="28"/>
          <w:szCs w:val="28"/>
          <w:lang w:val="vi-VN"/>
        </w:rPr>
        <w:t xml:space="preserve"> thì</w:t>
      </w:r>
      <w:r w:rsidR="00213547" w:rsidRPr="005B39A4">
        <w:rPr>
          <w:rFonts w:ascii="Times New Roman" w:hAnsi="Times New Roman"/>
          <w:sz w:val="28"/>
          <w:szCs w:val="28"/>
          <w:lang w:val="vi-VN"/>
        </w:rPr>
        <w:t xml:space="preserve"> ngành sản xuất này lại đứng trước rủi ro bị quay lại tình trạng suy giảm, </w:t>
      </w:r>
      <w:r w:rsidR="003373A2" w:rsidRPr="005B39A4">
        <w:rPr>
          <w:rFonts w:ascii="Times New Roman" w:hAnsi="Times New Roman"/>
          <w:sz w:val="28"/>
          <w:szCs w:val="28"/>
          <w:lang w:val="vi-VN"/>
        </w:rPr>
        <w:t>khó</w:t>
      </w:r>
      <w:r w:rsidR="00213547" w:rsidRPr="005B39A4">
        <w:rPr>
          <w:rFonts w:ascii="Times New Roman" w:hAnsi="Times New Roman"/>
          <w:sz w:val="28"/>
          <w:szCs w:val="28"/>
          <w:lang w:val="vi-VN"/>
        </w:rPr>
        <w:t xml:space="preserve"> cạnh tranh với phân bón nhập khẩu và ngừng sản xuất như giai đoạn 2015-2020.</w:t>
      </w:r>
      <w:r w:rsidR="0022126E" w:rsidRPr="005B39A4">
        <w:rPr>
          <w:rFonts w:ascii="Times New Roman" w:hAnsi="Times New Roman"/>
          <w:sz w:val="28"/>
          <w:szCs w:val="28"/>
          <w:lang w:val="vi-VN"/>
        </w:rPr>
        <w:t xml:space="preserve"> Điều này </w:t>
      </w:r>
      <w:r w:rsidR="00582384" w:rsidRPr="005B39A4">
        <w:rPr>
          <w:rFonts w:ascii="Times New Roman" w:hAnsi="Times New Roman"/>
          <w:sz w:val="28"/>
          <w:szCs w:val="28"/>
          <w:lang w:val="vi-VN"/>
        </w:rPr>
        <w:t>là đi trái với mục tiêu, nhiệm vụ, giải pháp thúc đẩy công nghiệp hoá, hiện đại hoá</w:t>
      </w:r>
      <w:r w:rsidR="001E209E" w:rsidRPr="005B39A4">
        <w:rPr>
          <w:rFonts w:ascii="Times New Roman" w:hAnsi="Times New Roman"/>
          <w:sz w:val="28"/>
          <w:szCs w:val="28"/>
          <w:lang w:val="vi-VN"/>
        </w:rPr>
        <w:t xml:space="preserve"> đất</w:t>
      </w:r>
      <w:r w:rsidR="00582384" w:rsidRPr="005B39A4">
        <w:rPr>
          <w:rFonts w:ascii="Times New Roman" w:hAnsi="Times New Roman"/>
          <w:sz w:val="28"/>
          <w:szCs w:val="28"/>
          <w:lang w:val="vi-VN"/>
        </w:rPr>
        <w:t xml:space="preserve"> nước đã được đề ra tại Văn kiện Đại hội</w:t>
      </w:r>
      <w:r w:rsidR="00C72295" w:rsidRPr="005B39A4">
        <w:rPr>
          <w:rFonts w:ascii="Times New Roman" w:hAnsi="Times New Roman"/>
          <w:sz w:val="28"/>
          <w:szCs w:val="28"/>
          <w:lang w:val="vi-VN"/>
        </w:rPr>
        <w:t xml:space="preserve"> Đảng toàn quốc lần thứ</w:t>
      </w:r>
      <w:r w:rsidR="00E478A1" w:rsidRPr="005B39A4">
        <w:rPr>
          <w:rFonts w:ascii="Times New Roman" w:hAnsi="Times New Roman"/>
          <w:sz w:val="28"/>
          <w:szCs w:val="28"/>
          <w:lang w:val="vi-VN"/>
        </w:rPr>
        <w:t xml:space="preserve"> XIII: </w:t>
      </w:r>
      <w:r w:rsidR="00E034B3" w:rsidRPr="005B39A4">
        <w:rPr>
          <w:rFonts w:ascii="Times New Roman" w:hAnsi="Times New Roman"/>
          <w:i/>
          <w:iCs/>
          <w:sz w:val="28"/>
          <w:szCs w:val="28"/>
          <w:lang w:val="en-GB"/>
        </w:rPr>
        <w:t>“</w:t>
      </w:r>
      <w:r w:rsidR="00E478A1" w:rsidRPr="005B39A4">
        <w:rPr>
          <w:rFonts w:ascii="Times New Roman" w:hAnsi="Times New Roman"/>
          <w:i/>
          <w:iCs/>
          <w:sz w:val="28"/>
          <w:szCs w:val="28"/>
          <w:lang w:val="vi-VN"/>
        </w:rPr>
        <w:t>Tập trung phát triển</w:t>
      </w:r>
      <w:r w:rsidR="006D1B48" w:rsidRPr="005B39A4">
        <w:rPr>
          <w:rFonts w:ascii="Times New Roman" w:hAnsi="Times New Roman"/>
          <w:i/>
          <w:iCs/>
          <w:sz w:val="28"/>
          <w:szCs w:val="28"/>
          <w:lang w:val="vi-VN"/>
        </w:rPr>
        <w:t xml:space="preserve"> một số ngành công nghiệp nền tảng đáp ứng nhu cầu về tư liệu sản xuất cơ bản của nền kinh tế như công nghiệp năng lượng</w:t>
      </w:r>
      <w:r w:rsidR="003430ED" w:rsidRPr="005B39A4">
        <w:rPr>
          <w:rFonts w:ascii="Times New Roman" w:hAnsi="Times New Roman"/>
          <w:i/>
          <w:iCs/>
          <w:sz w:val="28"/>
          <w:szCs w:val="28"/>
          <w:lang w:val="vi-VN"/>
        </w:rPr>
        <w:t>,</w:t>
      </w:r>
      <w:r w:rsidR="006D1B48" w:rsidRPr="005B39A4">
        <w:rPr>
          <w:rFonts w:ascii="Times New Roman" w:hAnsi="Times New Roman"/>
          <w:i/>
          <w:iCs/>
          <w:sz w:val="28"/>
          <w:szCs w:val="28"/>
          <w:lang w:val="vi-VN"/>
        </w:rPr>
        <w:t xml:space="preserve"> cơ khí, chế tạo, lu</w:t>
      </w:r>
      <w:r w:rsidR="003430ED" w:rsidRPr="005B39A4">
        <w:rPr>
          <w:rFonts w:ascii="Times New Roman" w:hAnsi="Times New Roman"/>
          <w:i/>
          <w:iCs/>
          <w:sz w:val="28"/>
          <w:szCs w:val="28"/>
          <w:lang w:val="vi-VN"/>
        </w:rPr>
        <w:t>yện</w:t>
      </w:r>
      <w:r w:rsidR="006D1B48" w:rsidRPr="005B39A4">
        <w:rPr>
          <w:rFonts w:ascii="Times New Roman" w:hAnsi="Times New Roman"/>
          <w:i/>
          <w:iCs/>
          <w:sz w:val="28"/>
          <w:szCs w:val="28"/>
          <w:lang w:val="vi-VN"/>
        </w:rPr>
        <w:t xml:space="preserve"> kim, hoá chất,</w:t>
      </w:r>
      <w:r w:rsidR="00037D14" w:rsidRPr="005B39A4">
        <w:rPr>
          <w:rFonts w:ascii="Times New Roman" w:hAnsi="Times New Roman"/>
          <w:i/>
          <w:iCs/>
          <w:sz w:val="28"/>
          <w:szCs w:val="28"/>
          <w:lang w:val="vi-VN"/>
        </w:rPr>
        <w:t xml:space="preserve"> </w:t>
      </w:r>
      <w:r w:rsidR="00037D14" w:rsidRPr="005B39A4">
        <w:rPr>
          <w:rFonts w:ascii="Times New Roman" w:hAnsi="Times New Roman"/>
          <w:b/>
          <w:bCs/>
          <w:i/>
          <w:iCs/>
          <w:sz w:val="28"/>
          <w:szCs w:val="28"/>
          <w:lang w:val="vi-VN"/>
        </w:rPr>
        <w:t>phân bón</w:t>
      </w:r>
      <w:r w:rsidR="00037D14" w:rsidRPr="005B39A4">
        <w:rPr>
          <w:rFonts w:ascii="Times New Roman" w:hAnsi="Times New Roman"/>
          <w:i/>
          <w:iCs/>
          <w:sz w:val="28"/>
          <w:szCs w:val="28"/>
          <w:lang w:val="vi-VN"/>
        </w:rPr>
        <w:t>, vật liệu ...</w:t>
      </w:r>
      <w:r w:rsidR="00E034B3" w:rsidRPr="005B39A4">
        <w:rPr>
          <w:rFonts w:ascii="Times New Roman" w:hAnsi="Times New Roman"/>
          <w:i/>
          <w:iCs/>
          <w:sz w:val="28"/>
          <w:szCs w:val="28"/>
          <w:lang w:val="en-GB"/>
        </w:rPr>
        <w:t>”</w:t>
      </w:r>
      <w:r w:rsidR="00061AAE" w:rsidRPr="005B39A4">
        <w:rPr>
          <w:rStyle w:val="FootnoteReference"/>
          <w:rFonts w:ascii="Times New Roman" w:hAnsi="Times New Roman"/>
          <w:i/>
          <w:iCs/>
          <w:sz w:val="28"/>
          <w:szCs w:val="28"/>
          <w:lang w:val="vi-VN"/>
        </w:rPr>
        <w:footnoteReference w:id="9"/>
      </w:r>
      <w:r w:rsidR="00593EA8" w:rsidRPr="005B39A4">
        <w:rPr>
          <w:rFonts w:ascii="Times New Roman" w:hAnsi="Times New Roman"/>
          <w:sz w:val="28"/>
          <w:szCs w:val="28"/>
          <w:lang w:val="vi-VN"/>
        </w:rPr>
        <w:t>.</w:t>
      </w:r>
      <w:r w:rsidR="00E478A1" w:rsidRPr="005B39A4">
        <w:rPr>
          <w:rFonts w:ascii="Times New Roman" w:hAnsi="Times New Roman"/>
          <w:i/>
          <w:iCs/>
          <w:sz w:val="28"/>
          <w:szCs w:val="28"/>
          <w:lang w:val="vi-VN"/>
        </w:rPr>
        <w:t xml:space="preserve"> </w:t>
      </w:r>
      <w:r w:rsidR="00213547" w:rsidRPr="005B39A4">
        <w:rPr>
          <w:rFonts w:ascii="Times New Roman" w:hAnsi="Times New Roman"/>
          <w:sz w:val="28"/>
          <w:szCs w:val="28"/>
          <w:lang w:val="nl-NL"/>
        </w:rPr>
        <w:t xml:space="preserve">Về lâu dài, sự </w:t>
      </w:r>
      <w:r w:rsidR="000728E9" w:rsidRPr="005B39A4">
        <w:rPr>
          <w:rFonts w:ascii="Times New Roman" w:hAnsi="Times New Roman"/>
          <w:sz w:val="28"/>
          <w:szCs w:val="28"/>
        </w:rPr>
        <w:t>p</w:t>
      </w:r>
      <w:r w:rsidR="000728E9" w:rsidRPr="005B39A4">
        <w:rPr>
          <w:rFonts w:ascii="Times New Roman" w:hAnsi="Times New Roman"/>
          <w:sz w:val="28"/>
          <w:szCs w:val="28"/>
          <w:lang w:val="vi-VN"/>
        </w:rPr>
        <w:t>hụ</w:t>
      </w:r>
      <w:r w:rsidR="00213547" w:rsidRPr="005B39A4">
        <w:rPr>
          <w:rFonts w:ascii="Times New Roman" w:hAnsi="Times New Roman"/>
          <w:sz w:val="28"/>
          <w:szCs w:val="28"/>
          <w:lang w:val="nl-NL"/>
        </w:rPr>
        <w:t xml:space="preserve"> thuộc vào phân bón nhập khẩu</w:t>
      </w:r>
      <w:r w:rsidR="00822110" w:rsidRPr="005B39A4">
        <w:rPr>
          <w:rFonts w:ascii="Times New Roman" w:hAnsi="Times New Roman"/>
          <w:sz w:val="28"/>
          <w:szCs w:val="28"/>
          <w:lang w:val="vi-VN"/>
        </w:rPr>
        <w:t xml:space="preserve"> có thể làm ảnh hưởng đến mục tiêu </w:t>
      </w:r>
      <w:r w:rsidR="00213547" w:rsidRPr="005B39A4">
        <w:rPr>
          <w:rFonts w:ascii="Times New Roman" w:hAnsi="Times New Roman"/>
          <w:sz w:val="28"/>
          <w:szCs w:val="28"/>
          <w:lang w:val="nl-NL"/>
        </w:rPr>
        <w:t>phát triển nền nông nghiệp bền vững</w:t>
      </w:r>
      <w:r w:rsidR="00822110" w:rsidRPr="005B39A4">
        <w:rPr>
          <w:rFonts w:ascii="Times New Roman" w:hAnsi="Times New Roman"/>
          <w:sz w:val="28"/>
          <w:szCs w:val="28"/>
          <w:lang w:val="vi-VN"/>
        </w:rPr>
        <w:t xml:space="preserve"> và</w:t>
      </w:r>
      <w:r w:rsidR="00213547" w:rsidRPr="005B39A4">
        <w:rPr>
          <w:rFonts w:ascii="Times New Roman" w:hAnsi="Times New Roman"/>
          <w:sz w:val="28"/>
          <w:szCs w:val="28"/>
          <w:lang w:val="nl-NL"/>
        </w:rPr>
        <w:t xml:space="preserve"> an ninh lương thực </w:t>
      </w:r>
      <w:r w:rsidR="00213547" w:rsidRPr="005B39A4">
        <w:rPr>
          <w:rFonts w:ascii="Times New Roman" w:hAnsi="Times New Roman"/>
          <w:sz w:val="28"/>
          <w:szCs w:val="28"/>
          <w:lang w:val="vi-VN"/>
        </w:rPr>
        <w:t>quốc</w:t>
      </w:r>
      <w:r w:rsidR="00F03879" w:rsidRPr="005B39A4">
        <w:rPr>
          <w:rFonts w:ascii="Times New Roman" w:hAnsi="Times New Roman"/>
          <w:sz w:val="28"/>
          <w:szCs w:val="28"/>
          <w:lang w:val="vi-VN"/>
        </w:rPr>
        <w:t xml:space="preserve"> gia, làm suy yếu ngành sản xuất trongt nước đang từng bước phát triển và cạnh tranh với các nước trong khu vực. </w:t>
      </w:r>
    </w:p>
    <w:p w14:paraId="263B7365" w14:textId="175C3C41" w:rsidR="00213547" w:rsidRPr="005B39A4" w:rsidRDefault="00213547">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vi-VN"/>
        </w:rPr>
        <w:t xml:space="preserve">Việc chuyển phân bón sang áp dụng thuế suất 5% sẽ có những tác động nhất định </w:t>
      </w:r>
      <w:r w:rsidR="00FF383C" w:rsidRPr="005B39A4">
        <w:rPr>
          <w:rFonts w:ascii="Times New Roman" w:hAnsi="Times New Roman"/>
          <w:sz w:val="28"/>
          <w:szCs w:val="28"/>
          <w:lang w:val="vi-VN"/>
        </w:rPr>
        <w:t xml:space="preserve">đến giá bán trên </w:t>
      </w:r>
      <w:r w:rsidRPr="005B39A4">
        <w:rPr>
          <w:rFonts w:ascii="Times New Roman" w:hAnsi="Times New Roman"/>
          <w:sz w:val="28"/>
          <w:szCs w:val="28"/>
          <w:lang w:val="nl-NL"/>
        </w:rPr>
        <w:t>thị trường</w:t>
      </w:r>
      <w:r w:rsidRPr="005B39A4">
        <w:rPr>
          <w:rFonts w:ascii="Times New Roman" w:hAnsi="Times New Roman"/>
          <w:sz w:val="28"/>
          <w:szCs w:val="28"/>
          <w:lang w:val="vi-VN"/>
        </w:rPr>
        <w:t>.</w:t>
      </w:r>
      <w:r w:rsidR="00340B16" w:rsidRPr="005B39A4">
        <w:rPr>
          <w:rFonts w:ascii="Times New Roman" w:hAnsi="Times New Roman"/>
          <w:sz w:val="28"/>
          <w:szCs w:val="28"/>
          <w:lang w:val="vi-VN"/>
        </w:rPr>
        <w:t xml:space="preserve"> </w:t>
      </w:r>
      <w:r w:rsidRPr="005B39A4">
        <w:rPr>
          <w:rFonts w:ascii="Times New Roman" w:hAnsi="Times New Roman"/>
          <w:sz w:val="28"/>
          <w:szCs w:val="28"/>
          <w:lang w:val="vi-VN"/>
        </w:rPr>
        <w:t>V</w:t>
      </w:r>
      <w:r w:rsidRPr="005B39A4">
        <w:rPr>
          <w:rFonts w:ascii="Times New Roman" w:hAnsi="Times New Roman"/>
          <w:sz w:val="28"/>
          <w:szCs w:val="28"/>
          <w:lang w:val="nl-NL"/>
        </w:rPr>
        <w:t>iệc áp dụng thuế suất GTGT 5%</w:t>
      </w:r>
      <w:r w:rsidRPr="005B39A4">
        <w:rPr>
          <w:rFonts w:ascii="Times New Roman" w:hAnsi="Times New Roman"/>
          <w:sz w:val="28"/>
          <w:szCs w:val="28"/>
          <w:lang w:val="vi-VN"/>
        </w:rPr>
        <w:t xml:space="preserve"> sẽ tác động </w:t>
      </w:r>
      <w:r w:rsidRPr="005B39A4">
        <w:rPr>
          <w:rFonts w:ascii="Times New Roman" w:hAnsi="Times New Roman"/>
          <w:i/>
          <w:iCs/>
          <w:sz w:val="28"/>
          <w:szCs w:val="28"/>
          <w:u w:val="single"/>
          <w:lang w:val="vi-VN"/>
        </w:rPr>
        <w:t>tăng</w:t>
      </w:r>
      <w:r w:rsidRPr="005B39A4">
        <w:rPr>
          <w:rFonts w:ascii="Times New Roman" w:hAnsi="Times New Roman"/>
          <w:i/>
          <w:iCs/>
          <w:sz w:val="28"/>
          <w:szCs w:val="28"/>
          <w:u w:val="single"/>
          <w:lang w:val="nl-NL"/>
        </w:rPr>
        <w:t xml:space="preserve"> giá</w:t>
      </w:r>
      <w:r w:rsidRPr="005B39A4">
        <w:rPr>
          <w:rFonts w:ascii="Times New Roman" w:hAnsi="Times New Roman"/>
          <w:i/>
          <w:iCs/>
          <w:sz w:val="28"/>
          <w:szCs w:val="28"/>
          <w:u w:val="single"/>
          <w:lang w:val="vi-VN"/>
        </w:rPr>
        <w:t xml:space="preserve"> thành</w:t>
      </w:r>
      <w:r w:rsidRPr="005B39A4">
        <w:rPr>
          <w:rFonts w:ascii="Times New Roman" w:hAnsi="Times New Roman"/>
          <w:sz w:val="28"/>
          <w:szCs w:val="28"/>
          <w:lang w:val="nl-NL"/>
        </w:rPr>
        <w:t xml:space="preserve"> </w:t>
      </w:r>
      <w:r w:rsidRPr="005B39A4">
        <w:rPr>
          <w:rFonts w:ascii="Times New Roman" w:hAnsi="Times New Roman"/>
          <w:i/>
          <w:iCs/>
          <w:sz w:val="28"/>
          <w:szCs w:val="28"/>
          <w:lang w:val="nl-NL"/>
        </w:rPr>
        <w:t>phân bón</w:t>
      </w:r>
      <w:r w:rsidRPr="005B39A4">
        <w:rPr>
          <w:rFonts w:ascii="Times New Roman" w:hAnsi="Times New Roman"/>
          <w:i/>
          <w:iCs/>
          <w:sz w:val="28"/>
          <w:szCs w:val="28"/>
          <w:lang w:val="vi-VN"/>
        </w:rPr>
        <w:t xml:space="preserve"> nhập khẩu</w:t>
      </w:r>
      <w:r w:rsidR="00CF0A6C" w:rsidRPr="005B39A4">
        <w:rPr>
          <w:rFonts w:ascii="Times New Roman" w:hAnsi="Times New Roman"/>
          <w:i/>
          <w:iCs/>
          <w:sz w:val="28"/>
          <w:szCs w:val="28"/>
          <w:lang w:val="vi-VN"/>
        </w:rPr>
        <w:t xml:space="preserve"> </w:t>
      </w:r>
      <w:r w:rsidR="00CF0A6C" w:rsidRPr="005B39A4">
        <w:rPr>
          <w:rFonts w:ascii="Times New Roman" w:hAnsi="Times New Roman"/>
          <w:sz w:val="28"/>
          <w:szCs w:val="28"/>
          <w:lang w:val="vi-VN"/>
        </w:rPr>
        <w:t xml:space="preserve">(hiện </w:t>
      </w:r>
      <w:r w:rsidR="0005716A" w:rsidRPr="005B39A4">
        <w:rPr>
          <w:rFonts w:ascii="Times New Roman" w:hAnsi="Times New Roman"/>
          <w:sz w:val="28"/>
          <w:szCs w:val="28"/>
          <w:lang w:val="vi-VN"/>
        </w:rPr>
        <w:t>chỉ</w:t>
      </w:r>
      <w:r w:rsidR="00CF0A6C" w:rsidRPr="005B39A4">
        <w:rPr>
          <w:rFonts w:ascii="Times New Roman" w:hAnsi="Times New Roman"/>
          <w:sz w:val="28"/>
          <w:szCs w:val="28"/>
          <w:lang w:val="vi-VN"/>
        </w:rPr>
        <w:t xml:space="preserve"> chiếm 26,7% thị phần)</w:t>
      </w:r>
      <w:r w:rsidRPr="005B39A4">
        <w:rPr>
          <w:rFonts w:ascii="Times New Roman" w:hAnsi="Times New Roman"/>
          <w:sz w:val="28"/>
          <w:szCs w:val="28"/>
          <w:lang w:val="vi-VN"/>
        </w:rPr>
        <w:t xml:space="preserve">; đồng thời, làm </w:t>
      </w:r>
      <w:r w:rsidRPr="005B39A4">
        <w:rPr>
          <w:rFonts w:ascii="Times New Roman" w:hAnsi="Times New Roman"/>
          <w:i/>
          <w:iCs/>
          <w:sz w:val="28"/>
          <w:szCs w:val="28"/>
          <w:u w:val="single"/>
          <w:lang w:val="vi-VN"/>
        </w:rPr>
        <w:t>giảm giá thành</w:t>
      </w:r>
      <w:r w:rsidRPr="005B39A4">
        <w:rPr>
          <w:rFonts w:ascii="Times New Roman" w:hAnsi="Times New Roman"/>
          <w:sz w:val="28"/>
          <w:szCs w:val="28"/>
          <w:lang w:val="vi-VN"/>
        </w:rPr>
        <w:t xml:space="preserve"> </w:t>
      </w:r>
      <w:r w:rsidRPr="005B39A4">
        <w:rPr>
          <w:rFonts w:ascii="Times New Roman" w:hAnsi="Times New Roman"/>
          <w:i/>
          <w:iCs/>
          <w:sz w:val="28"/>
          <w:szCs w:val="28"/>
          <w:lang w:val="vi-VN"/>
        </w:rPr>
        <w:t>phân bón sản xuất trong nước</w:t>
      </w:r>
      <w:r w:rsidR="00DC5231" w:rsidRPr="005B39A4">
        <w:rPr>
          <w:rFonts w:ascii="Times New Roman" w:hAnsi="Times New Roman"/>
          <w:i/>
          <w:iCs/>
          <w:sz w:val="28"/>
          <w:szCs w:val="28"/>
          <w:lang w:val="vi-VN"/>
        </w:rPr>
        <w:t xml:space="preserve"> </w:t>
      </w:r>
      <w:r w:rsidR="00DC5231" w:rsidRPr="005B39A4">
        <w:rPr>
          <w:rFonts w:ascii="Times New Roman" w:hAnsi="Times New Roman"/>
          <w:sz w:val="28"/>
          <w:szCs w:val="28"/>
          <w:lang w:val="vi-VN"/>
        </w:rPr>
        <w:t xml:space="preserve">(hiện đang chiếm </w:t>
      </w:r>
      <w:r w:rsidR="00CF0A6C" w:rsidRPr="005B39A4">
        <w:rPr>
          <w:rFonts w:ascii="Times New Roman" w:hAnsi="Times New Roman"/>
          <w:sz w:val="28"/>
          <w:szCs w:val="28"/>
          <w:lang w:val="vi-VN"/>
        </w:rPr>
        <w:t>73% thị phần)</w:t>
      </w:r>
      <w:r w:rsidR="0055403A" w:rsidRPr="005B39A4">
        <w:rPr>
          <w:rFonts w:ascii="Times New Roman" w:hAnsi="Times New Roman"/>
          <w:sz w:val="28"/>
          <w:szCs w:val="28"/>
          <w:lang w:val="vi-VN"/>
        </w:rPr>
        <w:t xml:space="preserve"> vì toàn bộ </w:t>
      </w:r>
      <w:r w:rsidR="00F31951" w:rsidRPr="005B39A4">
        <w:rPr>
          <w:rFonts w:ascii="Times New Roman" w:hAnsi="Times New Roman"/>
          <w:sz w:val="28"/>
          <w:szCs w:val="28"/>
          <w:lang w:val="vi-VN"/>
        </w:rPr>
        <w:t>thuế GTGT đầu vào của sản xuất sẽ không phải hạch toán vào chi phí mà được khấu trừ vào thuế</w:t>
      </w:r>
      <w:r w:rsidR="00950A43" w:rsidRPr="005B39A4">
        <w:rPr>
          <w:rFonts w:ascii="Times New Roman" w:hAnsi="Times New Roman"/>
          <w:sz w:val="28"/>
          <w:szCs w:val="28"/>
          <w:lang w:val="vi-VN"/>
        </w:rPr>
        <w:t xml:space="preserve"> đầu ra</w:t>
      </w:r>
      <w:r w:rsidR="00847B94" w:rsidRPr="005B39A4">
        <w:rPr>
          <w:rFonts w:ascii="Times New Roman" w:hAnsi="Times New Roman"/>
          <w:sz w:val="28"/>
          <w:szCs w:val="28"/>
          <w:lang w:val="vi-VN"/>
        </w:rPr>
        <w:t xml:space="preserve">; </w:t>
      </w:r>
      <w:r w:rsidR="00FF383C" w:rsidRPr="005B39A4">
        <w:rPr>
          <w:rFonts w:ascii="Times New Roman" w:hAnsi="Times New Roman"/>
          <w:sz w:val="28"/>
          <w:szCs w:val="28"/>
          <w:lang w:val="vi-VN"/>
        </w:rPr>
        <w:t>các doanh nghiệp sản xuất phân bón sẽ được hoàn thuế do thuế đầu ra (5%) thấp hơn đầu vào (10%) và NSNN sẽ không tăng do phải bù trừ giữa tăng thu từ khâu nhập khẩu với việc hoàn thuế cho sản xuất trong nước</w:t>
      </w:r>
      <w:r w:rsidR="00FF383C" w:rsidRPr="005B39A4">
        <w:rPr>
          <w:rStyle w:val="FootnoteReference"/>
          <w:rFonts w:ascii="Times New Roman" w:hAnsi="Times New Roman"/>
          <w:sz w:val="28"/>
          <w:szCs w:val="28"/>
          <w:lang w:val="vi-VN"/>
        </w:rPr>
        <w:footnoteReference w:id="10"/>
      </w:r>
      <w:r w:rsidR="00FF383C" w:rsidRPr="005B39A4">
        <w:rPr>
          <w:rFonts w:ascii="Times New Roman" w:hAnsi="Times New Roman"/>
          <w:sz w:val="28"/>
          <w:szCs w:val="28"/>
          <w:lang w:val="en-GB"/>
        </w:rPr>
        <w:t xml:space="preserve">. </w:t>
      </w:r>
      <w:r w:rsidR="00FF383C" w:rsidRPr="005B39A4">
        <w:rPr>
          <w:rFonts w:ascii="Times New Roman" w:hAnsi="Times New Roman"/>
          <w:sz w:val="28"/>
          <w:szCs w:val="28"/>
          <w:lang w:val="vi-VN"/>
        </w:rPr>
        <w:t>Các doanh nghiệp sản xuất trong nước có dư địa để giảm giá bán</w:t>
      </w:r>
      <w:r w:rsidR="005C4C08" w:rsidRPr="005B39A4">
        <w:rPr>
          <w:rFonts w:ascii="Times New Roman" w:hAnsi="Times New Roman"/>
          <w:sz w:val="28"/>
          <w:szCs w:val="28"/>
          <w:lang w:val="vi-VN"/>
        </w:rPr>
        <w:t xml:space="preserve"> nếu giá phân bón </w:t>
      </w:r>
      <w:r w:rsidR="005C4C08" w:rsidRPr="005B39A4">
        <w:rPr>
          <w:rFonts w:ascii="Times New Roman" w:hAnsi="Times New Roman"/>
          <w:sz w:val="28"/>
          <w:szCs w:val="28"/>
          <w:lang w:val="en-GB"/>
        </w:rPr>
        <w:t xml:space="preserve">và các nguyên liệu đầu vào </w:t>
      </w:r>
      <w:r w:rsidR="005C4C08" w:rsidRPr="005B39A4">
        <w:rPr>
          <w:rFonts w:ascii="Times New Roman" w:hAnsi="Times New Roman"/>
          <w:sz w:val="28"/>
          <w:szCs w:val="28"/>
          <w:lang w:val="vi-VN"/>
        </w:rPr>
        <w:t>trên thị trường quốc tế không thay đổi</w:t>
      </w:r>
      <w:r w:rsidRPr="005B39A4">
        <w:rPr>
          <w:rFonts w:ascii="Times New Roman" w:hAnsi="Times New Roman"/>
          <w:sz w:val="28"/>
          <w:szCs w:val="28"/>
          <w:lang w:val="vi-VN"/>
        </w:rPr>
        <w:t>.</w:t>
      </w:r>
      <w:r w:rsidR="00790176" w:rsidRPr="005B39A4">
        <w:rPr>
          <w:rFonts w:ascii="Times New Roman" w:hAnsi="Times New Roman"/>
          <w:sz w:val="28"/>
          <w:szCs w:val="28"/>
          <w:lang w:val="vi-VN"/>
        </w:rPr>
        <w:t xml:space="preserve"> Ngoài ra,</w:t>
      </w:r>
      <w:r w:rsidRPr="005B39A4">
        <w:rPr>
          <w:rFonts w:ascii="Times New Roman" w:hAnsi="Times New Roman"/>
          <w:sz w:val="28"/>
          <w:szCs w:val="28"/>
          <w:lang w:val="vi-VN"/>
        </w:rPr>
        <w:t xml:space="preserve"> </w:t>
      </w:r>
      <w:r w:rsidR="00AA04C4" w:rsidRPr="005B39A4">
        <w:rPr>
          <w:rFonts w:ascii="Times New Roman" w:hAnsi="Times New Roman"/>
          <w:b/>
          <w:bCs/>
          <w:sz w:val="28"/>
          <w:szCs w:val="28"/>
          <w:lang w:val="vi-VN"/>
        </w:rPr>
        <w:t>g</w:t>
      </w:r>
      <w:r w:rsidRPr="005B39A4">
        <w:rPr>
          <w:rFonts w:ascii="Times New Roman" w:hAnsi="Times New Roman"/>
          <w:b/>
          <w:bCs/>
          <w:sz w:val="28"/>
          <w:szCs w:val="28"/>
          <w:lang w:val="vi-VN"/>
        </w:rPr>
        <w:t>iá bán</w:t>
      </w:r>
      <w:r w:rsidRPr="005B39A4">
        <w:rPr>
          <w:rFonts w:ascii="Times New Roman" w:hAnsi="Times New Roman"/>
          <w:sz w:val="28"/>
          <w:szCs w:val="28"/>
          <w:lang w:val="vi-VN"/>
        </w:rPr>
        <w:t xml:space="preserve"> </w:t>
      </w:r>
      <w:r w:rsidR="000607E8" w:rsidRPr="005B39A4">
        <w:rPr>
          <w:rFonts w:ascii="Times New Roman" w:hAnsi="Times New Roman"/>
          <w:sz w:val="28"/>
          <w:szCs w:val="28"/>
          <w:lang w:val="vi-VN"/>
        </w:rPr>
        <w:t xml:space="preserve">thực tế </w:t>
      </w:r>
      <w:r w:rsidRPr="005B39A4">
        <w:rPr>
          <w:rFonts w:ascii="Times New Roman" w:hAnsi="Times New Roman"/>
          <w:sz w:val="28"/>
          <w:szCs w:val="28"/>
          <w:lang w:val="vi-VN"/>
        </w:rPr>
        <w:t>trên thị trường</w:t>
      </w:r>
      <w:r w:rsidR="000607E8" w:rsidRPr="005B39A4">
        <w:rPr>
          <w:rFonts w:ascii="Times New Roman" w:hAnsi="Times New Roman"/>
          <w:sz w:val="28"/>
          <w:szCs w:val="28"/>
          <w:lang w:val="vi-VN"/>
        </w:rPr>
        <w:t xml:space="preserve"> trong nước</w:t>
      </w:r>
      <w:r w:rsidR="00790176" w:rsidRPr="005B39A4">
        <w:rPr>
          <w:rFonts w:ascii="Times New Roman" w:hAnsi="Times New Roman"/>
          <w:sz w:val="28"/>
          <w:szCs w:val="28"/>
          <w:lang w:val="vi-VN"/>
        </w:rPr>
        <w:t xml:space="preserve"> còn </w:t>
      </w:r>
      <w:r w:rsidRPr="005B39A4">
        <w:rPr>
          <w:rFonts w:ascii="Times New Roman" w:hAnsi="Times New Roman"/>
          <w:sz w:val="28"/>
          <w:szCs w:val="28"/>
          <w:lang w:val="vi-VN"/>
        </w:rPr>
        <w:t xml:space="preserve">phụ thuộc </w:t>
      </w:r>
      <w:r w:rsidR="001770F6" w:rsidRPr="005B39A4">
        <w:rPr>
          <w:rFonts w:ascii="Times New Roman" w:hAnsi="Times New Roman"/>
          <w:sz w:val="28"/>
          <w:szCs w:val="28"/>
          <w:lang w:val="vi-VN"/>
        </w:rPr>
        <w:t xml:space="preserve">vào </w:t>
      </w:r>
      <w:r w:rsidRPr="005B39A4">
        <w:rPr>
          <w:rFonts w:ascii="Times New Roman" w:hAnsi="Times New Roman"/>
          <w:sz w:val="28"/>
          <w:szCs w:val="28"/>
          <w:lang w:val="vi-VN"/>
        </w:rPr>
        <w:t>giá phân bón thế giới</w:t>
      </w:r>
      <w:r w:rsidR="00EE333F" w:rsidRPr="005B39A4">
        <w:rPr>
          <w:rFonts w:ascii="Times New Roman" w:hAnsi="Times New Roman"/>
          <w:sz w:val="28"/>
          <w:szCs w:val="28"/>
          <w:lang w:val="vi-VN"/>
        </w:rPr>
        <w:t xml:space="preserve"> </w:t>
      </w:r>
      <w:r w:rsidR="00DF0D15" w:rsidRPr="005B39A4">
        <w:rPr>
          <w:rFonts w:ascii="Times New Roman" w:hAnsi="Times New Roman"/>
          <w:sz w:val="28"/>
          <w:szCs w:val="28"/>
          <w:lang w:val="en-GB"/>
        </w:rPr>
        <w:t>-</w:t>
      </w:r>
      <w:r w:rsidR="00DF0D15" w:rsidRPr="005B39A4">
        <w:rPr>
          <w:rFonts w:ascii="Times New Roman" w:hAnsi="Times New Roman"/>
          <w:sz w:val="28"/>
          <w:szCs w:val="28"/>
          <w:lang w:val="vi-VN"/>
        </w:rPr>
        <w:t xml:space="preserve"> </w:t>
      </w:r>
      <w:r w:rsidR="00EE333F" w:rsidRPr="005B39A4">
        <w:rPr>
          <w:rFonts w:ascii="Times New Roman" w:hAnsi="Times New Roman"/>
          <w:sz w:val="28"/>
          <w:szCs w:val="28"/>
          <w:lang w:val="vi-VN"/>
        </w:rPr>
        <w:t>hiện</w:t>
      </w:r>
      <w:r w:rsidRPr="005B39A4">
        <w:rPr>
          <w:rFonts w:ascii="Times New Roman" w:hAnsi="Times New Roman"/>
          <w:sz w:val="28"/>
          <w:szCs w:val="28"/>
          <w:lang w:val="vi-VN"/>
        </w:rPr>
        <w:t xml:space="preserve"> đang trong xu thế giảm dần do nguồn cung của thế giới đã dần phục hồi. Với </w:t>
      </w:r>
      <w:r w:rsidR="0039034F" w:rsidRPr="005B39A4">
        <w:rPr>
          <w:rFonts w:ascii="Times New Roman" w:hAnsi="Times New Roman"/>
          <w:sz w:val="28"/>
          <w:szCs w:val="28"/>
          <w:lang w:val="vi-VN"/>
        </w:rPr>
        <w:t xml:space="preserve">thực tế </w:t>
      </w:r>
      <w:r w:rsidRPr="005B39A4">
        <w:rPr>
          <w:rFonts w:ascii="Times New Roman" w:hAnsi="Times New Roman"/>
          <w:sz w:val="28"/>
          <w:szCs w:val="28"/>
          <w:lang w:val="vi-VN"/>
        </w:rPr>
        <w:t>này,</w:t>
      </w:r>
      <w:r w:rsidR="00EE333F" w:rsidRPr="005B39A4">
        <w:rPr>
          <w:rFonts w:ascii="Times New Roman" w:hAnsi="Times New Roman"/>
          <w:sz w:val="28"/>
          <w:szCs w:val="28"/>
          <w:lang w:val="vi-VN"/>
        </w:rPr>
        <w:t xml:space="preserve"> có thể thấy </w:t>
      </w:r>
      <w:r w:rsidRPr="005B39A4">
        <w:rPr>
          <w:rFonts w:ascii="Times New Roman" w:hAnsi="Times New Roman"/>
          <w:sz w:val="28"/>
          <w:szCs w:val="28"/>
          <w:lang w:val="vi-VN"/>
        </w:rPr>
        <w:t>tác động của việc điều chỉnh thuế GTGT</w:t>
      </w:r>
      <w:r w:rsidR="00710775" w:rsidRPr="005B39A4">
        <w:rPr>
          <w:rFonts w:ascii="Times New Roman" w:hAnsi="Times New Roman"/>
          <w:sz w:val="28"/>
          <w:szCs w:val="28"/>
          <w:lang w:val="vi-VN"/>
        </w:rPr>
        <w:t xml:space="preserve"> đến khả năng tăng giá phân bón </w:t>
      </w:r>
      <w:r w:rsidRPr="005B39A4">
        <w:rPr>
          <w:rFonts w:ascii="Times New Roman" w:hAnsi="Times New Roman"/>
          <w:sz w:val="28"/>
          <w:szCs w:val="28"/>
          <w:lang w:val="nl-NL"/>
        </w:rPr>
        <w:t>t</w:t>
      </w:r>
      <w:r w:rsidRPr="005B39A4">
        <w:rPr>
          <w:rFonts w:ascii="Times New Roman" w:hAnsi="Times New Roman"/>
          <w:sz w:val="28"/>
          <w:szCs w:val="28"/>
          <w:lang w:val="vi-VN"/>
        </w:rPr>
        <w:t>rên</w:t>
      </w:r>
      <w:r w:rsidRPr="005B39A4">
        <w:rPr>
          <w:rFonts w:ascii="Times New Roman" w:hAnsi="Times New Roman"/>
          <w:sz w:val="28"/>
          <w:szCs w:val="28"/>
          <w:lang w:val="nl-NL"/>
        </w:rPr>
        <w:t xml:space="preserve"> thị trường t</w:t>
      </w:r>
      <w:r w:rsidRPr="005B39A4">
        <w:rPr>
          <w:rFonts w:ascii="Times New Roman" w:hAnsi="Times New Roman"/>
          <w:sz w:val="28"/>
          <w:szCs w:val="28"/>
          <w:lang w:val="vi-VN"/>
        </w:rPr>
        <w:t>rong nước</w:t>
      </w:r>
      <w:r w:rsidR="009A73C5" w:rsidRPr="005B39A4">
        <w:rPr>
          <w:rFonts w:ascii="Times New Roman" w:hAnsi="Times New Roman"/>
          <w:sz w:val="28"/>
          <w:szCs w:val="28"/>
          <w:lang w:val="vi-VN"/>
        </w:rPr>
        <w:t xml:space="preserve"> </w:t>
      </w:r>
      <w:r w:rsidR="00710775" w:rsidRPr="005B39A4">
        <w:rPr>
          <w:rFonts w:ascii="Times New Roman" w:hAnsi="Times New Roman"/>
          <w:sz w:val="28"/>
          <w:szCs w:val="28"/>
          <w:lang w:val="vi-VN"/>
        </w:rPr>
        <w:t>là không lớn</w:t>
      </w:r>
      <w:r w:rsidR="000502FD" w:rsidRPr="005B39A4">
        <w:rPr>
          <w:rStyle w:val="FootnoteReference"/>
          <w:rFonts w:ascii="Times New Roman" w:hAnsi="Times New Roman"/>
          <w:sz w:val="28"/>
          <w:szCs w:val="28"/>
          <w:lang w:val="vi-VN"/>
        </w:rPr>
        <w:footnoteReference w:id="11"/>
      </w:r>
      <w:r w:rsidRPr="005B39A4">
        <w:rPr>
          <w:rFonts w:ascii="Times New Roman" w:hAnsi="Times New Roman"/>
          <w:sz w:val="28"/>
          <w:szCs w:val="28"/>
          <w:lang w:val="vi-VN"/>
        </w:rPr>
        <w:t xml:space="preserve">. </w:t>
      </w:r>
      <w:r w:rsidR="00826FD3" w:rsidRPr="005B39A4">
        <w:rPr>
          <w:rFonts w:ascii="Times New Roman" w:hAnsi="Times New Roman"/>
          <w:sz w:val="28"/>
          <w:szCs w:val="28"/>
          <w:lang w:val="vi-VN"/>
        </w:rPr>
        <w:t xml:space="preserve">Hơn nữa, phân bón là sản phẩm bình ổn </w:t>
      </w:r>
      <w:r w:rsidR="00826FD3" w:rsidRPr="005B39A4">
        <w:rPr>
          <w:rFonts w:ascii="Times New Roman" w:hAnsi="Times New Roman"/>
          <w:sz w:val="28"/>
          <w:szCs w:val="28"/>
          <w:lang w:val="vi-VN"/>
        </w:rPr>
        <w:lastRenderedPageBreak/>
        <w:t xml:space="preserve">giá nên </w:t>
      </w:r>
      <w:r w:rsidR="00E6393A" w:rsidRPr="005B39A4">
        <w:rPr>
          <w:rFonts w:ascii="Times New Roman" w:hAnsi="Times New Roman"/>
          <w:sz w:val="28"/>
          <w:szCs w:val="28"/>
          <w:lang w:val="vi-VN"/>
        </w:rPr>
        <w:t>trong trường hợp cần thiết</w:t>
      </w:r>
      <w:r w:rsidR="00DF0D15" w:rsidRPr="005B39A4">
        <w:rPr>
          <w:rFonts w:ascii="Times New Roman" w:hAnsi="Times New Roman"/>
          <w:sz w:val="28"/>
          <w:szCs w:val="28"/>
          <w:lang w:val="en-GB"/>
        </w:rPr>
        <w:t>,</w:t>
      </w:r>
      <w:r w:rsidR="00BF403F" w:rsidRPr="005B39A4">
        <w:rPr>
          <w:rFonts w:ascii="Times New Roman" w:hAnsi="Times New Roman"/>
          <w:sz w:val="28"/>
          <w:szCs w:val="28"/>
          <w:lang w:val="vi-VN"/>
        </w:rPr>
        <w:t xml:space="preserve"> khi có biến động </w:t>
      </w:r>
      <w:r w:rsidR="00FF383C" w:rsidRPr="005B39A4">
        <w:rPr>
          <w:rFonts w:ascii="Times New Roman" w:hAnsi="Times New Roman"/>
          <w:sz w:val="28"/>
          <w:szCs w:val="28"/>
          <w:lang w:val="en-GB"/>
        </w:rPr>
        <w:t xml:space="preserve">lớn về </w:t>
      </w:r>
      <w:r w:rsidR="00BF403F" w:rsidRPr="005B39A4">
        <w:rPr>
          <w:rFonts w:ascii="Times New Roman" w:hAnsi="Times New Roman"/>
          <w:sz w:val="28"/>
          <w:szCs w:val="28"/>
          <w:lang w:val="vi-VN"/>
        </w:rPr>
        <w:t xml:space="preserve">giá </w:t>
      </w:r>
      <w:r w:rsidR="00FB136D" w:rsidRPr="005B39A4">
        <w:rPr>
          <w:rFonts w:ascii="Times New Roman" w:hAnsi="Times New Roman"/>
          <w:sz w:val="28"/>
          <w:szCs w:val="28"/>
          <w:lang w:val="vi-VN"/>
        </w:rPr>
        <w:t xml:space="preserve">trên thị trường </w:t>
      </w:r>
      <w:r w:rsidR="00BF403F" w:rsidRPr="005B39A4">
        <w:rPr>
          <w:rFonts w:ascii="Times New Roman" w:hAnsi="Times New Roman"/>
          <w:sz w:val="28"/>
          <w:szCs w:val="28"/>
          <w:lang w:val="vi-VN"/>
        </w:rPr>
        <w:t xml:space="preserve">thì </w:t>
      </w:r>
      <w:r w:rsidR="0025586E" w:rsidRPr="005B39A4">
        <w:rPr>
          <w:rFonts w:ascii="Times New Roman" w:hAnsi="Times New Roman"/>
          <w:sz w:val="28"/>
          <w:szCs w:val="28"/>
          <w:lang w:val="vi-VN"/>
        </w:rPr>
        <w:t xml:space="preserve">các cơ quan quản lý nhà nước </w:t>
      </w:r>
      <w:r w:rsidR="00BF403F" w:rsidRPr="005B39A4">
        <w:rPr>
          <w:rFonts w:ascii="Times New Roman" w:hAnsi="Times New Roman"/>
          <w:sz w:val="28"/>
          <w:szCs w:val="28"/>
          <w:lang w:val="vi-VN"/>
        </w:rPr>
        <w:t xml:space="preserve">có thể thực hiện các biện pháp quản lý như </w:t>
      </w:r>
      <w:r w:rsidR="00E34C71" w:rsidRPr="005B39A4">
        <w:rPr>
          <w:rFonts w:ascii="Times New Roman" w:hAnsi="Times New Roman"/>
          <w:sz w:val="28"/>
          <w:szCs w:val="28"/>
          <w:lang w:val="vi-VN"/>
        </w:rPr>
        <w:t>kiểm tra các yếu tố hình thành giá, kiểm soát hàng tồn kho và các biện pháp tài chính tiền tệ khác</w:t>
      </w:r>
      <w:r w:rsidR="00AE6A9C" w:rsidRPr="005B39A4">
        <w:rPr>
          <w:rFonts w:ascii="Times New Roman" w:hAnsi="Times New Roman"/>
          <w:sz w:val="28"/>
          <w:szCs w:val="28"/>
          <w:lang w:val="vi-VN"/>
        </w:rPr>
        <w:t>,</w:t>
      </w:r>
      <w:r w:rsidR="00F22996" w:rsidRPr="005B39A4">
        <w:rPr>
          <w:rFonts w:ascii="Times New Roman" w:hAnsi="Times New Roman"/>
          <w:sz w:val="28"/>
          <w:szCs w:val="28"/>
          <w:lang w:val="vi-VN"/>
        </w:rPr>
        <w:t xml:space="preserve">... </w:t>
      </w:r>
      <w:r w:rsidR="00AE6A9C" w:rsidRPr="005B39A4">
        <w:rPr>
          <w:rFonts w:ascii="Times New Roman" w:hAnsi="Times New Roman"/>
          <w:sz w:val="28"/>
          <w:szCs w:val="28"/>
          <w:lang w:val="vi-VN"/>
        </w:rPr>
        <w:t>để</w:t>
      </w:r>
      <w:r w:rsidR="003B1312" w:rsidRPr="005B39A4">
        <w:rPr>
          <w:rFonts w:ascii="Times New Roman" w:hAnsi="Times New Roman"/>
          <w:sz w:val="28"/>
          <w:szCs w:val="28"/>
          <w:lang w:val="vi-VN"/>
        </w:rPr>
        <w:t xml:space="preserve"> có thể xử lý một cách phù hợp</w:t>
      </w:r>
      <w:r w:rsidR="007A2C49" w:rsidRPr="005B39A4">
        <w:rPr>
          <w:rFonts w:ascii="Times New Roman" w:hAnsi="Times New Roman"/>
          <w:sz w:val="28"/>
          <w:szCs w:val="28"/>
          <w:lang w:val="vi-VN"/>
        </w:rPr>
        <w:t xml:space="preserve">, </w:t>
      </w:r>
      <w:r w:rsidR="00F02BFE" w:rsidRPr="005B39A4">
        <w:rPr>
          <w:rFonts w:ascii="Times New Roman" w:hAnsi="Times New Roman"/>
          <w:sz w:val="28"/>
          <w:szCs w:val="28"/>
          <w:lang w:val="vi-VN"/>
        </w:rPr>
        <w:t>bảo đảm giá phân bón được bình ổn ở mức hợp lý.</w:t>
      </w:r>
    </w:p>
    <w:p w14:paraId="2BC331B6" w14:textId="71D63B4E" w:rsidR="001C2351" w:rsidRPr="005B39A4" w:rsidRDefault="001C2351">
      <w:pPr>
        <w:spacing w:before="120" w:after="0" w:line="360" w:lineRule="exact"/>
        <w:ind w:firstLine="720"/>
        <w:jc w:val="both"/>
        <w:rPr>
          <w:rFonts w:ascii="Times New Roman" w:hAnsi="Times New Roman"/>
          <w:sz w:val="28"/>
          <w:szCs w:val="28"/>
          <w:lang w:val="nl-NL"/>
        </w:rPr>
      </w:pPr>
      <w:r w:rsidRPr="005B39A4">
        <w:rPr>
          <w:rFonts w:ascii="Times New Roman" w:hAnsi="Times New Roman"/>
          <w:iCs/>
          <w:sz w:val="28"/>
          <w:szCs w:val="28"/>
          <w:lang w:val="en-GB"/>
        </w:rPr>
        <w:t>Đối</w:t>
      </w:r>
      <w:r w:rsidRPr="005B39A4">
        <w:rPr>
          <w:rFonts w:ascii="Times New Roman" w:hAnsi="Times New Roman"/>
          <w:iCs/>
          <w:sz w:val="28"/>
          <w:szCs w:val="28"/>
          <w:lang w:val="vi-VN"/>
        </w:rPr>
        <w:t xml:space="preserve"> với</w:t>
      </w:r>
      <w:r w:rsidRPr="005B39A4">
        <w:rPr>
          <w:rFonts w:ascii="Times New Roman" w:hAnsi="Times New Roman"/>
          <w:iCs/>
          <w:sz w:val="28"/>
          <w:szCs w:val="28"/>
          <w:lang w:val="nl-NL"/>
        </w:rPr>
        <w:t xml:space="preserve"> máy móc, thiết bị chuyên dùng phục vụ sản xuất nông nghiệp,</w:t>
      </w:r>
      <w:r w:rsidRPr="005B39A4">
        <w:rPr>
          <w:rFonts w:ascii="Times New Roman" w:hAnsi="Times New Roman"/>
          <w:i/>
          <w:iCs/>
          <w:sz w:val="28"/>
          <w:szCs w:val="28"/>
          <w:lang w:val="vi-VN"/>
        </w:rPr>
        <w:t xml:space="preserve"> </w:t>
      </w:r>
      <w:r w:rsidRPr="005B39A4">
        <w:rPr>
          <w:rFonts w:ascii="Times New Roman" w:hAnsi="Times New Roman"/>
          <w:sz w:val="28"/>
          <w:szCs w:val="28"/>
          <w:lang w:val="vi-VN"/>
        </w:rPr>
        <w:t>sự bất cập trong chính sách thuế GTGT hiện hành cũng cần được xử lý vì v</w:t>
      </w:r>
      <w:r w:rsidRPr="005B39A4">
        <w:rPr>
          <w:rFonts w:ascii="Times New Roman" w:hAnsi="Times New Roman"/>
          <w:sz w:val="28"/>
          <w:szCs w:val="28"/>
          <w:lang w:val="nl-NL"/>
        </w:rPr>
        <w:t xml:space="preserve">ới quy định </w:t>
      </w:r>
      <w:r w:rsidRPr="005B39A4">
        <w:rPr>
          <w:rFonts w:ascii="Times New Roman" w:hAnsi="Times New Roman"/>
          <w:sz w:val="28"/>
          <w:szCs w:val="28"/>
          <w:lang w:val="vi-VN"/>
        </w:rPr>
        <w:t>hiện hành</w:t>
      </w:r>
      <w:r w:rsidRPr="005B39A4">
        <w:rPr>
          <w:rFonts w:ascii="Times New Roman" w:hAnsi="Times New Roman"/>
          <w:sz w:val="28"/>
          <w:szCs w:val="28"/>
          <w:lang w:val="nl-NL"/>
        </w:rPr>
        <w:t>, các doanh nghiệp sản xuất, lắp ráp máy móc, thiết bị chuyên dùng phục vụ cho sản xuất nông nghiệp, tàu đánh bắt xa bờ không được kê khai, khấu trừ thuế GTGT đầu vào của hàng hóa, dịch vụ (bao gồm cả hoạt động đầu tư, mua sắm tài sản cố định phục vụ cho hoạt động sản xuất</w:t>
      </w:r>
      <w:r w:rsidRPr="005B39A4">
        <w:rPr>
          <w:rFonts w:ascii="Times New Roman" w:hAnsi="Times New Roman"/>
          <w:sz w:val="28"/>
          <w:szCs w:val="28"/>
          <w:lang w:val="vi-VN"/>
        </w:rPr>
        <w:t>)</w:t>
      </w:r>
      <w:r w:rsidRPr="005B39A4">
        <w:rPr>
          <w:rFonts w:ascii="Times New Roman" w:hAnsi="Times New Roman"/>
          <w:sz w:val="28"/>
          <w:szCs w:val="28"/>
          <w:lang w:val="nl-NL"/>
        </w:rPr>
        <w:t xml:space="preserve"> mà phải tính vào chi phí sản phẩm</w:t>
      </w:r>
      <w:r w:rsidRPr="005B39A4">
        <w:rPr>
          <w:rFonts w:ascii="Times New Roman" w:hAnsi="Times New Roman"/>
          <w:sz w:val="28"/>
          <w:szCs w:val="28"/>
          <w:lang w:val="en-GB"/>
        </w:rPr>
        <w:t>,</w:t>
      </w:r>
      <w:r w:rsidRPr="005B39A4">
        <w:rPr>
          <w:rFonts w:ascii="Times New Roman" w:hAnsi="Times New Roman"/>
          <w:sz w:val="28"/>
          <w:szCs w:val="28"/>
          <w:lang w:val="vi-VN"/>
        </w:rPr>
        <w:t xml:space="preserve"> làm </w:t>
      </w:r>
      <w:r w:rsidRPr="005B39A4">
        <w:rPr>
          <w:rFonts w:ascii="Times New Roman" w:hAnsi="Times New Roman"/>
          <w:sz w:val="28"/>
          <w:szCs w:val="28"/>
          <w:lang w:val="nl-NL"/>
        </w:rPr>
        <w:t>tăng</w:t>
      </w:r>
      <w:r w:rsidRPr="005B39A4">
        <w:rPr>
          <w:rFonts w:ascii="Times New Roman" w:hAnsi="Times New Roman"/>
          <w:sz w:val="28"/>
          <w:szCs w:val="28"/>
          <w:lang w:val="vi-VN"/>
        </w:rPr>
        <w:t xml:space="preserve"> giá thành, giảm lợi nhuận</w:t>
      </w:r>
      <w:r w:rsidRPr="005B39A4">
        <w:rPr>
          <w:rFonts w:ascii="Times New Roman" w:hAnsi="Times New Roman"/>
          <w:sz w:val="28"/>
          <w:szCs w:val="28"/>
          <w:lang w:val="nl-NL"/>
        </w:rPr>
        <w:t>,</w:t>
      </w:r>
      <w:r w:rsidRPr="005B39A4">
        <w:rPr>
          <w:rFonts w:ascii="Times New Roman" w:hAnsi="Times New Roman"/>
          <w:sz w:val="28"/>
          <w:szCs w:val="28"/>
          <w:lang w:val="vi-VN"/>
        </w:rPr>
        <w:t xml:space="preserve"> gây </w:t>
      </w:r>
      <w:r w:rsidRPr="005B39A4">
        <w:rPr>
          <w:rFonts w:ascii="Times New Roman" w:hAnsi="Times New Roman"/>
          <w:sz w:val="28"/>
          <w:szCs w:val="28"/>
          <w:lang w:val="nl-NL"/>
        </w:rPr>
        <w:t xml:space="preserve">bất lợi trong cạnh tranh với hàng hóa nhập khẩu cùng loại. Do vậy, </w:t>
      </w:r>
      <w:r w:rsidRPr="005B39A4">
        <w:rPr>
          <w:rFonts w:ascii="Times New Roman" w:hAnsi="Times New Roman"/>
          <w:sz w:val="28"/>
          <w:szCs w:val="28"/>
          <w:lang w:val="vi-VN"/>
        </w:rPr>
        <w:t xml:space="preserve">cần </w:t>
      </w:r>
      <w:r w:rsidRPr="005B39A4">
        <w:rPr>
          <w:rFonts w:ascii="Times New Roman" w:hAnsi="Times New Roman"/>
          <w:sz w:val="28"/>
          <w:szCs w:val="28"/>
          <w:lang w:val="nl-NL"/>
        </w:rPr>
        <w:t>chuyển máy móc, thiết bị chuyên dùng phục vụ cho sản xuất nông nghiệp; tàu đánh bắt xa bờ sang đối tượng chịu thuế 5%</w:t>
      </w:r>
      <w:r w:rsidRPr="005B39A4">
        <w:rPr>
          <w:rFonts w:ascii="Times New Roman" w:hAnsi="Times New Roman"/>
          <w:sz w:val="28"/>
          <w:szCs w:val="28"/>
          <w:lang w:val="vi-VN"/>
        </w:rPr>
        <w:t xml:space="preserve"> để bảo đảm lĩnh vực sản xuất này cũng được đối xử công bằng, bình đẳng như tất cả các lĩnh vực sản xuất khác và không bị bất lợi trong </w:t>
      </w:r>
      <w:r w:rsidRPr="005B39A4">
        <w:rPr>
          <w:rFonts w:ascii="Times New Roman" w:hAnsi="Times New Roman"/>
          <w:sz w:val="28"/>
          <w:szCs w:val="28"/>
          <w:lang w:val="nl-NL"/>
        </w:rPr>
        <w:t xml:space="preserve">cạnh tranh với hàng nhập khẩu, hỗ trợ tốt hơn cho sản xuất nông nghiệp. </w:t>
      </w:r>
    </w:p>
    <w:p w14:paraId="187C93C3" w14:textId="5954EF04" w:rsidR="00B47C67" w:rsidRPr="005B39A4" w:rsidRDefault="00EA7025">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en-GB"/>
        </w:rPr>
        <w:t>Do đó, để</w:t>
      </w:r>
      <w:r w:rsidRPr="005B39A4">
        <w:rPr>
          <w:rFonts w:ascii="Times New Roman" w:hAnsi="Times New Roman"/>
          <w:sz w:val="28"/>
          <w:szCs w:val="28"/>
          <w:lang w:val="vi-VN"/>
        </w:rPr>
        <w:t xml:space="preserve"> xử lý những bất cập trong chính sách đối với ngành sản xuấ</w:t>
      </w:r>
      <w:r w:rsidR="001C2351" w:rsidRPr="005B39A4">
        <w:rPr>
          <w:rFonts w:ascii="Times New Roman" w:hAnsi="Times New Roman"/>
          <w:sz w:val="28"/>
          <w:szCs w:val="28"/>
          <w:lang w:val="vi-VN"/>
        </w:rPr>
        <w:t>t phân bón và máy móc, thiết bị chuyên dùng phục vụ sản xuất nông nghiệp,</w:t>
      </w:r>
      <w:r w:rsidRPr="005B39A4">
        <w:rPr>
          <w:rFonts w:ascii="Times New Roman" w:hAnsi="Times New Roman"/>
          <w:sz w:val="28"/>
          <w:szCs w:val="28"/>
          <w:lang w:val="vi-VN"/>
        </w:rPr>
        <w:t xml:space="preserve"> </w:t>
      </w:r>
      <w:r w:rsidRPr="005B39A4">
        <w:rPr>
          <w:rFonts w:ascii="Times New Roman" w:hAnsi="Times New Roman"/>
          <w:sz w:val="28"/>
          <w:szCs w:val="28"/>
          <w:lang w:val="en-GB"/>
        </w:rPr>
        <w:t>UBTVQH</w:t>
      </w:r>
      <w:r w:rsidRPr="005B39A4">
        <w:rPr>
          <w:rFonts w:ascii="Times New Roman" w:hAnsi="Times New Roman"/>
          <w:sz w:val="28"/>
          <w:szCs w:val="28"/>
          <w:lang w:val="vi-VN"/>
        </w:rPr>
        <w:t xml:space="preserve"> </w:t>
      </w:r>
      <w:r w:rsidRPr="005B39A4">
        <w:rPr>
          <w:rFonts w:ascii="Times New Roman" w:hAnsi="Times New Roman"/>
          <w:sz w:val="28"/>
          <w:szCs w:val="28"/>
          <w:lang w:val="en-GB"/>
        </w:rPr>
        <w:t>xin đưa</w:t>
      </w:r>
      <w:r w:rsidRPr="005B39A4">
        <w:rPr>
          <w:rFonts w:ascii="Times New Roman" w:hAnsi="Times New Roman"/>
          <w:sz w:val="28"/>
          <w:szCs w:val="28"/>
          <w:lang w:val="vi-VN"/>
        </w:rPr>
        <w:t xml:space="preserve"> </w:t>
      </w:r>
      <w:r w:rsidR="001C2351" w:rsidRPr="005B39A4">
        <w:rPr>
          <w:rFonts w:ascii="Times New Roman" w:hAnsi="Times New Roman"/>
          <w:sz w:val="28"/>
          <w:szCs w:val="28"/>
          <w:lang w:val="en-GB"/>
        </w:rPr>
        <w:t xml:space="preserve">các </w:t>
      </w:r>
      <w:r w:rsidRPr="005B39A4">
        <w:rPr>
          <w:rFonts w:ascii="Times New Roman" w:hAnsi="Times New Roman"/>
          <w:sz w:val="28"/>
          <w:szCs w:val="28"/>
          <w:lang w:val="vi-VN"/>
        </w:rPr>
        <w:t>nhóm ngành hàng này quay lại diện chịu thuế GTGT 5% như trước đây</w:t>
      </w:r>
      <w:r w:rsidRPr="005B39A4">
        <w:rPr>
          <w:rFonts w:ascii="Times New Roman" w:hAnsi="Times New Roman"/>
          <w:sz w:val="28"/>
          <w:szCs w:val="28"/>
          <w:lang w:val="en-GB"/>
        </w:rPr>
        <w:t xml:space="preserve"> để</w:t>
      </w:r>
      <w:r w:rsidRPr="005B39A4">
        <w:rPr>
          <w:rFonts w:ascii="Times New Roman" w:hAnsi="Times New Roman"/>
          <w:sz w:val="28"/>
          <w:szCs w:val="28"/>
          <w:lang w:val="vi-VN"/>
        </w:rPr>
        <w:t xml:space="preserve"> bảo đảm bình đẳng trong đối xử về thuế GTGT như tất cả các ngành sản xuất khác trong nước</w:t>
      </w:r>
      <w:r w:rsidRPr="005B39A4">
        <w:rPr>
          <w:rFonts w:ascii="Times New Roman" w:hAnsi="Times New Roman"/>
          <w:sz w:val="28"/>
          <w:szCs w:val="28"/>
          <w:lang w:val="en-GB"/>
        </w:rPr>
        <w:t>.</w:t>
      </w:r>
      <w:r w:rsidR="00E130D4" w:rsidRPr="005B39A4">
        <w:rPr>
          <w:rFonts w:ascii="Times New Roman" w:hAnsi="Times New Roman"/>
          <w:sz w:val="28"/>
          <w:szCs w:val="28"/>
          <w:lang w:val="vi-VN"/>
        </w:rPr>
        <w:t xml:space="preserve"> Đồng thời, </w:t>
      </w:r>
      <w:r w:rsidR="00370DE3" w:rsidRPr="005B39A4">
        <w:rPr>
          <w:rFonts w:ascii="Times New Roman" w:hAnsi="Times New Roman"/>
          <w:sz w:val="28"/>
          <w:szCs w:val="28"/>
          <w:lang w:val="en-GB"/>
        </w:rPr>
        <w:t>đề</w:t>
      </w:r>
      <w:r w:rsidR="00370DE3" w:rsidRPr="005B39A4">
        <w:rPr>
          <w:rFonts w:ascii="Times New Roman" w:hAnsi="Times New Roman"/>
          <w:sz w:val="28"/>
          <w:szCs w:val="28"/>
          <w:lang w:val="vi-VN"/>
        </w:rPr>
        <w:t xml:space="preserve"> </w:t>
      </w:r>
      <w:r w:rsidR="00E130D4" w:rsidRPr="005B39A4">
        <w:rPr>
          <w:rFonts w:ascii="Times New Roman" w:hAnsi="Times New Roman"/>
          <w:sz w:val="28"/>
          <w:szCs w:val="28"/>
          <w:lang w:val="vi-VN"/>
        </w:rPr>
        <w:t xml:space="preserve">nghị các cơ quan liên quan của Chính phủ </w:t>
      </w:r>
      <w:r w:rsidR="006F2271" w:rsidRPr="005B39A4">
        <w:rPr>
          <w:rFonts w:ascii="Times New Roman" w:hAnsi="Times New Roman"/>
          <w:sz w:val="28"/>
          <w:szCs w:val="28"/>
          <w:lang w:val="en-GB"/>
        </w:rPr>
        <w:t>bảo đảm</w:t>
      </w:r>
      <w:r w:rsidR="00E130D4" w:rsidRPr="005B39A4">
        <w:rPr>
          <w:rFonts w:ascii="Times New Roman" w:hAnsi="Times New Roman"/>
          <w:sz w:val="28"/>
          <w:szCs w:val="28"/>
          <w:lang w:val="vi-VN"/>
        </w:rPr>
        <w:t xml:space="preserve"> thực hiện các biện pháp quản lý bình ổn giá đối với phân bón trong trường hợp có biến động lớn </w:t>
      </w:r>
      <w:r w:rsidR="00370DE3" w:rsidRPr="005B39A4">
        <w:rPr>
          <w:rFonts w:ascii="Times New Roman" w:hAnsi="Times New Roman"/>
          <w:sz w:val="28"/>
          <w:szCs w:val="28"/>
          <w:lang w:val="en-GB"/>
        </w:rPr>
        <w:t xml:space="preserve">về giá </w:t>
      </w:r>
      <w:r w:rsidR="00E130D4" w:rsidRPr="005B39A4">
        <w:rPr>
          <w:rFonts w:ascii="Times New Roman" w:hAnsi="Times New Roman"/>
          <w:sz w:val="28"/>
          <w:szCs w:val="28"/>
          <w:lang w:val="vi-VN"/>
        </w:rPr>
        <w:t xml:space="preserve">trên thị trường trong nước, ngăn chặn các trường hợp trục lợi, làm ảnh hưởng đến nông dân. </w:t>
      </w:r>
    </w:p>
    <w:p w14:paraId="2C844C03" w14:textId="547B69E0" w:rsidR="000D3B72" w:rsidRPr="005B39A4" w:rsidRDefault="00A066DE" w:rsidP="000D3B72">
      <w:pPr>
        <w:spacing w:before="120" w:after="0" w:line="360" w:lineRule="exact"/>
        <w:ind w:firstLine="720"/>
        <w:jc w:val="both"/>
        <w:rPr>
          <w:rFonts w:ascii="Times New Roman" w:hAnsi="Times New Roman"/>
          <w:sz w:val="28"/>
          <w:szCs w:val="28"/>
          <w:lang w:val="vi-VN"/>
        </w:rPr>
      </w:pPr>
      <w:r>
        <w:rPr>
          <w:rFonts w:ascii="Times New Roman" w:hAnsi="Times New Roman"/>
          <w:b/>
          <w:sz w:val="28"/>
          <w:szCs w:val="28"/>
        </w:rPr>
        <w:t xml:space="preserve">Phương án 2: </w:t>
      </w:r>
      <w:r>
        <w:rPr>
          <w:rFonts w:ascii="Times New Roman" w:hAnsi="Times New Roman"/>
          <w:sz w:val="28"/>
          <w:szCs w:val="28"/>
        </w:rPr>
        <w:t>Đề</w:t>
      </w:r>
      <w:r w:rsidR="000D3B72" w:rsidRPr="005B39A4">
        <w:rPr>
          <w:rFonts w:ascii="Times New Roman" w:hAnsi="Times New Roman"/>
          <w:sz w:val="28"/>
          <w:szCs w:val="28"/>
        </w:rPr>
        <w:t xml:space="preserve"> nghị giữ phân bón, </w:t>
      </w:r>
      <w:r w:rsidR="000D3B72" w:rsidRPr="005B39A4">
        <w:rPr>
          <w:rFonts w:ascii="Times New Roman" w:hAnsi="Times New Roman"/>
          <w:bCs/>
          <w:sz w:val="28"/>
          <w:szCs w:val="28"/>
        </w:rPr>
        <w:t>máy móc, thiết bị chuyên dùng phục vụ sản xuất nông nghiệp, tàu khai thác thủy sản thuộc diện không chịu thuế GTGT như quy định hiện hành với lý do sau:</w:t>
      </w:r>
    </w:p>
    <w:p w14:paraId="6A64D273" w14:textId="77777777" w:rsidR="000D3B72" w:rsidRPr="005B39A4" w:rsidRDefault="000D3B72" w:rsidP="000D3B72">
      <w:pPr>
        <w:spacing w:before="120" w:after="0" w:line="360" w:lineRule="exact"/>
        <w:ind w:firstLine="720"/>
        <w:jc w:val="both"/>
        <w:rPr>
          <w:rFonts w:ascii="Times New Roman" w:hAnsi="Times New Roman"/>
          <w:sz w:val="28"/>
          <w:szCs w:val="28"/>
          <w:lang w:val="nl-NL"/>
        </w:rPr>
      </w:pPr>
      <w:r w:rsidRPr="005B39A4">
        <w:rPr>
          <w:rFonts w:ascii="Times New Roman" w:hAnsi="Times New Roman"/>
          <w:sz w:val="28"/>
          <w:szCs w:val="28"/>
          <w:lang w:val="nl-NL"/>
        </w:rPr>
        <w:t xml:space="preserve">Thuế GTGT là thuế gián thu, người chịu thuế GTGT là người tiêu dùng cuối cùng. Vì vậy, việc chuyển phân bón sang chịu thuế suất 5% thì người nông dân là người trực tiếp sử dụng phân bón trong sản xuất nông nghiệp sẽ chịu tác động lớn của quy định này do giá phân bón sẽ tăng khi có thuế GTGT, dẫn đến tăng giá thành sản phẩm nông nghiệp. Cụ thể: </w:t>
      </w:r>
    </w:p>
    <w:p w14:paraId="38EA6AEE" w14:textId="77777777" w:rsidR="000D3B72" w:rsidRPr="005B39A4" w:rsidRDefault="000D3B72" w:rsidP="000D3B72">
      <w:pPr>
        <w:spacing w:before="120" w:after="0" w:line="360" w:lineRule="exact"/>
        <w:ind w:firstLine="720"/>
        <w:jc w:val="both"/>
        <w:rPr>
          <w:rFonts w:ascii="Times New Roman" w:hAnsi="Times New Roman"/>
          <w:sz w:val="28"/>
          <w:szCs w:val="28"/>
          <w:lang w:val="nl-NL"/>
        </w:rPr>
      </w:pPr>
      <w:r w:rsidRPr="005B39A4">
        <w:rPr>
          <w:rFonts w:ascii="Times New Roman" w:hAnsi="Times New Roman"/>
          <w:sz w:val="28"/>
          <w:szCs w:val="28"/>
          <w:lang w:val="nl-NL"/>
        </w:rPr>
        <w:t xml:space="preserve">(1) Theo báo cáo đánh giá tác động số 127/BC-BTC ngày 17/5/2024 của Bộ Tài chính kèm theo hồ sơ Dự án Luật trình Quốc hội tại kỳ họp thứ 7, theo quy định hiện hành thì phân bón không chịu thuế GTGT nên giai đoạn 2015-2022 các doanh nghiệp sản xuất phân bón không được khấu trừ khoảng 1,5 nghìn tỷ đồng thuế GTGT </w:t>
      </w:r>
      <w:r w:rsidRPr="005B39A4">
        <w:rPr>
          <w:rFonts w:ascii="Times New Roman" w:hAnsi="Times New Roman"/>
          <w:sz w:val="28"/>
          <w:szCs w:val="28"/>
          <w:lang w:val="nl-NL"/>
        </w:rPr>
        <w:lastRenderedPageBreak/>
        <w:t>đầu vào. Nếu có thuế 5% thì thuế GTGT đầu ra với phân bón khoảng 5,7 nghìn tỷ đồng và sau khi bù trừ thuế GTGT đầu vào cho các doanh nghiệp khoảng 1,5 nghìn tỷ, ngân sách sẽ thu thêm khoảng 4,2 nghìn tỷ đồng</w:t>
      </w:r>
      <w:r w:rsidRPr="005B39A4">
        <w:rPr>
          <w:rFonts w:ascii="Times New Roman" w:hAnsi="Times New Roman"/>
          <w:sz w:val="28"/>
          <w:szCs w:val="28"/>
          <w:lang w:val="vi-VN"/>
        </w:rPr>
        <w:t xml:space="preserve">. </w:t>
      </w:r>
      <w:r w:rsidRPr="005B39A4">
        <w:rPr>
          <w:rFonts w:ascii="Times New Roman" w:hAnsi="Times New Roman"/>
          <w:sz w:val="28"/>
          <w:szCs w:val="28"/>
          <w:lang w:val="nl-NL"/>
        </w:rPr>
        <w:t>Như vậy, nếu thu thuế GTGT 5% đối với phân bón thì tác động với 03 chủ thể là Nhà nước, doanh nghiệp và người nông dân như sau: (1) Nhà nước sẽ tăng thu ngân sách 4,2 nghìn tỷ đồng.</w:t>
      </w:r>
      <w:r w:rsidRPr="005B39A4">
        <w:rPr>
          <w:rFonts w:ascii="Times New Roman" w:hAnsi="Times New Roman"/>
          <w:b/>
          <w:bCs/>
          <w:sz w:val="28"/>
          <w:szCs w:val="28"/>
          <w:lang w:val="vi-VN"/>
        </w:rPr>
        <w:t xml:space="preserve"> </w:t>
      </w:r>
      <w:r w:rsidRPr="005B39A4">
        <w:rPr>
          <w:rFonts w:ascii="Times New Roman" w:hAnsi="Times New Roman"/>
          <w:sz w:val="28"/>
          <w:szCs w:val="28"/>
          <w:lang w:val="nl-NL"/>
        </w:rPr>
        <w:t>(2) Doanh  nghiệp sản xuất phân bón sẽ được khấu trừ 1,5 nghìn tỷ đồng thuế đầu vào, từ đó có điều kiện để hạ giá thành sản phẩm tương ứng số thuế GTGT được khấu trừ, tăng khả năng cạnh tranh với phân bón nhập khẩu, bảo đảm tính công bằng trong thực hiện chính sách thuế GTGT giữa phân bón nhập khẩu và phân bón sản xuất trong nước. (3) Người nông dân sẽ phải mua phân bón với giá tăng thêm tối thiểu 4,2 nghìn tỷ đồng nếu doanh nghiệp hạ giá bán sản phẩm tương ứng với toàn bộ thuế GTGT đầu vào được khấu trừ.</w:t>
      </w:r>
      <w:r w:rsidRPr="005B39A4">
        <w:rPr>
          <w:rFonts w:ascii="Times New Roman" w:hAnsi="Times New Roman"/>
          <w:sz w:val="28"/>
          <w:szCs w:val="28"/>
          <w:lang w:val="vi-VN"/>
        </w:rPr>
        <w:t xml:space="preserve"> Các sản phẩm nông nghiệp không chịu thuế GTGT ở khâu sản xuất bán ra, vì vậy, </w:t>
      </w:r>
      <w:r w:rsidRPr="005B39A4">
        <w:rPr>
          <w:rFonts w:ascii="Times New Roman" w:hAnsi="Times New Roman"/>
          <w:sz w:val="28"/>
          <w:szCs w:val="28"/>
          <w:lang w:val="nl-NL"/>
        </w:rPr>
        <w:t>toàn bộ 4,2 nghìn tỷ đồng</w:t>
      </w:r>
      <w:r w:rsidRPr="005B39A4">
        <w:rPr>
          <w:rFonts w:ascii="Times New Roman" w:hAnsi="Times New Roman"/>
          <w:sz w:val="28"/>
          <w:szCs w:val="28"/>
          <w:lang w:val="vi-VN"/>
        </w:rPr>
        <w:t xml:space="preserve"> thuế GTGT đầu vào của phân bón </w:t>
      </w:r>
      <w:r w:rsidRPr="005B39A4">
        <w:rPr>
          <w:rFonts w:ascii="Times New Roman" w:hAnsi="Times New Roman"/>
          <w:sz w:val="28"/>
          <w:szCs w:val="28"/>
          <w:lang w:val="nl-NL"/>
        </w:rPr>
        <w:t>sẽ</w:t>
      </w:r>
      <w:r w:rsidRPr="005B39A4">
        <w:rPr>
          <w:rFonts w:ascii="Times New Roman" w:hAnsi="Times New Roman"/>
          <w:sz w:val="28"/>
          <w:szCs w:val="28"/>
          <w:lang w:val="vi-VN"/>
        </w:rPr>
        <w:t xml:space="preserve"> không được khấu trừ, </w:t>
      </w:r>
      <w:r w:rsidRPr="005B39A4">
        <w:rPr>
          <w:rFonts w:ascii="Times New Roman" w:hAnsi="Times New Roman"/>
          <w:sz w:val="28"/>
          <w:szCs w:val="28"/>
          <w:lang w:val="nl-NL"/>
        </w:rPr>
        <w:t xml:space="preserve">làm tăng giá thành nông sản, tăng chi phí đầu vào của sản xuất nông nghiệp, dẫn đến khó khăn trong tiêu thụ và ảnh hưởng đến thu nhập của người nông dân. </w:t>
      </w:r>
    </w:p>
    <w:p w14:paraId="14150E8C" w14:textId="77777777" w:rsidR="000D3B72" w:rsidRPr="005B39A4" w:rsidRDefault="000D3B72" w:rsidP="000D3B72">
      <w:pPr>
        <w:spacing w:before="120" w:after="0" w:line="360" w:lineRule="exact"/>
        <w:ind w:firstLine="720"/>
        <w:jc w:val="both"/>
        <w:rPr>
          <w:rFonts w:ascii="Times New Roman" w:hAnsi="Times New Roman"/>
          <w:sz w:val="28"/>
          <w:szCs w:val="28"/>
          <w:lang w:val="nl-NL"/>
        </w:rPr>
      </w:pPr>
      <w:r w:rsidRPr="005B39A4">
        <w:rPr>
          <w:rFonts w:ascii="Times New Roman" w:hAnsi="Times New Roman"/>
          <w:sz w:val="28"/>
          <w:szCs w:val="28"/>
          <w:lang w:val="nl-NL"/>
        </w:rPr>
        <w:t>(2) Công văn số 976/BTC-CST ngày 13/9/2024 của Bộ Tài chính về việc tiếp thu, giải trình, chỉnh lý dự thảo Luật Thuế GTGT (sửa đổi) gửi Ủy ban T</w:t>
      </w:r>
      <w:r w:rsidRPr="005B39A4">
        <w:rPr>
          <w:rFonts w:ascii="Times New Roman" w:hAnsi="Times New Roman"/>
          <w:sz w:val="28"/>
          <w:szCs w:val="28"/>
          <w:lang w:val="vi-VN"/>
        </w:rPr>
        <w:t>CNS</w:t>
      </w:r>
      <w:r w:rsidRPr="005B39A4">
        <w:rPr>
          <w:rFonts w:ascii="Times New Roman" w:hAnsi="Times New Roman"/>
          <w:sz w:val="28"/>
          <w:szCs w:val="28"/>
          <w:lang w:val="nl-NL"/>
        </w:rPr>
        <w:t xml:space="preserve"> có bổ sung số liệu giải trình và đánh giá tác động về giá đối với phân bón trong trường hợp áp dụng thuế suất 5%, số liệu của 19 doanh nghiệp sản xuất phân bón chiếm 95% thị phần trong nước giai đoạn 2019-2023: số thuế GTGT đầu vào không được khấu trừ là 8.962.029 triệu đồng, doanh thu không kể xuất khẩu là 179.230.990 triệu đồng. Nếu tính thuế 5% thì thuế GTGT sẽ là 8.961.550 triệu đồng, tương ứng với số thuế GTGT đầu vào sẽ được khấu trừ. Theo đó, các doanh nghiệp sản xuất phân bón sẽ giảm được giá thành sản phẩm và có dư địa để giữ giá bán nếu doanh nghiệp giảm giá bán tương ứng với số thuế GTGT được khấu trừ. Tuy nhiên, giá phân bón trong nước không phụ thuộc vào giá thành sản xuất mà chủ yếu do yếu tố cung - cầu và giá trên thị trường thế giới. Do đó, nếu áp dụng thuế suất thuế GTGT là 5% với phân bón thì giá phân bón nhập khẩu sẽ tăng 5% (khoảng 1.500 tỷ đồng/năm), nhà nước sẽ tăng thu được khoản thuế này và người nông dân trực tiếp phải gánh chịu; đồng thời, không có căn cứ để bảo đảm giá phân bón sản xuất trong nước giữ nguyên khi nhà sản xuất không giảm giá bán tương ứng với với số thuế GTGT được khấu trừ (phân bón thuộc mặt hàng nhà nước bình ổn giá, không thuộc mặt hàng nhà nước định giá), nếu nhà sản xuất tăng giá tương ứng với phân bón nhập khẩu theo quy luật thị trường thì sẽ tác động lớn, gây khó khăn cho người nông dân. </w:t>
      </w:r>
    </w:p>
    <w:p w14:paraId="06DBBB6C" w14:textId="77777777" w:rsidR="000D3B72" w:rsidRPr="005B39A4" w:rsidRDefault="000D3B72" w:rsidP="000D3B72">
      <w:pPr>
        <w:spacing w:before="120" w:after="0" w:line="360" w:lineRule="exact"/>
        <w:ind w:firstLine="720"/>
        <w:jc w:val="both"/>
        <w:rPr>
          <w:rFonts w:ascii="Times New Roman" w:hAnsi="Times New Roman"/>
          <w:bCs/>
          <w:sz w:val="28"/>
          <w:szCs w:val="28"/>
          <w:lang w:val="vi-VN"/>
        </w:rPr>
      </w:pPr>
      <w:r w:rsidRPr="005B39A4">
        <w:rPr>
          <w:rFonts w:ascii="Times New Roman" w:hAnsi="Times New Roman"/>
          <w:sz w:val="28"/>
          <w:szCs w:val="28"/>
          <w:lang w:val="nl-NL"/>
        </w:rPr>
        <w:t>Như vậy, nếu áp dụng thuế GTGT 5% đối với phân bón thì Nhà nước được lợi, doanh nghiệp được lợi còn người nông dân thì chịu thiệt.</w:t>
      </w:r>
      <w:r w:rsidRPr="005B39A4">
        <w:rPr>
          <w:rFonts w:ascii="Times New Roman" w:hAnsi="Times New Roman"/>
          <w:sz w:val="28"/>
          <w:szCs w:val="28"/>
          <w:lang w:val="vi-VN"/>
        </w:rPr>
        <w:t xml:space="preserve"> Vì vậy, cần thiết </w:t>
      </w:r>
      <w:r w:rsidRPr="005B39A4">
        <w:rPr>
          <w:rFonts w:ascii="Times New Roman" w:hAnsi="Times New Roman"/>
          <w:sz w:val="28"/>
          <w:szCs w:val="28"/>
          <w:lang w:val="nl-NL"/>
        </w:rPr>
        <w:t xml:space="preserve">giữ mặt hàng phân bón </w:t>
      </w:r>
      <w:r w:rsidRPr="005B39A4">
        <w:rPr>
          <w:rFonts w:ascii="Times New Roman" w:hAnsi="Times New Roman"/>
          <w:bCs/>
          <w:sz w:val="28"/>
          <w:szCs w:val="28"/>
        </w:rPr>
        <w:t>thuộc diện không chịu thuế GTGT như quy định hiện hành</w:t>
      </w:r>
      <w:r w:rsidRPr="005B39A4">
        <w:rPr>
          <w:rFonts w:ascii="Times New Roman" w:hAnsi="Times New Roman"/>
          <w:bCs/>
          <w:sz w:val="28"/>
          <w:szCs w:val="28"/>
          <w:lang w:val="vi-VN"/>
        </w:rPr>
        <w:t xml:space="preserve"> </w:t>
      </w:r>
      <w:r w:rsidRPr="005B39A4">
        <w:rPr>
          <w:rFonts w:ascii="Times New Roman" w:hAnsi="Times New Roman"/>
          <w:sz w:val="28"/>
          <w:szCs w:val="28"/>
          <w:lang w:val="vi-VN"/>
        </w:rPr>
        <w:t>để</w:t>
      </w:r>
      <w:r w:rsidRPr="005B39A4">
        <w:rPr>
          <w:rFonts w:ascii="Times New Roman" w:hAnsi="Times New Roman"/>
          <w:sz w:val="28"/>
          <w:szCs w:val="28"/>
          <w:lang w:val="nl-NL"/>
        </w:rPr>
        <w:t xml:space="preserve"> bảo đảm khuyến khích phát triển nông nghiệp, nông dân và nông thôn theo Nghị quyết số 19-NQ/TW ngày 16/6/2022 của Ban Chấp hành Trung ương</w:t>
      </w:r>
      <w:r w:rsidRPr="005B39A4">
        <w:rPr>
          <w:rFonts w:ascii="Times New Roman" w:hAnsi="Times New Roman"/>
          <w:sz w:val="28"/>
          <w:szCs w:val="28"/>
          <w:lang w:val="vi-VN"/>
        </w:rPr>
        <w:t>.</w:t>
      </w:r>
    </w:p>
    <w:p w14:paraId="6EED9BF0" w14:textId="5FC3F968" w:rsidR="000D3B72" w:rsidRPr="005B39A4" w:rsidRDefault="000D3B72" w:rsidP="0020340D">
      <w:pPr>
        <w:spacing w:before="120" w:after="0" w:line="360" w:lineRule="exact"/>
        <w:ind w:firstLine="720"/>
        <w:jc w:val="both"/>
        <w:rPr>
          <w:rFonts w:ascii="Times New Roman" w:hAnsi="Times New Roman"/>
          <w:sz w:val="28"/>
          <w:szCs w:val="28"/>
          <w:lang w:val="vi-VN"/>
        </w:rPr>
      </w:pPr>
      <w:r w:rsidRPr="005B39A4">
        <w:rPr>
          <w:rFonts w:ascii="Times New Roman" w:hAnsi="Times New Roman"/>
          <w:iCs/>
          <w:sz w:val="28"/>
          <w:szCs w:val="28"/>
          <w:lang w:val="vi-VN"/>
        </w:rPr>
        <w:lastRenderedPageBreak/>
        <w:t>Tương tự đối với</w:t>
      </w:r>
      <w:r w:rsidRPr="005B39A4">
        <w:rPr>
          <w:rFonts w:ascii="Times New Roman" w:hAnsi="Times New Roman"/>
          <w:iCs/>
          <w:sz w:val="28"/>
          <w:szCs w:val="28"/>
          <w:lang w:val="nl-NL"/>
        </w:rPr>
        <w:t xml:space="preserve"> máy móc, thiết bị chuyên dùng phục vụ sản xuất nông nghiệp, </w:t>
      </w:r>
      <w:r w:rsidRPr="005B39A4">
        <w:rPr>
          <w:rFonts w:ascii="Times New Roman" w:hAnsi="Times New Roman"/>
          <w:bCs/>
          <w:sz w:val="28"/>
          <w:szCs w:val="28"/>
        </w:rPr>
        <w:t>tàu khai thác thủy sản,</w:t>
      </w:r>
      <w:r w:rsidRPr="005B39A4">
        <w:rPr>
          <w:rFonts w:ascii="Times New Roman" w:hAnsi="Times New Roman"/>
          <w:bCs/>
          <w:i/>
          <w:sz w:val="28"/>
          <w:szCs w:val="28"/>
        </w:rPr>
        <w:t xml:space="preserve"> </w:t>
      </w:r>
      <w:r w:rsidRPr="005B39A4">
        <w:rPr>
          <w:rFonts w:ascii="Times New Roman" w:hAnsi="Times New Roman"/>
          <w:bCs/>
          <w:sz w:val="28"/>
          <w:szCs w:val="28"/>
        </w:rPr>
        <w:t xml:space="preserve">nếu áp dụng thuế GTGT 5% thì Nhà nước sẽ tăng thu ngân sách, doanh nghiệp được lợi và người nông dân, ngư dân cũng sẽ bị thiệt do làm tăng chi phí đầu vào đối với sản xuất nông nghiệp và khai thác thủy sản. Do đó, đề nghị giữ quy định hiện hành </w:t>
      </w:r>
      <w:r w:rsidRPr="005B39A4">
        <w:rPr>
          <w:rFonts w:ascii="Times New Roman" w:hAnsi="Times New Roman"/>
          <w:iCs/>
          <w:sz w:val="28"/>
          <w:szCs w:val="28"/>
          <w:lang w:val="vi-VN"/>
        </w:rPr>
        <w:t>đối với</w:t>
      </w:r>
      <w:r w:rsidRPr="005B39A4">
        <w:rPr>
          <w:rFonts w:ascii="Times New Roman" w:hAnsi="Times New Roman"/>
          <w:iCs/>
          <w:sz w:val="28"/>
          <w:szCs w:val="28"/>
          <w:lang w:val="nl-NL"/>
        </w:rPr>
        <w:t xml:space="preserve"> máy móc, thiết bị chuyên dùng phục vụ sản xuất nông nghiệp, </w:t>
      </w:r>
      <w:r w:rsidRPr="005B39A4">
        <w:rPr>
          <w:rFonts w:ascii="Times New Roman" w:hAnsi="Times New Roman"/>
          <w:bCs/>
          <w:sz w:val="28"/>
          <w:szCs w:val="28"/>
        </w:rPr>
        <w:t>tàu khai thác thủy sản thuộc diện không chịu thuế GTGT.</w:t>
      </w:r>
    </w:p>
    <w:p w14:paraId="3D327113" w14:textId="5932C123" w:rsidR="00526572" w:rsidRPr="005B39A4" w:rsidRDefault="00D462B6">
      <w:pPr>
        <w:spacing w:before="120" w:after="0" w:line="360" w:lineRule="exact"/>
        <w:ind w:firstLine="720"/>
        <w:jc w:val="both"/>
        <w:rPr>
          <w:rFonts w:ascii="Times New Roman" w:hAnsi="Times New Roman"/>
          <w:i/>
          <w:sz w:val="28"/>
          <w:szCs w:val="28"/>
        </w:rPr>
      </w:pPr>
      <w:r w:rsidRPr="005B39A4">
        <w:rPr>
          <w:rFonts w:ascii="Times New Roman" w:hAnsi="Times New Roman"/>
          <w:bCs/>
          <w:i/>
          <w:sz w:val="28"/>
          <w:szCs w:val="28"/>
          <w:lang w:val="en-GB"/>
        </w:rPr>
        <w:t xml:space="preserve">(2) </w:t>
      </w:r>
      <w:r w:rsidR="00526572" w:rsidRPr="005B39A4">
        <w:rPr>
          <w:rFonts w:ascii="Times New Roman" w:hAnsi="Times New Roman"/>
          <w:bCs/>
          <w:i/>
          <w:sz w:val="28"/>
          <w:szCs w:val="28"/>
          <w:lang w:val="en-GB"/>
        </w:rPr>
        <w:t xml:space="preserve">Có ý kiến đề nghị bổ sung các loại máy móc được sử dụng phổ biến trong sản xuất hạt điều như máy chẻ điều, máy phân loại, bắn màu dùng trong chế biến điều áp dụng thuế suất 5%; </w:t>
      </w:r>
      <w:r w:rsidR="00526572" w:rsidRPr="005B39A4">
        <w:rPr>
          <w:rFonts w:ascii="Times New Roman" w:hAnsi="Times New Roman"/>
          <w:i/>
          <w:sz w:val="28"/>
          <w:szCs w:val="28"/>
        </w:rPr>
        <w:t>không liệt kê các loại máy móc nông nghiệp, nên giao Chính phủ quy định.</w:t>
      </w:r>
    </w:p>
    <w:p w14:paraId="7A377939" w14:textId="694402A4" w:rsidR="00526572" w:rsidRPr="005B39A4" w:rsidRDefault="00166688">
      <w:pPr>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lang w:val="en-GB"/>
        </w:rPr>
        <w:t>Tiếp thu ý kiến ĐBQH, UBTVQH</w:t>
      </w:r>
      <w:r w:rsidR="00124605" w:rsidRPr="005B39A4">
        <w:rPr>
          <w:rFonts w:ascii="Times New Roman" w:hAnsi="Times New Roman"/>
          <w:sz w:val="28"/>
          <w:szCs w:val="28"/>
          <w:lang w:val="vi-VN"/>
        </w:rPr>
        <w:t xml:space="preserve"> đã </w:t>
      </w:r>
      <w:r w:rsidRPr="005B39A4">
        <w:rPr>
          <w:rFonts w:ascii="Times New Roman" w:hAnsi="Times New Roman"/>
          <w:sz w:val="28"/>
          <w:szCs w:val="28"/>
          <w:lang w:val="en-GB"/>
        </w:rPr>
        <w:t>chỉnh lý</w:t>
      </w:r>
      <w:r w:rsidR="00320EC2" w:rsidRPr="005B39A4">
        <w:rPr>
          <w:rFonts w:ascii="Times New Roman" w:hAnsi="Times New Roman"/>
          <w:sz w:val="28"/>
          <w:szCs w:val="28"/>
          <w:lang w:val="vi-VN"/>
        </w:rPr>
        <w:t xml:space="preserve"> lại</w:t>
      </w:r>
      <w:r w:rsidRPr="005B39A4">
        <w:rPr>
          <w:rFonts w:ascii="Times New Roman" w:hAnsi="Times New Roman"/>
          <w:sz w:val="28"/>
          <w:szCs w:val="28"/>
          <w:lang w:val="en-GB"/>
        </w:rPr>
        <w:t xml:space="preserve"> nội dung liên quan</w:t>
      </w:r>
      <w:r w:rsidR="005C4713" w:rsidRPr="005B39A4">
        <w:rPr>
          <w:rFonts w:ascii="Times New Roman" w:hAnsi="Times New Roman"/>
          <w:sz w:val="28"/>
          <w:szCs w:val="28"/>
          <w:lang w:val="vi-VN"/>
        </w:rPr>
        <w:t xml:space="preserve"> theo hướng</w:t>
      </w:r>
      <w:r w:rsidR="001D1339" w:rsidRPr="005B39A4">
        <w:rPr>
          <w:rFonts w:ascii="Times New Roman" w:hAnsi="Times New Roman"/>
          <w:sz w:val="28"/>
          <w:szCs w:val="28"/>
          <w:lang w:val="vi-VN"/>
        </w:rPr>
        <w:t xml:space="preserve"> không liệt kê cụ thể mà </w:t>
      </w:r>
      <w:r w:rsidR="004C636B" w:rsidRPr="005B39A4">
        <w:rPr>
          <w:rFonts w:ascii="Times New Roman" w:hAnsi="Times New Roman"/>
          <w:sz w:val="28"/>
          <w:szCs w:val="28"/>
          <w:lang w:val="vi-VN"/>
        </w:rPr>
        <w:t xml:space="preserve">chỉ quy định chung </w:t>
      </w:r>
      <w:r w:rsidR="00C35A12" w:rsidRPr="005B39A4">
        <w:rPr>
          <w:rFonts w:ascii="Times New Roman" w:hAnsi="Times New Roman"/>
          <w:sz w:val="28"/>
          <w:szCs w:val="28"/>
          <w:lang w:val="vi-VN"/>
        </w:rPr>
        <w:t xml:space="preserve">đối với </w:t>
      </w:r>
      <w:r w:rsidRPr="005B39A4">
        <w:rPr>
          <w:rFonts w:ascii="Times New Roman" w:hAnsi="Times New Roman"/>
          <w:i/>
          <w:iCs/>
          <w:sz w:val="28"/>
          <w:szCs w:val="28"/>
          <w:lang w:val="en-GB"/>
        </w:rPr>
        <w:t>máy móc, thiết bị chuyên dùng</w:t>
      </w:r>
      <w:r w:rsidR="007364B2" w:rsidRPr="005B39A4">
        <w:rPr>
          <w:rFonts w:ascii="Times New Roman" w:hAnsi="Times New Roman"/>
          <w:i/>
          <w:iCs/>
          <w:sz w:val="28"/>
          <w:szCs w:val="28"/>
          <w:lang w:val="en-GB"/>
        </w:rPr>
        <w:t xml:space="preserve"> </w:t>
      </w:r>
      <w:r w:rsidR="000C7826" w:rsidRPr="005B39A4">
        <w:rPr>
          <w:rFonts w:ascii="Times New Roman" w:hAnsi="Times New Roman"/>
          <w:i/>
          <w:iCs/>
          <w:sz w:val="28"/>
          <w:szCs w:val="28"/>
          <w:lang w:val="en-GB"/>
        </w:rPr>
        <w:t>phục vụ cho sản xuất nông nghiệ</w:t>
      </w:r>
      <w:r w:rsidR="001D1339" w:rsidRPr="005B39A4">
        <w:rPr>
          <w:rFonts w:ascii="Times New Roman" w:hAnsi="Times New Roman"/>
          <w:i/>
          <w:iCs/>
          <w:sz w:val="28"/>
          <w:szCs w:val="28"/>
          <w:lang w:val="vi-VN"/>
        </w:rPr>
        <w:t>p và giao Chính phủ quy địn</w:t>
      </w:r>
      <w:r w:rsidR="0079730E" w:rsidRPr="005B39A4">
        <w:rPr>
          <w:rFonts w:ascii="Times New Roman" w:hAnsi="Times New Roman"/>
          <w:i/>
          <w:iCs/>
          <w:sz w:val="28"/>
          <w:szCs w:val="28"/>
          <w:lang w:val="vi-VN"/>
        </w:rPr>
        <w:t>h</w:t>
      </w:r>
      <w:r w:rsidR="001D1339" w:rsidRPr="005B39A4">
        <w:rPr>
          <w:rFonts w:ascii="Times New Roman" w:hAnsi="Times New Roman"/>
          <w:i/>
          <w:iCs/>
          <w:sz w:val="28"/>
          <w:szCs w:val="28"/>
          <w:lang w:val="vi-VN"/>
        </w:rPr>
        <w:t xml:space="preserve">. </w:t>
      </w:r>
    </w:p>
    <w:p w14:paraId="6BAD8447" w14:textId="04C88CE2" w:rsidR="00166688" w:rsidRPr="005B39A4" w:rsidRDefault="00D462B6">
      <w:pPr>
        <w:spacing w:before="120" w:after="0" w:line="360" w:lineRule="exact"/>
        <w:ind w:firstLine="720"/>
        <w:jc w:val="both"/>
        <w:rPr>
          <w:rFonts w:ascii="Times New Roman" w:hAnsi="Times New Roman"/>
          <w:i/>
          <w:sz w:val="28"/>
          <w:szCs w:val="28"/>
          <w:lang w:val="vi-VN"/>
        </w:rPr>
      </w:pPr>
      <w:r w:rsidRPr="005B39A4">
        <w:rPr>
          <w:rFonts w:ascii="Times New Roman" w:hAnsi="Times New Roman"/>
          <w:i/>
          <w:sz w:val="28"/>
          <w:szCs w:val="28"/>
        </w:rPr>
        <w:t xml:space="preserve">(3) </w:t>
      </w:r>
      <w:r w:rsidR="00166688" w:rsidRPr="005B39A4">
        <w:rPr>
          <w:rFonts w:ascii="Times New Roman" w:hAnsi="Times New Roman"/>
          <w:i/>
          <w:sz w:val="28"/>
          <w:szCs w:val="28"/>
        </w:rPr>
        <w:t xml:space="preserve">Có ý kiến đề nghị giữ </w:t>
      </w:r>
      <w:r w:rsidR="00166688" w:rsidRPr="005B39A4">
        <w:rPr>
          <w:rFonts w:ascii="Times New Roman" w:hAnsi="Times New Roman"/>
          <w:bCs/>
          <w:i/>
          <w:sz w:val="28"/>
          <w:szCs w:val="28"/>
        </w:rPr>
        <w:t>nguyên quy định áp thuế suất 5% đối với hoạt động văn hóa, triển lãm, thể dục, thể thao, biểu diễn nghệ thuật, sản xuất phim, nhập khẩu, phát hành phim và chiếu phim</w:t>
      </w:r>
      <w:r w:rsidR="00166688" w:rsidRPr="005B39A4">
        <w:rPr>
          <w:rFonts w:ascii="Times New Roman" w:hAnsi="Times New Roman"/>
          <w:i/>
          <w:sz w:val="28"/>
          <w:szCs w:val="28"/>
        </w:rPr>
        <w:t>; giữ quy định hiện hành về thuốc bảo vệ thực vật thuộc</w:t>
      </w:r>
      <w:r w:rsidR="00B47C67" w:rsidRPr="005B39A4">
        <w:rPr>
          <w:rFonts w:ascii="Times New Roman" w:hAnsi="Times New Roman"/>
          <w:i/>
          <w:sz w:val="28"/>
          <w:szCs w:val="28"/>
        </w:rPr>
        <w:t xml:space="preserve">, </w:t>
      </w:r>
      <w:r w:rsidR="00B47C67" w:rsidRPr="005B39A4">
        <w:rPr>
          <w:rFonts w:ascii="Times New Roman" w:hAnsi="Times New Roman"/>
          <w:i/>
          <w:sz w:val="28"/>
          <w:szCs w:val="28"/>
          <w:lang w:val="vi-VN"/>
        </w:rPr>
        <w:t>chất kích thích tăng trưởng vật nuôi</w:t>
      </w:r>
      <w:r w:rsidR="00B47C67" w:rsidRPr="005B39A4">
        <w:rPr>
          <w:rFonts w:ascii="Times New Roman" w:hAnsi="Times New Roman"/>
          <w:i/>
          <w:sz w:val="28"/>
          <w:szCs w:val="28"/>
        </w:rPr>
        <w:t xml:space="preserve"> thuộc</w:t>
      </w:r>
      <w:r w:rsidR="00166688" w:rsidRPr="005B39A4">
        <w:rPr>
          <w:rFonts w:ascii="Times New Roman" w:hAnsi="Times New Roman"/>
          <w:i/>
          <w:sz w:val="28"/>
          <w:szCs w:val="28"/>
        </w:rPr>
        <w:t xml:space="preserve"> đối tượng không chịu thuế</w:t>
      </w:r>
      <w:r w:rsidR="00722327" w:rsidRPr="005B39A4">
        <w:rPr>
          <w:rFonts w:ascii="Times New Roman" w:hAnsi="Times New Roman"/>
          <w:i/>
          <w:sz w:val="28"/>
          <w:szCs w:val="28"/>
          <w:lang w:val="vi-VN"/>
        </w:rPr>
        <w:t>.</w:t>
      </w:r>
    </w:p>
    <w:p w14:paraId="1319B457" w14:textId="1F5E9A99" w:rsidR="00643D07" w:rsidRPr="005B39A4" w:rsidRDefault="00557F61">
      <w:pPr>
        <w:widowControl w:val="0"/>
        <w:spacing w:before="120" w:after="0" w:line="360" w:lineRule="exact"/>
        <w:ind w:firstLine="720"/>
        <w:jc w:val="both"/>
        <w:rPr>
          <w:rFonts w:ascii="Times New Roman" w:eastAsia="Times New Roman" w:hAnsi="Times New Roman"/>
          <w:bCs/>
          <w:snapToGrid w:val="0"/>
          <w:sz w:val="28"/>
          <w:szCs w:val="28"/>
          <w:lang w:val="vi-VN"/>
        </w:rPr>
      </w:pPr>
      <w:r w:rsidRPr="005B39A4">
        <w:rPr>
          <w:rFonts w:ascii="Times New Roman" w:eastAsia="Times New Roman" w:hAnsi="Times New Roman"/>
          <w:bCs/>
          <w:snapToGrid w:val="0"/>
          <w:sz w:val="28"/>
          <w:szCs w:val="28"/>
        </w:rPr>
        <w:t xml:space="preserve">Về nội </w:t>
      </w:r>
      <w:r w:rsidR="00166688" w:rsidRPr="005B39A4">
        <w:rPr>
          <w:rFonts w:ascii="Times New Roman" w:eastAsia="Times New Roman" w:hAnsi="Times New Roman"/>
          <w:bCs/>
          <w:snapToGrid w:val="0"/>
          <w:sz w:val="28"/>
          <w:szCs w:val="28"/>
        </w:rPr>
        <w:t>dung này,</w:t>
      </w:r>
      <w:r w:rsidR="00726A8F" w:rsidRPr="005B39A4">
        <w:rPr>
          <w:rFonts w:ascii="Times New Roman" w:eastAsia="Times New Roman" w:hAnsi="Times New Roman"/>
          <w:bCs/>
          <w:snapToGrid w:val="0"/>
          <w:sz w:val="28"/>
          <w:szCs w:val="28"/>
          <w:lang w:val="vi-VN"/>
        </w:rPr>
        <w:t xml:space="preserve"> </w:t>
      </w:r>
      <w:r w:rsidRPr="005B39A4">
        <w:rPr>
          <w:rFonts w:ascii="Times New Roman" w:eastAsia="Times New Roman" w:hAnsi="Times New Roman"/>
          <w:bCs/>
          <w:snapToGrid w:val="0"/>
          <w:sz w:val="28"/>
          <w:szCs w:val="28"/>
        </w:rPr>
        <w:t>UBTVQH xin báo cáo như sau: Các</w:t>
      </w:r>
      <w:r w:rsidR="00402B43" w:rsidRPr="005B39A4">
        <w:rPr>
          <w:rFonts w:ascii="Times New Roman" w:eastAsia="Times New Roman" w:hAnsi="Times New Roman"/>
          <w:bCs/>
          <w:snapToGrid w:val="0"/>
          <w:sz w:val="28"/>
          <w:szCs w:val="28"/>
          <w:lang w:val="vi-VN"/>
        </w:rPr>
        <w:t xml:space="preserve"> hoạt động </w:t>
      </w:r>
      <w:r w:rsidR="008F09D4" w:rsidRPr="005B39A4">
        <w:rPr>
          <w:rFonts w:ascii="Times New Roman" w:eastAsia="Times New Roman" w:hAnsi="Times New Roman"/>
          <w:bCs/>
          <w:snapToGrid w:val="0"/>
          <w:sz w:val="28"/>
          <w:szCs w:val="28"/>
          <w:lang w:val="vi-VN"/>
        </w:rPr>
        <w:t xml:space="preserve">văn hoá cần được ưu đãi, khuyến khích chủ yếu là các loại hình </w:t>
      </w:r>
      <w:r w:rsidR="00C2768E" w:rsidRPr="005B39A4">
        <w:rPr>
          <w:rFonts w:ascii="Times New Roman" w:eastAsia="Times New Roman" w:hAnsi="Times New Roman"/>
          <w:bCs/>
          <w:snapToGrid w:val="0"/>
          <w:sz w:val="28"/>
          <w:szCs w:val="28"/>
          <w:lang w:val="vi-VN"/>
        </w:rPr>
        <w:t>biểu diễn nghệ thuật, văn hoá dân tộc mang tính truyền thống</w:t>
      </w:r>
      <w:r w:rsidR="009218E5" w:rsidRPr="005B39A4">
        <w:rPr>
          <w:rFonts w:ascii="Times New Roman" w:eastAsia="Times New Roman" w:hAnsi="Times New Roman"/>
          <w:bCs/>
          <w:snapToGrid w:val="0"/>
          <w:sz w:val="28"/>
          <w:szCs w:val="28"/>
          <w:lang w:val="vi-VN"/>
        </w:rPr>
        <w:t xml:space="preserve"> cần</w:t>
      </w:r>
      <w:r w:rsidR="005D4476" w:rsidRPr="005B39A4">
        <w:rPr>
          <w:rFonts w:ascii="Times New Roman" w:eastAsia="Times New Roman" w:hAnsi="Times New Roman"/>
          <w:bCs/>
          <w:snapToGrid w:val="0"/>
          <w:sz w:val="28"/>
          <w:szCs w:val="28"/>
          <w:lang w:val="vi-VN"/>
        </w:rPr>
        <w:t xml:space="preserve"> được </w:t>
      </w:r>
      <w:r w:rsidR="009218E5" w:rsidRPr="005B39A4">
        <w:rPr>
          <w:rFonts w:ascii="Times New Roman" w:eastAsia="Times New Roman" w:hAnsi="Times New Roman"/>
          <w:bCs/>
          <w:snapToGrid w:val="0"/>
          <w:sz w:val="28"/>
          <w:szCs w:val="28"/>
          <w:lang w:val="vi-VN"/>
        </w:rPr>
        <w:t>ưu đãi, khuyến khích phát triển</w:t>
      </w:r>
      <w:r w:rsidR="00E130D4" w:rsidRPr="005B39A4">
        <w:rPr>
          <w:rFonts w:ascii="Times New Roman" w:eastAsia="Times New Roman" w:hAnsi="Times New Roman"/>
          <w:bCs/>
          <w:snapToGrid w:val="0"/>
          <w:sz w:val="28"/>
          <w:szCs w:val="28"/>
          <w:lang w:val="vi-VN"/>
        </w:rPr>
        <w:t>, khác</w:t>
      </w:r>
      <w:r w:rsidR="00C2768E" w:rsidRPr="005B39A4">
        <w:rPr>
          <w:rFonts w:ascii="Times New Roman" w:eastAsia="Times New Roman" w:hAnsi="Times New Roman"/>
          <w:bCs/>
          <w:snapToGrid w:val="0"/>
          <w:sz w:val="28"/>
          <w:szCs w:val="28"/>
          <w:lang w:val="vi-VN"/>
        </w:rPr>
        <w:t xml:space="preserve"> với các loại hình giải trí</w:t>
      </w:r>
      <w:r w:rsidR="005D4476" w:rsidRPr="005B39A4">
        <w:rPr>
          <w:rFonts w:ascii="Times New Roman" w:eastAsia="Times New Roman" w:hAnsi="Times New Roman"/>
          <w:bCs/>
          <w:snapToGrid w:val="0"/>
          <w:sz w:val="28"/>
          <w:szCs w:val="28"/>
          <w:lang w:val="vi-VN"/>
        </w:rPr>
        <w:t>,</w:t>
      </w:r>
      <w:r w:rsidR="00C2768E" w:rsidRPr="005B39A4">
        <w:rPr>
          <w:rFonts w:ascii="Times New Roman" w:eastAsia="Times New Roman" w:hAnsi="Times New Roman"/>
          <w:bCs/>
          <w:snapToGrid w:val="0"/>
          <w:sz w:val="28"/>
          <w:szCs w:val="28"/>
          <w:lang w:val="vi-VN"/>
        </w:rPr>
        <w:t xml:space="preserve"> nghệ thuật khác</w:t>
      </w:r>
      <w:r w:rsidR="005D4476" w:rsidRPr="005B39A4">
        <w:rPr>
          <w:rFonts w:ascii="Times New Roman" w:eastAsia="Times New Roman" w:hAnsi="Times New Roman"/>
          <w:bCs/>
          <w:snapToGrid w:val="0"/>
          <w:sz w:val="28"/>
          <w:szCs w:val="28"/>
          <w:lang w:val="vi-VN"/>
        </w:rPr>
        <w:t xml:space="preserve"> đã được xã hội hoá và </w:t>
      </w:r>
      <w:r w:rsidR="00D00C58" w:rsidRPr="005B39A4">
        <w:rPr>
          <w:rFonts w:ascii="Times New Roman" w:eastAsia="Times New Roman" w:hAnsi="Times New Roman"/>
          <w:bCs/>
          <w:snapToGrid w:val="0"/>
          <w:sz w:val="28"/>
          <w:szCs w:val="28"/>
          <w:lang w:val="vi-VN"/>
        </w:rPr>
        <w:t xml:space="preserve">mang </w:t>
      </w:r>
      <w:r w:rsidR="005153D2" w:rsidRPr="005B39A4">
        <w:rPr>
          <w:rFonts w:ascii="Times New Roman" w:eastAsia="Times New Roman" w:hAnsi="Times New Roman"/>
          <w:bCs/>
          <w:snapToGrid w:val="0"/>
          <w:sz w:val="28"/>
          <w:szCs w:val="28"/>
          <w:lang w:val="vi-VN"/>
        </w:rPr>
        <w:t>tính thị trường ca</w:t>
      </w:r>
      <w:r w:rsidR="005D4476" w:rsidRPr="005B39A4">
        <w:rPr>
          <w:rFonts w:ascii="Times New Roman" w:eastAsia="Times New Roman" w:hAnsi="Times New Roman"/>
          <w:bCs/>
          <w:snapToGrid w:val="0"/>
          <w:sz w:val="28"/>
          <w:szCs w:val="28"/>
          <w:lang w:val="vi-VN"/>
        </w:rPr>
        <w:t xml:space="preserve">o. Vì vậy, </w:t>
      </w:r>
      <w:r w:rsidR="001807BE" w:rsidRPr="005B39A4">
        <w:rPr>
          <w:rFonts w:ascii="Times New Roman" w:eastAsia="Times New Roman" w:hAnsi="Times New Roman"/>
          <w:bCs/>
          <w:snapToGrid w:val="0"/>
          <w:sz w:val="28"/>
          <w:szCs w:val="28"/>
          <w:lang w:val="vi-VN"/>
        </w:rPr>
        <w:t>tiếp thu ý kiến</w:t>
      </w:r>
      <w:r w:rsidR="003D2BFA" w:rsidRPr="005B39A4">
        <w:rPr>
          <w:rFonts w:ascii="Times New Roman" w:eastAsia="Times New Roman" w:hAnsi="Times New Roman"/>
          <w:bCs/>
          <w:snapToGrid w:val="0"/>
          <w:sz w:val="28"/>
          <w:szCs w:val="28"/>
          <w:lang w:val="vi-VN"/>
        </w:rPr>
        <w:t xml:space="preserve"> ĐBQH, dự</w:t>
      </w:r>
      <w:r w:rsidR="004A53EB" w:rsidRPr="005B39A4">
        <w:rPr>
          <w:rFonts w:ascii="Times New Roman" w:eastAsia="Times New Roman" w:hAnsi="Times New Roman"/>
          <w:bCs/>
          <w:snapToGrid w:val="0"/>
          <w:sz w:val="28"/>
          <w:szCs w:val="28"/>
          <w:lang w:val="vi-VN"/>
        </w:rPr>
        <w:t xml:space="preserve"> </w:t>
      </w:r>
      <w:r w:rsidR="003D2BFA" w:rsidRPr="005B39A4">
        <w:rPr>
          <w:rFonts w:ascii="Times New Roman" w:eastAsia="Times New Roman" w:hAnsi="Times New Roman"/>
          <w:bCs/>
          <w:snapToGrid w:val="0"/>
          <w:sz w:val="28"/>
          <w:szCs w:val="28"/>
          <w:lang w:val="vi-VN"/>
        </w:rPr>
        <w:t xml:space="preserve">thảo Luật đã giữ </w:t>
      </w:r>
      <w:r w:rsidR="00DB490B" w:rsidRPr="005B39A4">
        <w:rPr>
          <w:rFonts w:ascii="Times New Roman" w:eastAsia="Times New Roman" w:hAnsi="Times New Roman"/>
          <w:bCs/>
          <w:iCs/>
          <w:snapToGrid w:val="0"/>
          <w:sz w:val="28"/>
          <w:szCs w:val="28"/>
          <w:lang w:val="vi-VN"/>
        </w:rPr>
        <w:t>“</w:t>
      </w:r>
      <w:r w:rsidR="009C1AB6" w:rsidRPr="005B39A4">
        <w:rPr>
          <w:rFonts w:ascii="Times New Roman" w:hAnsi="Times New Roman"/>
          <w:bCs/>
          <w:sz w:val="28"/>
          <w:szCs w:val="28"/>
          <w:lang w:val="vi-VN"/>
        </w:rPr>
        <w:t xml:space="preserve">Hoạt động </w:t>
      </w:r>
      <w:r w:rsidR="009C1AB6" w:rsidRPr="005B39A4">
        <w:rPr>
          <w:rFonts w:ascii="Times New Roman" w:hAnsi="Times New Roman"/>
          <w:b/>
          <w:bCs/>
          <w:i/>
          <w:sz w:val="28"/>
          <w:szCs w:val="28"/>
          <w:lang w:val="vi-VN"/>
        </w:rPr>
        <w:t>nghệ thuật biểu diễn truyền thống, dân gian</w:t>
      </w:r>
      <w:r w:rsidR="00370DE3" w:rsidRPr="005B39A4">
        <w:rPr>
          <w:rFonts w:ascii="Times New Roman" w:eastAsia="Times New Roman" w:hAnsi="Times New Roman"/>
          <w:iCs/>
          <w:snapToGrid w:val="0"/>
          <w:sz w:val="28"/>
          <w:szCs w:val="28"/>
          <w:lang w:val="en-GB"/>
        </w:rPr>
        <w:t>”</w:t>
      </w:r>
      <w:r w:rsidR="00370DE3" w:rsidRPr="005B39A4">
        <w:rPr>
          <w:rFonts w:ascii="Times New Roman" w:eastAsia="Times New Roman" w:hAnsi="Times New Roman"/>
          <w:b/>
          <w:i/>
          <w:iCs/>
          <w:snapToGrid w:val="0"/>
          <w:sz w:val="28"/>
          <w:szCs w:val="28"/>
          <w:lang w:val="vi-VN"/>
        </w:rPr>
        <w:t xml:space="preserve"> </w:t>
      </w:r>
      <w:r w:rsidR="00402403" w:rsidRPr="005B39A4">
        <w:rPr>
          <w:rFonts w:ascii="Times New Roman" w:eastAsia="Times New Roman" w:hAnsi="Times New Roman"/>
          <w:bCs/>
          <w:snapToGrid w:val="0"/>
          <w:sz w:val="28"/>
          <w:szCs w:val="28"/>
          <w:lang w:val="vi-VN"/>
        </w:rPr>
        <w:t>trong diện áp dụng thuế suất 5%.</w:t>
      </w:r>
    </w:p>
    <w:p w14:paraId="787472C1" w14:textId="05E3C297" w:rsidR="00275EEF" w:rsidRPr="005B39A4" w:rsidRDefault="00643D07">
      <w:pPr>
        <w:widowControl w:val="0"/>
        <w:spacing w:before="120" w:after="0" w:line="360" w:lineRule="exact"/>
        <w:ind w:firstLine="720"/>
        <w:jc w:val="both"/>
        <w:rPr>
          <w:rFonts w:ascii="Times New Roman" w:eastAsia="Times New Roman" w:hAnsi="Times New Roman"/>
          <w:bCs/>
          <w:snapToGrid w:val="0"/>
          <w:sz w:val="28"/>
          <w:szCs w:val="28"/>
          <w:lang w:val="vi-VN"/>
        </w:rPr>
      </w:pPr>
      <w:r w:rsidRPr="005B39A4">
        <w:rPr>
          <w:rFonts w:ascii="Times New Roman" w:eastAsia="Times New Roman" w:hAnsi="Times New Roman"/>
          <w:bCs/>
          <w:snapToGrid w:val="0"/>
          <w:sz w:val="28"/>
          <w:szCs w:val="28"/>
          <w:lang w:val="vi-VN"/>
        </w:rPr>
        <w:t>Đối</w:t>
      </w:r>
      <w:r w:rsidR="00AA42EC" w:rsidRPr="005B39A4">
        <w:rPr>
          <w:rFonts w:ascii="Times New Roman" w:eastAsia="Times New Roman" w:hAnsi="Times New Roman"/>
          <w:bCs/>
          <w:snapToGrid w:val="0"/>
          <w:sz w:val="28"/>
          <w:szCs w:val="28"/>
          <w:lang w:val="vi-VN"/>
        </w:rPr>
        <w:t xml:space="preserve"> </w:t>
      </w:r>
      <w:r w:rsidRPr="005B39A4">
        <w:rPr>
          <w:rFonts w:ascii="Times New Roman" w:eastAsia="Times New Roman" w:hAnsi="Times New Roman"/>
          <w:bCs/>
          <w:snapToGrid w:val="0"/>
          <w:sz w:val="28"/>
          <w:szCs w:val="28"/>
          <w:lang w:val="vi-VN"/>
        </w:rPr>
        <w:t xml:space="preserve">với </w:t>
      </w:r>
      <w:r w:rsidRPr="005B39A4">
        <w:rPr>
          <w:rFonts w:ascii="Times New Roman" w:eastAsia="Times New Roman" w:hAnsi="Times New Roman"/>
          <w:bCs/>
          <w:iCs/>
          <w:snapToGrid w:val="0"/>
          <w:sz w:val="28"/>
          <w:szCs w:val="28"/>
          <w:lang w:val="vi-VN"/>
        </w:rPr>
        <w:t>thuốc</w:t>
      </w:r>
      <w:r w:rsidR="003D2BFA" w:rsidRPr="005B39A4">
        <w:rPr>
          <w:rFonts w:ascii="Times New Roman" w:eastAsia="Times New Roman" w:hAnsi="Times New Roman"/>
          <w:bCs/>
          <w:iCs/>
          <w:snapToGrid w:val="0"/>
          <w:sz w:val="28"/>
          <w:szCs w:val="28"/>
          <w:lang w:val="vi-VN"/>
        </w:rPr>
        <w:t xml:space="preserve"> </w:t>
      </w:r>
      <w:r w:rsidR="000038F4" w:rsidRPr="005B39A4">
        <w:rPr>
          <w:rFonts w:ascii="Times New Roman" w:eastAsia="Times New Roman" w:hAnsi="Times New Roman"/>
          <w:bCs/>
          <w:iCs/>
          <w:snapToGrid w:val="0"/>
          <w:sz w:val="28"/>
          <w:szCs w:val="28"/>
          <w:lang w:val="vi-VN"/>
        </w:rPr>
        <w:t>bảo vệ thực vật</w:t>
      </w:r>
      <w:r w:rsidR="000038F4" w:rsidRPr="005B39A4">
        <w:rPr>
          <w:rFonts w:ascii="Times New Roman" w:eastAsia="Times New Roman" w:hAnsi="Times New Roman"/>
          <w:bCs/>
          <w:snapToGrid w:val="0"/>
          <w:sz w:val="28"/>
          <w:szCs w:val="28"/>
          <w:lang w:val="vi-VN"/>
        </w:rPr>
        <w:t xml:space="preserve">, </w:t>
      </w:r>
      <w:r w:rsidR="00135C65" w:rsidRPr="005B39A4">
        <w:rPr>
          <w:rFonts w:ascii="Times New Roman" w:eastAsia="Times New Roman" w:hAnsi="Times New Roman"/>
          <w:bCs/>
          <w:snapToGrid w:val="0"/>
          <w:sz w:val="28"/>
          <w:szCs w:val="28"/>
          <w:lang w:val="en-GB"/>
        </w:rPr>
        <w:t>Luật</w:t>
      </w:r>
      <w:r w:rsidR="00135C65" w:rsidRPr="005B39A4">
        <w:rPr>
          <w:rFonts w:ascii="Times New Roman" w:eastAsia="Times New Roman" w:hAnsi="Times New Roman"/>
          <w:bCs/>
          <w:snapToGrid w:val="0"/>
          <w:sz w:val="28"/>
          <w:szCs w:val="28"/>
          <w:lang w:val="vi-VN"/>
        </w:rPr>
        <w:t xml:space="preserve"> </w:t>
      </w:r>
      <w:r w:rsidR="000038F4" w:rsidRPr="005B39A4">
        <w:rPr>
          <w:rFonts w:ascii="Times New Roman" w:eastAsia="Times New Roman" w:hAnsi="Times New Roman"/>
          <w:bCs/>
          <w:snapToGrid w:val="0"/>
          <w:sz w:val="28"/>
          <w:szCs w:val="28"/>
          <w:lang w:val="vi-VN"/>
        </w:rPr>
        <w:t xml:space="preserve">hiện hành </w:t>
      </w:r>
      <w:r w:rsidR="00BD4B93" w:rsidRPr="005B39A4">
        <w:rPr>
          <w:rFonts w:ascii="Times New Roman" w:eastAsia="Times New Roman" w:hAnsi="Times New Roman"/>
          <w:bCs/>
          <w:snapToGrid w:val="0"/>
          <w:sz w:val="28"/>
          <w:szCs w:val="28"/>
          <w:lang w:val="vi-VN"/>
        </w:rPr>
        <w:t xml:space="preserve">đã </w:t>
      </w:r>
      <w:r w:rsidR="000038F4" w:rsidRPr="005B39A4">
        <w:rPr>
          <w:rFonts w:ascii="Times New Roman" w:eastAsia="Times New Roman" w:hAnsi="Times New Roman"/>
          <w:bCs/>
          <w:snapToGrid w:val="0"/>
          <w:sz w:val="28"/>
          <w:szCs w:val="28"/>
          <w:lang w:val="vi-VN"/>
        </w:rPr>
        <w:t>quy định</w:t>
      </w:r>
      <w:r w:rsidR="00BD4B93" w:rsidRPr="005B39A4">
        <w:rPr>
          <w:rFonts w:ascii="Times New Roman" w:eastAsia="Times New Roman" w:hAnsi="Times New Roman"/>
          <w:bCs/>
          <w:snapToGrid w:val="0"/>
          <w:sz w:val="28"/>
          <w:szCs w:val="28"/>
          <w:lang w:val="vi-VN"/>
        </w:rPr>
        <w:t xml:space="preserve"> </w:t>
      </w:r>
      <w:r w:rsidR="00BD4B93" w:rsidRPr="005B39A4">
        <w:rPr>
          <w:rFonts w:ascii="Times New Roman" w:eastAsia="Times New Roman" w:hAnsi="Times New Roman"/>
          <w:bCs/>
          <w:i/>
          <w:iCs/>
          <w:snapToGrid w:val="0"/>
          <w:sz w:val="28"/>
          <w:szCs w:val="28"/>
          <w:lang w:val="vi-VN"/>
        </w:rPr>
        <w:t>“thuốc phòng trừ sâu bệnh”</w:t>
      </w:r>
      <w:r w:rsidR="000D659D" w:rsidRPr="005B39A4">
        <w:rPr>
          <w:rFonts w:ascii="Times New Roman" w:eastAsia="Times New Roman" w:hAnsi="Times New Roman"/>
          <w:bCs/>
          <w:i/>
          <w:iCs/>
          <w:snapToGrid w:val="0"/>
          <w:sz w:val="28"/>
          <w:szCs w:val="28"/>
          <w:lang w:val="vi-VN"/>
        </w:rPr>
        <w:t xml:space="preserve"> </w:t>
      </w:r>
      <w:r w:rsidR="000D659D" w:rsidRPr="005B39A4">
        <w:rPr>
          <w:rFonts w:ascii="Times New Roman" w:eastAsia="Times New Roman" w:hAnsi="Times New Roman"/>
          <w:bCs/>
          <w:snapToGrid w:val="0"/>
          <w:sz w:val="28"/>
          <w:szCs w:val="28"/>
          <w:lang w:val="vi-VN"/>
        </w:rPr>
        <w:t xml:space="preserve">thuộc diện áp dụng thuế suất 5%, dự thảo Luật chỉ chỉnh sửa lại câu chữ để </w:t>
      </w:r>
      <w:r w:rsidR="00AA42EC" w:rsidRPr="005B39A4">
        <w:rPr>
          <w:rFonts w:ascii="Times New Roman" w:eastAsia="Times New Roman" w:hAnsi="Times New Roman"/>
          <w:bCs/>
          <w:snapToGrid w:val="0"/>
          <w:sz w:val="28"/>
          <w:szCs w:val="28"/>
          <w:lang w:val="vi-VN"/>
        </w:rPr>
        <w:t>thống nhất với các luật chuyên ngành</w:t>
      </w:r>
      <w:r w:rsidR="00B47C67" w:rsidRPr="005B39A4">
        <w:rPr>
          <w:rFonts w:ascii="Times New Roman" w:eastAsia="Times New Roman" w:hAnsi="Times New Roman"/>
          <w:bCs/>
          <w:snapToGrid w:val="0"/>
          <w:sz w:val="28"/>
          <w:szCs w:val="28"/>
          <w:lang w:val="en-GB"/>
        </w:rPr>
        <w:t xml:space="preserve"> đồng thời, giữ nguyên quy định hiện hành để áp dụng thuế suất 5% đối với chất kích thích tăng trưởng vật nuôi.</w:t>
      </w:r>
    </w:p>
    <w:p w14:paraId="0AA07421" w14:textId="6C380E22" w:rsidR="00166688" w:rsidRPr="005B39A4" w:rsidRDefault="00D462B6">
      <w:pPr>
        <w:spacing w:before="120" w:after="0" w:line="360" w:lineRule="exact"/>
        <w:ind w:firstLine="720"/>
        <w:jc w:val="both"/>
        <w:rPr>
          <w:rFonts w:ascii="Times New Roman" w:hAnsi="Times New Roman"/>
          <w:bCs/>
          <w:i/>
          <w:sz w:val="28"/>
          <w:szCs w:val="28"/>
        </w:rPr>
      </w:pPr>
      <w:r w:rsidRPr="005B39A4">
        <w:rPr>
          <w:rFonts w:ascii="Times New Roman" w:hAnsi="Times New Roman"/>
          <w:bCs/>
          <w:i/>
          <w:sz w:val="28"/>
          <w:szCs w:val="28"/>
        </w:rPr>
        <w:t xml:space="preserve">(4) </w:t>
      </w:r>
      <w:r w:rsidR="00166688" w:rsidRPr="005B39A4">
        <w:rPr>
          <w:rFonts w:ascii="Times New Roman" w:hAnsi="Times New Roman"/>
          <w:bCs/>
          <w:i/>
          <w:sz w:val="28"/>
          <w:szCs w:val="28"/>
        </w:rPr>
        <w:t xml:space="preserve">Có ý kiến </w:t>
      </w:r>
      <w:r w:rsidR="006755AF" w:rsidRPr="005B39A4">
        <w:rPr>
          <w:rFonts w:ascii="Times New Roman" w:hAnsi="Times New Roman"/>
          <w:bCs/>
          <w:i/>
          <w:sz w:val="28"/>
          <w:szCs w:val="28"/>
          <w:lang w:val="vi-VN"/>
        </w:rPr>
        <w:t>đề</w:t>
      </w:r>
      <w:r w:rsidR="00060F22" w:rsidRPr="005B39A4">
        <w:rPr>
          <w:rFonts w:ascii="Times New Roman" w:hAnsi="Times New Roman"/>
          <w:bCs/>
          <w:i/>
          <w:sz w:val="28"/>
          <w:szCs w:val="28"/>
          <w:lang w:val="vi-VN"/>
        </w:rPr>
        <w:t xml:space="preserve"> nghị</w:t>
      </w:r>
      <w:r w:rsidR="00166688" w:rsidRPr="005B39A4">
        <w:rPr>
          <w:rFonts w:ascii="Times New Roman" w:hAnsi="Times New Roman"/>
          <w:bCs/>
          <w:i/>
          <w:sz w:val="28"/>
          <w:szCs w:val="28"/>
        </w:rPr>
        <w:t xml:space="preserve"> đưa xăng</w:t>
      </w:r>
      <w:r w:rsidR="002C57AE" w:rsidRPr="005B39A4">
        <w:rPr>
          <w:rFonts w:ascii="Times New Roman" w:hAnsi="Times New Roman"/>
          <w:bCs/>
          <w:i/>
          <w:sz w:val="28"/>
          <w:szCs w:val="28"/>
        </w:rPr>
        <w:t>,</w:t>
      </w:r>
      <w:r w:rsidR="00166688" w:rsidRPr="005B39A4">
        <w:rPr>
          <w:rFonts w:ascii="Times New Roman" w:hAnsi="Times New Roman"/>
          <w:bCs/>
          <w:i/>
          <w:sz w:val="28"/>
          <w:szCs w:val="28"/>
        </w:rPr>
        <w:t xml:space="preserve"> dầu sản xuất từ nguồn dầu thô trong nước vào diện chịu thuế với mức thuế suất 0% hoặc 5%. Đồng thời, Chính phủ cần đưa xăng</w:t>
      </w:r>
      <w:r w:rsidR="002C57AE" w:rsidRPr="005B39A4">
        <w:rPr>
          <w:rFonts w:ascii="Times New Roman" w:hAnsi="Times New Roman"/>
          <w:bCs/>
          <w:i/>
          <w:sz w:val="28"/>
          <w:szCs w:val="28"/>
        </w:rPr>
        <w:t>,</w:t>
      </w:r>
      <w:r w:rsidR="00166688" w:rsidRPr="005B39A4">
        <w:rPr>
          <w:rFonts w:ascii="Times New Roman" w:hAnsi="Times New Roman"/>
          <w:bCs/>
          <w:i/>
          <w:sz w:val="28"/>
          <w:szCs w:val="28"/>
        </w:rPr>
        <w:t xml:space="preserve"> dầu được sản xuất từ nguồn dầu thô trong nước ra khỏi danh mục các sản phẩm xuất khẩu là tài nguyên khoáng sản khai thác đã chế biến thành sản phẩm khác không thuộc đối tượng chịu thuế GTGT. </w:t>
      </w:r>
    </w:p>
    <w:p w14:paraId="4533B259" w14:textId="0F6B01B3" w:rsidR="00CC37FA" w:rsidRPr="005B39A4" w:rsidRDefault="00CC37FA">
      <w:pPr>
        <w:spacing w:before="120" w:after="0" w:line="360" w:lineRule="exact"/>
        <w:ind w:firstLine="720"/>
        <w:jc w:val="both"/>
        <w:rPr>
          <w:rFonts w:ascii="Times New Roman" w:hAnsi="Times New Roman"/>
          <w:bCs/>
          <w:sz w:val="28"/>
          <w:szCs w:val="28"/>
        </w:rPr>
      </w:pPr>
      <w:r w:rsidRPr="005B39A4">
        <w:rPr>
          <w:rFonts w:ascii="Times New Roman" w:hAnsi="Times New Roman"/>
          <w:bCs/>
          <w:sz w:val="28"/>
          <w:szCs w:val="28"/>
        </w:rPr>
        <w:t>UBTVQH xin báo cáo như sau:</w:t>
      </w:r>
      <w:r w:rsidR="00DB4701" w:rsidRPr="005B39A4">
        <w:rPr>
          <w:rFonts w:ascii="Times New Roman" w:hAnsi="Times New Roman"/>
          <w:bCs/>
          <w:sz w:val="28"/>
          <w:szCs w:val="28"/>
          <w:lang w:val="vi-VN"/>
        </w:rPr>
        <w:t xml:space="preserve"> </w:t>
      </w:r>
      <w:r w:rsidR="00370DE3" w:rsidRPr="005B39A4">
        <w:rPr>
          <w:rFonts w:ascii="Times New Roman" w:hAnsi="Times New Roman"/>
          <w:bCs/>
          <w:sz w:val="28"/>
          <w:szCs w:val="28"/>
          <w:lang w:val="en-GB"/>
        </w:rPr>
        <w:t>Việc</w:t>
      </w:r>
      <w:r w:rsidR="00370DE3" w:rsidRPr="005B39A4">
        <w:rPr>
          <w:rFonts w:ascii="Times New Roman" w:hAnsi="Times New Roman"/>
          <w:bCs/>
          <w:sz w:val="28"/>
          <w:szCs w:val="28"/>
          <w:lang w:val="vi-VN"/>
        </w:rPr>
        <w:t xml:space="preserve"> </w:t>
      </w:r>
      <w:r w:rsidR="00DB4701" w:rsidRPr="005B39A4">
        <w:rPr>
          <w:rFonts w:ascii="Times New Roman" w:hAnsi="Times New Roman"/>
          <w:bCs/>
          <w:sz w:val="28"/>
          <w:szCs w:val="28"/>
          <w:lang w:val="vi-VN"/>
        </w:rPr>
        <w:t xml:space="preserve">quy định mức thuế suất riêng cho </w:t>
      </w:r>
      <w:r w:rsidR="00DE4647" w:rsidRPr="005B39A4">
        <w:rPr>
          <w:rFonts w:ascii="Times New Roman" w:hAnsi="Times New Roman"/>
          <w:bCs/>
          <w:sz w:val="28"/>
          <w:szCs w:val="28"/>
          <w:lang w:val="vi-VN"/>
        </w:rPr>
        <w:t>xăng dầu sản xuất từ nguồn dầu thô tr</w:t>
      </w:r>
      <w:r w:rsidR="00B16D34" w:rsidRPr="005B39A4">
        <w:rPr>
          <w:rFonts w:ascii="Times New Roman" w:hAnsi="Times New Roman"/>
          <w:bCs/>
          <w:sz w:val="28"/>
          <w:szCs w:val="28"/>
          <w:lang w:val="vi-VN"/>
        </w:rPr>
        <w:t>o</w:t>
      </w:r>
      <w:r w:rsidR="00DE4647" w:rsidRPr="005B39A4">
        <w:rPr>
          <w:rFonts w:ascii="Times New Roman" w:hAnsi="Times New Roman"/>
          <w:bCs/>
          <w:sz w:val="28"/>
          <w:szCs w:val="28"/>
          <w:lang w:val="vi-VN"/>
        </w:rPr>
        <w:t>ng nước</w:t>
      </w:r>
      <w:r w:rsidR="00B16D34" w:rsidRPr="005B39A4">
        <w:rPr>
          <w:rFonts w:ascii="Times New Roman" w:hAnsi="Times New Roman"/>
          <w:bCs/>
          <w:sz w:val="28"/>
          <w:szCs w:val="28"/>
          <w:lang w:val="vi-VN"/>
        </w:rPr>
        <w:t xml:space="preserve"> là</w:t>
      </w:r>
      <w:r w:rsidR="00DE4647" w:rsidRPr="005B39A4">
        <w:rPr>
          <w:rFonts w:ascii="Times New Roman" w:hAnsi="Times New Roman"/>
          <w:bCs/>
          <w:sz w:val="28"/>
          <w:szCs w:val="28"/>
          <w:lang w:val="vi-VN"/>
        </w:rPr>
        <w:t xml:space="preserve"> </w:t>
      </w:r>
      <w:r w:rsidR="00BC1F54" w:rsidRPr="005B39A4">
        <w:rPr>
          <w:rFonts w:ascii="Times New Roman" w:hAnsi="Times New Roman"/>
          <w:bCs/>
          <w:sz w:val="28"/>
          <w:szCs w:val="28"/>
          <w:lang w:val="vi-VN"/>
        </w:rPr>
        <w:t xml:space="preserve">không phù hợp </w:t>
      </w:r>
      <w:r w:rsidR="00DE4647" w:rsidRPr="005B39A4">
        <w:rPr>
          <w:rFonts w:ascii="Times New Roman" w:hAnsi="Times New Roman"/>
          <w:bCs/>
          <w:sz w:val="28"/>
          <w:szCs w:val="28"/>
          <w:lang w:val="vi-VN"/>
        </w:rPr>
        <w:t>với</w:t>
      </w:r>
      <w:r w:rsidR="00BC1F54" w:rsidRPr="005B39A4">
        <w:rPr>
          <w:rFonts w:ascii="Times New Roman" w:hAnsi="Times New Roman"/>
          <w:bCs/>
          <w:sz w:val="28"/>
          <w:szCs w:val="28"/>
          <w:lang w:val="vi-VN"/>
        </w:rPr>
        <w:t xml:space="preserve"> nguyên tắc không phân biệt đối xử giữa hàng trong nước và hàng nhập khẩu mà </w:t>
      </w:r>
      <w:r w:rsidR="00A44EFF" w:rsidRPr="005B39A4">
        <w:rPr>
          <w:rFonts w:ascii="Times New Roman" w:hAnsi="Times New Roman"/>
          <w:bCs/>
          <w:sz w:val="28"/>
          <w:szCs w:val="28"/>
          <w:lang w:val="vi-VN"/>
        </w:rPr>
        <w:t xml:space="preserve">Việt Nam đã </w:t>
      </w:r>
      <w:r w:rsidR="00DE4647" w:rsidRPr="005B39A4">
        <w:rPr>
          <w:rFonts w:ascii="Times New Roman" w:hAnsi="Times New Roman"/>
          <w:bCs/>
          <w:sz w:val="28"/>
          <w:szCs w:val="28"/>
          <w:lang w:val="vi-VN"/>
        </w:rPr>
        <w:t xml:space="preserve">cam kết </w:t>
      </w:r>
      <w:r w:rsidR="00A44EFF" w:rsidRPr="005B39A4">
        <w:rPr>
          <w:rFonts w:ascii="Times New Roman" w:hAnsi="Times New Roman"/>
          <w:bCs/>
          <w:sz w:val="28"/>
          <w:szCs w:val="28"/>
          <w:lang w:val="vi-VN"/>
        </w:rPr>
        <w:t>trong</w:t>
      </w:r>
      <w:r w:rsidR="004C2AF7" w:rsidRPr="005B39A4">
        <w:rPr>
          <w:rFonts w:ascii="Times New Roman" w:hAnsi="Times New Roman"/>
          <w:bCs/>
          <w:sz w:val="28"/>
          <w:szCs w:val="28"/>
          <w:lang w:val="vi-VN"/>
        </w:rPr>
        <w:t xml:space="preserve"> các hiệp định Tự do hoá thương mại và </w:t>
      </w:r>
      <w:r w:rsidR="00A44EFF" w:rsidRPr="005B39A4">
        <w:rPr>
          <w:rFonts w:ascii="Times New Roman" w:hAnsi="Times New Roman"/>
          <w:bCs/>
          <w:sz w:val="28"/>
          <w:szCs w:val="28"/>
          <w:lang w:val="vi-VN"/>
        </w:rPr>
        <w:t>WTO.</w:t>
      </w:r>
      <w:r w:rsidR="0097645D" w:rsidRPr="005B39A4">
        <w:rPr>
          <w:rFonts w:ascii="Times New Roman" w:hAnsi="Times New Roman"/>
          <w:bCs/>
          <w:sz w:val="28"/>
          <w:szCs w:val="28"/>
          <w:lang w:val="vi-VN"/>
        </w:rPr>
        <w:t xml:space="preserve"> Ngoài ra,</w:t>
      </w:r>
      <w:r w:rsidR="00A67FC6" w:rsidRPr="005B39A4">
        <w:rPr>
          <w:rFonts w:ascii="Times New Roman" w:hAnsi="Times New Roman"/>
          <w:bCs/>
          <w:sz w:val="28"/>
          <w:szCs w:val="28"/>
          <w:lang w:val="vi-VN"/>
        </w:rPr>
        <w:t xml:space="preserve"> </w:t>
      </w:r>
      <w:r w:rsidR="007F7AA6" w:rsidRPr="005B39A4">
        <w:rPr>
          <w:rFonts w:ascii="Times New Roman" w:hAnsi="Times New Roman"/>
          <w:bCs/>
          <w:sz w:val="28"/>
          <w:szCs w:val="28"/>
        </w:rPr>
        <w:t xml:space="preserve">dự </w:t>
      </w:r>
      <w:r w:rsidR="00166688" w:rsidRPr="005B39A4">
        <w:rPr>
          <w:rFonts w:ascii="Times New Roman" w:hAnsi="Times New Roman"/>
          <w:bCs/>
          <w:sz w:val="28"/>
          <w:szCs w:val="28"/>
        </w:rPr>
        <w:t xml:space="preserve">thảo Luật đã giao Chính phủ ban hành Danh mục sản phẩm xuất khẩu là tài nguyên, khoáng sản khai thác chưa chế biến thành sản phẩm khác và Danh mục sản phẩm xuất khẩu là tài </w:t>
      </w:r>
      <w:r w:rsidR="00166688" w:rsidRPr="005B39A4">
        <w:rPr>
          <w:rFonts w:ascii="Times New Roman" w:hAnsi="Times New Roman"/>
          <w:bCs/>
          <w:sz w:val="28"/>
          <w:szCs w:val="28"/>
        </w:rPr>
        <w:lastRenderedPageBreak/>
        <w:t>nguyên, khoáng sản khai thác đã chế biến thành sản phẩ</w:t>
      </w:r>
      <w:r w:rsidRPr="005B39A4">
        <w:rPr>
          <w:rFonts w:ascii="Times New Roman" w:hAnsi="Times New Roman"/>
          <w:bCs/>
          <w:sz w:val="28"/>
          <w:szCs w:val="28"/>
        </w:rPr>
        <w:t>m khác</w:t>
      </w:r>
      <w:r w:rsidR="00A818A1" w:rsidRPr="005B39A4">
        <w:rPr>
          <w:rFonts w:ascii="Times New Roman" w:hAnsi="Times New Roman"/>
          <w:bCs/>
          <w:sz w:val="28"/>
          <w:szCs w:val="28"/>
          <w:lang w:val="vi-VN"/>
        </w:rPr>
        <w:t>.</w:t>
      </w:r>
      <w:r w:rsidRPr="005B39A4">
        <w:rPr>
          <w:rFonts w:ascii="Times New Roman" w:hAnsi="Times New Roman"/>
          <w:bCs/>
          <w:sz w:val="28"/>
          <w:szCs w:val="28"/>
        </w:rPr>
        <w:t xml:space="preserve"> Trong quá trình rà soát, </w:t>
      </w:r>
      <w:r w:rsidR="0097645D" w:rsidRPr="005B39A4">
        <w:rPr>
          <w:rFonts w:ascii="Times New Roman" w:hAnsi="Times New Roman"/>
          <w:bCs/>
          <w:sz w:val="28"/>
          <w:szCs w:val="28"/>
          <w:lang w:val="vi-VN"/>
        </w:rPr>
        <w:t>xây dựng</w:t>
      </w:r>
      <w:r w:rsidRPr="005B39A4">
        <w:rPr>
          <w:rFonts w:ascii="Times New Roman" w:hAnsi="Times New Roman"/>
          <w:bCs/>
          <w:sz w:val="28"/>
          <w:szCs w:val="28"/>
        </w:rPr>
        <w:t xml:space="preserve"> </w:t>
      </w:r>
      <w:r w:rsidR="0097645D" w:rsidRPr="005B39A4">
        <w:rPr>
          <w:rFonts w:ascii="Times New Roman" w:hAnsi="Times New Roman"/>
          <w:bCs/>
          <w:sz w:val="28"/>
          <w:szCs w:val="28"/>
          <w:lang w:val="vi-VN"/>
        </w:rPr>
        <w:t>D</w:t>
      </w:r>
      <w:r w:rsidRPr="005B39A4">
        <w:rPr>
          <w:rFonts w:ascii="Times New Roman" w:hAnsi="Times New Roman"/>
          <w:bCs/>
          <w:sz w:val="28"/>
          <w:szCs w:val="28"/>
        </w:rPr>
        <w:t xml:space="preserve">anh mục, đề nghị Chính phủ </w:t>
      </w:r>
      <w:r w:rsidR="00166688" w:rsidRPr="005B39A4">
        <w:rPr>
          <w:rFonts w:ascii="Times New Roman" w:hAnsi="Times New Roman"/>
          <w:bCs/>
          <w:sz w:val="28"/>
          <w:szCs w:val="28"/>
        </w:rPr>
        <w:t>nghiên</w:t>
      </w:r>
      <w:r w:rsidR="0097645D" w:rsidRPr="005B39A4">
        <w:rPr>
          <w:rFonts w:ascii="Times New Roman" w:hAnsi="Times New Roman"/>
          <w:bCs/>
          <w:sz w:val="28"/>
          <w:szCs w:val="28"/>
          <w:lang w:val="vi-VN"/>
        </w:rPr>
        <w:t xml:space="preserve"> cứu,</w:t>
      </w:r>
      <w:r w:rsidR="009E1948" w:rsidRPr="005B39A4">
        <w:rPr>
          <w:rFonts w:ascii="Times New Roman" w:hAnsi="Times New Roman"/>
          <w:bCs/>
          <w:sz w:val="28"/>
          <w:szCs w:val="28"/>
        </w:rPr>
        <w:t xml:space="preserve"> cân nhắc</w:t>
      </w:r>
      <w:r w:rsidR="0097645D" w:rsidRPr="005B39A4">
        <w:rPr>
          <w:rFonts w:ascii="Times New Roman" w:hAnsi="Times New Roman"/>
          <w:bCs/>
          <w:sz w:val="28"/>
          <w:szCs w:val="28"/>
          <w:lang w:val="vi-VN"/>
        </w:rPr>
        <w:t xml:space="preserve"> một cách phù hợp</w:t>
      </w:r>
      <w:r w:rsidR="00B65E53" w:rsidRPr="005B39A4">
        <w:rPr>
          <w:rFonts w:ascii="Times New Roman" w:hAnsi="Times New Roman"/>
          <w:bCs/>
          <w:sz w:val="28"/>
          <w:szCs w:val="28"/>
          <w:lang w:val="vi-VN"/>
        </w:rPr>
        <w:t xml:space="preserve"> ý kiến của ĐBQH</w:t>
      </w:r>
      <w:r w:rsidR="009E1948" w:rsidRPr="005B39A4">
        <w:rPr>
          <w:rFonts w:ascii="Times New Roman" w:hAnsi="Times New Roman"/>
          <w:bCs/>
          <w:sz w:val="28"/>
          <w:szCs w:val="28"/>
        </w:rPr>
        <w:t xml:space="preserve"> liên quan đến xăng, dầu được sản xuất từ nguồn dầu thô trong nước.</w:t>
      </w:r>
    </w:p>
    <w:p w14:paraId="11FEF2DB" w14:textId="4A4206D6" w:rsidR="00F7059C" w:rsidRPr="005B39A4" w:rsidRDefault="00D462B6">
      <w:pPr>
        <w:tabs>
          <w:tab w:val="left" w:pos="567"/>
        </w:tabs>
        <w:spacing w:before="120" w:after="0" w:line="360" w:lineRule="exact"/>
        <w:ind w:firstLine="720"/>
        <w:jc w:val="both"/>
        <w:rPr>
          <w:rFonts w:ascii="Times New Roman" w:eastAsia="Times New Roman" w:hAnsi="Times New Roman"/>
          <w:i/>
          <w:sz w:val="28"/>
          <w:szCs w:val="28"/>
        </w:rPr>
      </w:pPr>
      <w:r w:rsidRPr="005B39A4">
        <w:rPr>
          <w:rFonts w:ascii="Times New Roman" w:hAnsi="Times New Roman"/>
          <w:i/>
          <w:sz w:val="28"/>
          <w:szCs w:val="28"/>
        </w:rPr>
        <w:t xml:space="preserve">(5) </w:t>
      </w:r>
      <w:r w:rsidR="00F7059C" w:rsidRPr="005B39A4">
        <w:rPr>
          <w:rFonts w:ascii="Times New Roman" w:hAnsi="Times New Roman"/>
          <w:i/>
          <w:sz w:val="28"/>
          <w:szCs w:val="28"/>
        </w:rPr>
        <w:t xml:space="preserve">Có ý kiến đề nghị áp dụng thuế suất 5% đối với thiết bị chuyên dùng cho giảng dạy, học tập và quy định rõ tiêu chí để xác định mục đích sử dụng; các thiết bị này sử dụng cho mục đích khác thì thuế suất 10%; </w:t>
      </w:r>
      <w:r w:rsidR="00F7059C" w:rsidRPr="005B39A4">
        <w:rPr>
          <w:rFonts w:ascii="Times New Roman" w:eastAsia="Times New Roman" w:hAnsi="Times New Roman"/>
          <w:i/>
          <w:sz w:val="28"/>
          <w:szCs w:val="28"/>
        </w:rPr>
        <w:t>đề nghị giữ nguyên quy định của Luật hiện hành và giao Chính phủ quy định chi tiết điều này.</w:t>
      </w:r>
    </w:p>
    <w:p w14:paraId="370B14BA" w14:textId="55C5FFE0" w:rsidR="00487A19" w:rsidRPr="005B39A4" w:rsidRDefault="00F7059C">
      <w:pPr>
        <w:tabs>
          <w:tab w:val="left" w:pos="567"/>
        </w:tabs>
        <w:spacing w:before="120" w:after="0" w:line="360" w:lineRule="exact"/>
        <w:ind w:firstLine="720"/>
        <w:jc w:val="both"/>
        <w:rPr>
          <w:rFonts w:ascii="Times New Roman" w:hAnsi="Times New Roman"/>
          <w:sz w:val="28"/>
          <w:szCs w:val="28"/>
          <w:lang w:val="vi-VN"/>
        </w:rPr>
      </w:pPr>
      <w:r w:rsidRPr="005B39A4">
        <w:rPr>
          <w:rFonts w:ascii="Times New Roman" w:hAnsi="Times New Roman"/>
          <w:sz w:val="28"/>
          <w:szCs w:val="28"/>
        </w:rPr>
        <w:t>UBTVQH xin báo cáo như sau: Thuế GTGT là sắc thuế đánh vào tiêu dùng ở các khâu luân chuyển từ sản xuất tới lưu thông, vì vậy, việc quy định thuế suất theo mục đích sử dụng đã phát sinh vướng mắc trong thực hiện, đặc biệt là đối với những hàng hóa có thể sử dụng đa mục đích</w:t>
      </w:r>
      <w:r w:rsidR="0008610B" w:rsidRPr="005B39A4">
        <w:rPr>
          <w:rFonts w:ascii="Times New Roman" w:hAnsi="Times New Roman"/>
          <w:sz w:val="28"/>
          <w:szCs w:val="28"/>
          <w:lang w:val="vi-VN"/>
        </w:rPr>
        <w:t>, như</w:t>
      </w:r>
      <w:r w:rsidR="00DB2372" w:rsidRPr="005B39A4">
        <w:rPr>
          <w:rFonts w:ascii="Times New Roman" w:hAnsi="Times New Roman"/>
          <w:sz w:val="28"/>
          <w:szCs w:val="28"/>
          <w:lang w:val="vi-VN"/>
        </w:rPr>
        <w:t xml:space="preserve"> </w:t>
      </w:r>
      <w:r w:rsidR="00DB6139" w:rsidRPr="005B39A4">
        <w:rPr>
          <w:rFonts w:ascii="Times New Roman" w:hAnsi="Times New Roman"/>
          <w:sz w:val="28"/>
          <w:szCs w:val="28"/>
          <w:lang w:val="vi-VN"/>
        </w:rPr>
        <w:t>các</w:t>
      </w:r>
      <w:r w:rsidR="00DB2372" w:rsidRPr="005B39A4">
        <w:rPr>
          <w:rFonts w:ascii="Times New Roman" w:hAnsi="Times New Roman"/>
          <w:sz w:val="28"/>
          <w:szCs w:val="28"/>
          <w:lang w:val="vi-VN"/>
        </w:rPr>
        <w:t xml:space="preserve"> l</w:t>
      </w:r>
      <w:r w:rsidR="00DB6139" w:rsidRPr="005B39A4">
        <w:rPr>
          <w:rFonts w:ascii="Times New Roman" w:hAnsi="Times New Roman"/>
          <w:sz w:val="28"/>
          <w:szCs w:val="28"/>
          <w:lang w:val="vi-VN"/>
        </w:rPr>
        <w:t>oại thiết bị, dụng cụ chuyên dùng cho giản</w:t>
      </w:r>
      <w:r w:rsidR="00DB2372" w:rsidRPr="005B39A4">
        <w:rPr>
          <w:rFonts w:ascii="Times New Roman" w:hAnsi="Times New Roman"/>
          <w:sz w:val="28"/>
          <w:szCs w:val="28"/>
          <w:lang w:val="vi-VN"/>
        </w:rPr>
        <w:t>g</w:t>
      </w:r>
      <w:r w:rsidR="00DB6139" w:rsidRPr="005B39A4">
        <w:rPr>
          <w:rFonts w:ascii="Times New Roman" w:hAnsi="Times New Roman"/>
          <w:sz w:val="28"/>
          <w:szCs w:val="28"/>
          <w:lang w:val="vi-VN"/>
        </w:rPr>
        <w:t xml:space="preserve"> dạy, nghiên cứu, thí nghiệm khoa học nhưng cũng có thể dùng cho văn phòng</w:t>
      </w:r>
      <w:r w:rsidR="00DB2372" w:rsidRPr="005B39A4">
        <w:rPr>
          <w:rFonts w:ascii="Times New Roman" w:hAnsi="Times New Roman"/>
          <w:sz w:val="28"/>
          <w:szCs w:val="28"/>
          <w:lang w:val="vi-VN"/>
        </w:rPr>
        <w:t xml:space="preserve"> và các mục đích dân dụng khác như bàn, ghế, máy chiếu, màn hình,… </w:t>
      </w:r>
      <w:r w:rsidR="009D70FD" w:rsidRPr="005B39A4">
        <w:rPr>
          <w:rFonts w:ascii="Times New Roman" w:hAnsi="Times New Roman"/>
          <w:sz w:val="28"/>
          <w:szCs w:val="28"/>
          <w:lang w:val="vi-VN"/>
        </w:rPr>
        <w:t>Để</w:t>
      </w:r>
      <w:r w:rsidRPr="005B39A4">
        <w:rPr>
          <w:rFonts w:ascii="Times New Roman" w:hAnsi="Times New Roman"/>
          <w:sz w:val="28"/>
          <w:szCs w:val="28"/>
        </w:rPr>
        <w:t xml:space="preserve"> đảm bảo minh bạch, tránh các vướng mắc trong thực hiện,</w:t>
      </w:r>
      <w:r w:rsidR="004E5FAD" w:rsidRPr="005B39A4">
        <w:rPr>
          <w:rFonts w:ascii="Times New Roman" w:hAnsi="Times New Roman"/>
          <w:sz w:val="28"/>
          <w:szCs w:val="28"/>
          <w:lang w:val="vi-VN"/>
        </w:rPr>
        <w:t xml:space="preserve"> dự thảo Luật đã</w:t>
      </w:r>
      <w:r w:rsidR="00711929" w:rsidRPr="005B39A4">
        <w:rPr>
          <w:rFonts w:ascii="Times New Roman" w:hAnsi="Times New Roman"/>
          <w:sz w:val="28"/>
          <w:szCs w:val="28"/>
          <w:lang w:val="vi-VN"/>
        </w:rPr>
        <w:t xml:space="preserve"> loại bỏ những quy định </w:t>
      </w:r>
      <w:r w:rsidR="006C525F" w:rsidRPr="005B39A4">
        <w:rPr>
          <w:rFonts w:ascii="Times New Roman" w:hAnsi="Times New Roman"/>
          <w:sz w:val="28"/>
          <w:szCs w:val="28"/>
          <w:lang w:val="vi-VN"/>
        </w:rPr>
        <w:t xml:space="preserve">về nghĩa vụ thuế </w:t>
      </w:r>
      <w:r w:rsidR="00711929" w:rsidRPr="005B39A4">
        <w:rPr>
          <w:rFonts w:ascii="Times New Roman" w:hAnsi="Times New Roman"/>
          <w:sz w:val="28"/>
          <w:szCs w:val="28"/>
          <w:lang w:val="vi-VN"/>
        </w:rPr>
        <w:t>dự</w:t>
      </w:r>
      <w:r w:rsidR="006C525F" w:rsidRPr="005B39A4">
        <w:rPr>
          <w:rFonts w:ascii="Times New Roman" w:hAnsi="Times New Roman"/>
          <w:sz w:val="28"/>
          <w:szCs w:val="28"/>
          <w:lang w:val="vi-VN"/>
        </w:rPr>
        <w:t>a</w:t>
      </w:r>
      <w:r w:rsidR="00711929" w:rsidRPr="005B39A4">
        <w:rPr>
          <w:rFonts w:ascii="Times New Roman" w:hAnsi="Times New Roman"/>
          <w:sz w:val="28"/>
          <w:szCs w:val="28"/>
          <w:lang w:val="vi-VN"/>
        </w:rPr>
        <w:t xml:space="preserve"> trên mục </w:t>
      </w:r>
      <w:r w:rsidR="007F7AA6" w:rsidRPr="005B39A4">
        <w:rPr>
          <w:rFonts w:ascii="Times New Roman" w:hAnsi="Times New Roman"/>
          <w:sz w:val="28"/>
          <w:szCs w:val="28"/>
          <w:lang w:val="en-GB"/>
        </w:rPr>
        <w:t xml:space="preserve">đích </w:t>
      </w:r>
      <w:r w:rsidR="00711929" w:rsidRPr="005B39A4">
        <w:rPr>
          <w:rFonts w:ascii="Times New Roman" w:hAnsi="Times New Roman"/>
          <w:sz w:val="28"/>
          <w:szCs w:val="28"/>
          <w:lang w:val="vi-VN"/>
        </w:rPr>
        <w:t>sử dụng</w:t>
      </w:r>
      <w:r w:rsidR="004C51F9" w:rsidRPr="005B39A4">
        <w:rPr>
          <w:rFonts w:ascii="Times New Roman" w:hAnsi="Times New Roman"/>
          <w:sz w:val="28"/>
          <w:szCs w:val="28"/>
          <w:lang w:val="vi-VN"/>
        </w:rPr>
        <w:t xml:space="preserve"> và chuyển dần sang áp dụng mức </w:t>
      </w:r>
      <w:r w:rsidR="009D70FD" w:rsidRPr="005B39A4">
        <w:rPr>
          <w:rFonts w:ascii="Times New Roman" w:hAnsi="Times New Roman"/>
          <w:sz w:val="28"/>
          <w:szCs w:val="28"/>
          <w:lang w:val="vi-VN"/>
        </w:rPr>
        <w:t xml:space="preserve">thuế suất phổ thông 10% một cách thống nhất. Vì vậy, </w:t>
      </w:r>
      <w:r w:rsidR="00A73C2D" w:rsidRPr="005B39A4">
        <w:rPr>
          <w:rFonts w:ascii="Times New Roman" w:hAnsi="Times New Roman"/>
          <w:sz w:val="28"/>
          <w:szCs w:val="28"/>
          <w:lang w:val="vi-VN"/>
        </w:rPr>
        <w:t xml:space="preserve">đề nghị cho giữ như </w:t>
      </w:r>
      <w:r w:rsidRPr="005B39A4">
        <w:rPr>
          <w:rFonts w:ascii="Times New Roman" w:hAnsi="Times New Roman"/>
          <w:sz w:val="28"/>
          <w:szCs w:val="28"/>
        </w:rPr>
        <w:t xml:space="preserve">dự thảo Luật </w:t>
      </w:r>
      <w:r w:rsidR="00A73C2D" w:rsidRPr="005B39A4">
        <w:rPr>
          <w:rFonts w:ascii="Times New Roman" w:hAnsi="Times New Roman"/>
          <w:sz w:val="28"/>
          <w:szCs w:val="28"/>
          <w:lang w:val="vi-VN"/>
        </w:rPr>
        <w:t>nội dung</w:t>
      </w:r>
      <w:r w:rsidRPr="005B39A4">
        <w:rPr>
          <w:rFonts w:ascii="Times New Roman" w:hAnsi="Times New Roman"/>
          <w:sz w:val="28"/>
          <w:szCs w:val="28"/>
        </w:rPr>
        <w:t xml:space="preserve"> quy định áp dụng thuế suất 5% đối với các </w:t>
      </w:r>
      <w:r w:rsidR="005B57C2" w:rsidRPr="005B39A4">
        <w:rPr>
          <w:rFonts w:ascii="Times New Roman" w:hAnsi="Times New Roman"/>
          <w:sz w:val="28"/>
          <w:szCs w:val="28"/>
        </w:rPr>
        <w:t>hàng hóa</w:t>
      </w:r>
      <w:r w:rsidRPr="005B39A4">
        <w:rPr>
          <w:rFonts w:ascii="Times New Roman" w:hAnsi="Times New Roman"/>
          <w:sz w:val="28"/>
          <w:szCs w:val="28"/>
        </w:rPr>
        <w:t xml:space="preserve"> là giáo cụ dùng để giảng dạy và học tập, bao gồm các loại mô hình, hình vẽ, bảng, phấn, thước kẻ, com-pa (quy định tại điểm i khoản 2 Điều 9) đồng thời, chuyển các thiết bị chuyên dùng cho giảng dạy, học tập sang đối tượng áp dụng thuế suấ</w:t>
      </w:r>
      <w:r w:rsidR="002F18C5" w:rsidRPr="005B39A4">
        <w:rPr>
          <w:rFonts w:ascii="Times New Roman" w:hAnsi="Times New Roman"/>
          <w:sz w:val="28"/>
          <w:szCs w:val="28"/>
        </w:rPr>
        <w:t>t 10%</w:t>
      </w:r>
      <w:r w:rsidR="00657C0E" w:rsidRPr="005B39A4">
        <w:rPr>
          <w:rFonts w:ascii="Times New Roman" w:hAnsi="Times New Roman"/>
          <w:sz w:val="28"/>
          <w:szCs w:val="28"/>
          <w:lang w:val="vi-VN"/>
        </w:rPr>
        <w:t xml:space="preserve"> </w:t>
      </w:r>
      <w:r w:rsidR="00EC6AD9" w:rsidRPr="005B39A4">
        <w:rPr>
          <w:rFonts w:ascii="Times New Roman" w:hAnsi="Times New Roman"/>
          <w:sz w:val="28"/>
          <w:szCs w:val="28"/>
          <w:lang w:val="vi-VN"/>
        </w:rPr>
        <w:t>để</w:t>
      </w:r>
      <w:r w:rsidR="00657C0E" w:rsidRPr="005B39A4">
        <w:rPr>
          <w:rFonts w:ascii="Times New Roman" w:hAnsi="Times New Roman"/>
          <w:sz w:val="28"/>
          <w:szCs w:val="28"/>
          <w:lang w:val="vi-VN"/>
        </w:rPr>
        <w:t xml:space="preserve"> bảo đảm </w:t>
      </w:r>
      <w:r w:rsidR="00DA1C46" w:rsidRPr="005B39A4">
        <w:rPr>
          <w:rFonts w:ascii="Times New Roman" w:hAnsi="Times New Roman"/>
          <w:sz w:val="28"/>
          <w:szCs w:val="28"/>
          <w:lang w:val="vi-VN"/>
        </w:rPr>
        <w:t xml:space="preserve">minh bạch, đồng thời </w:t>
      </w:r>
      <w:r w:rsidR="00657C0E" w:rsidRPr="005B39A4">
        <w:rPr>
          <w:rFonts w:ascii="Times New Roman" w:hAnsi="Times New Roman"/>
          <w:sz w:val="28"/>
          <w:szCs w:val="28"/>
          <w:lang w:val="vi-VN"/>
        </w:rPr>
        <w:t>thực hiện được mục tiêu mở rộng cơ sở thuế.</w:t>
      </w:r>
    </w:p>
    <w:p w14:paraId="532B7499" w14:textId="71B9217F" w:rsidR="007039FF" w:rsidRPr="00552F00" w:rsidRDefault="00D4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60" w:lineRule="exact"/>
        <w:ind w:firstLine="720"/>
        <w:jc w:val="both"/>
        <w:rPr>
          <w:b/>
          <w:bCs/>
          <w:i/>
          <w:iCs/>
          <w:sz w:val="28"/>
          <w:szCs w:val="28"/>
          <w:lang w:val="vi-VN"/>
        </w:rPr>
      </w:pPr>
      <w:r w:rsidRPr="005B39A4">
        <w:rPr>
          <w:rFonts w:ascii="Times New Roman" w:hAnsi="Times New Roman"/>
          <w:bCs/>
          <w:i/>
          <w:sz w:val="28"/>
          <w:szCs w:val="28"/>
        </w:rPr>
        <w:t xml:space="preserve">(6) </w:t>
      </w:r>
      <w:r w:rsidR="007039FF" w:rsidRPr="005B39A4">
        <w:rPr>
          <w:rFonts w:ascii="Times New Roman" w:hAnsi="Times New Roman"/>
          <w:bCs/>
          <w:i/>
          <w:sz w:val="28"/>
          <w:szCs w:val="28"/>
        </w:rPr>
        <w:t>Có ý kiến đề nghị bổ sung một số đối tượng</w:t>
      </w:r>
      <w:r w:rsidR="00E55197" w:rsidRPr="005B39A4">
        <w:rPr>
          <w:rFonts w:ascii="Times New Roman" w:hAnsi="Times New Roman"/>
          <w:bCs/>
          <w:i/>
          <w:sz w:val="28"/>
          <w:szCs w:val="28"/>
          <w:lang w:val="vi-VN"/>
        </w:rPr>
        <w:t xml:space="preserve"> mới </w:t>
      </w:r>
      <w:r w:rsidR="007039FF" w:rsidRPr="005B39A4">
        <w:rPr>
          <w:rFonts w:ascii="Times New Roman" w:hAnsi="Times New Roman"/>
          <w:bCs/>
          <w:i/>
          <w:sz w:val="28"/>
          <w:szCs w:val="28"/>
        </w:rPr>
        <w:t xml:space="preserve">vào diện áp dụng thuế suất 5%: </w:t>
      </w:r>
      <w:r w:rsidR="00756449" w:rsidRPr="005B39A4">
        <w:rPr>
          <w:rFonts w:ascii="Times New Roman" w:hAnsi="Times New Roman"/>
          <w:bCs/>
          <w:i/>
          <w:sz w:val="28"/>
          <w:szCs w:val="28"/>
        </w:rPr>
        <w:t xml:space="preserve">Dịch vụ </w:t>
      </w:r>
      <w:r w:rsidR="007039FF" w:rsidRPr="005B39A4">
        <w:rPr>
          <w:rFonts w:ascii="Times New Roman" w:hAnsi="Times New Roman"/>
          <w:bCs/>
          <w:i/>
          <w:sz w:val="28"/>
          <w:szCs w:val="28"/>
        </w:rPr>
        <w:t xml:space="preserve">cung ứng lao động của các tổ chức, cá nhân; </w:t>
      </w:r>
      <w:r w:rsidR="004962D9" w:rsidRPr="005B39A4">
        <w:rPr>
          <w:rFonts w:ascii="Times New Roman" w:hAnsi="Times New Roman"/>
          <w:i/>
          <w:sz w:val="28"/>
          <w:szCs w:val="28"/>
        </w:rPr>
        <w:t xml:space="preserve">các sản phẩm về phòng cháy, chữa cháy; </w:t>
      </w:r>
      <w:r w:rsidR="007039FF" w:rsidRPr="005B39A4">
        <w:rPr>
          <w:rFonts w:ascii="Times New Roman" w:hAnsi="Times New Roman"/>
          <w:i/>
          <w:sz w:val="28"/>
          <w:szCs w:val="28"/>
        </w:rPr>
        <w:t>nguyên liệu gỗ tận dụng là sản phẩm dăm gỗ</w:t>
      </w:r>
      <w:r w:rsidR="00193857" w:rsidRPr="005B39A4">
        <w:rPr>
          <w:rFonts w:ascii="Times New Roman" w:hAnsi="Times New Roman"/>
          <w:i/>
          <w:sz w:val="28"/>
          <w:szCs w:val="28"/>
        </w:rPr>
        <w:t xml:space="preserve"> đồng thời, </w:t>
      </w:r>
      <w:r w:rsidR="00193857" w:rsidRPr="00552F00">
        <w:rPr>
          <w:rFonts w:ascii="Times New Roman" w:eastAsia="Times New Roman" w:hAnsi="Times New Roman"/>
          <w:bCs/>
          <w:i/>
          <w:iCs/>
          <w:sz w:val="28"/>
          <w:szCs w:val="28"/>
        </w:rPr>
        <w:t>sản phẩm dăm gỗ, dăm tre cần được xác định là sản phẩm qua sơ chế thông thường và thuộc đối tượng không chịu thuế</w:t>
      </w:r>
      <w:r w:rsidR="004962D9" w:rsidRPr="005B39A4">
        <w:rPr>
          <w:rFonts w:ascii="Times New Roman" w:hAnsi="Times New Roman"/>
          <w:i/>
          <w:sz w:val="28"/>
          <w:szCs w:val="28"/>
        </w:rPr>
        <w:t>.</w:t>
      </w:r>
    </w:p>
    <w:p w14:paraId="60409C33" w14:textId="17E1037D" w:rsidR="007C7832" w:rsidRPr="005B39A4" w:rsidRDefault="00C0359F" w:rsidP="00193657">
      <w:pPr>
        <w:tabs>
          <w:tab w:val="left" w:pos="567"/>
        </w:tabs>
        <w:spacing w:before="120" w:after="0" w:line="360" w:lineRule="exact"/>
        <w:ind w:firstLine="720"/>
        <w:jc w:val="both"/>
        <w:rPr>
          <w:rFonts w:ascii="Times New Roman" w:hAnsi="Times New Roman"/>
          <w:sz w:val="28"/>
          <w:szCs w:val="28"/>
        </w:rPr>
      </w:pPr>
      <w:r w:rsidRPr="005B39A4">
        <w:rPr>
          <w:rFonts w:ascii="Times New Roman" w:hAnsi="Times New Roman"/>
          <w:sz w:val="28"/>
          <w:szCs w:val="28"/>
        </w:rPr>
        <w:t xml:space="preserve">UBTVQH xin báo cáo như sau: </w:t>
      </w:r>
      <w:r w:rsidR="00306DC0" w:rsidRPr="005B39A4">
        <w:rPr>
          <w:rFonts w:ascii="Times New Roman" w:hAnsi="Times New Roman"/>
          <w:sz w:val="28"/>
          <w:szCs w:val="28"/>
        </w:rPr>
        <w:t xml:space="preserve">Luật hiện hành đã quy định </w:t>
      </w:r>
      <w:r w:rsidR="00306DC0" w:rsidRPr="005B39A4">
        <w:rPr>
          <w:rFonts w:ascii="Times New Roman" w:hAnsi="Times New Roman"/>
          <w:i/>
          <w:sz w:val="28"/>
          <w:szCs w:val="28"/>
        </w:rPr>
        <w:t xml:space="preserve">“lâm sản chưa qua chế biến, trừ gỗ, măng và sản phẩm quy định tại khoản 1 Điều 5 của Luật này” </w:t>
      </w:r>
      <w:r w:rsidR="00306DC0" w:rsidRPr="005B39A4">
        <w:rPr>
          <w:rFonts w:ascii="Times New Roman" w:hAnsi="Times New Roman"/>
          <w:sz w:val="28"/>
          <w:szCs w:val="28"/>
        </w:rPr>
        <w:t xml:space="preserve">thuộc diện áp dụng mức thuế suất 5%. Tuy nhiên, để góp phần hạn chế khai thác rừng tự nhiên, dự thảo Luật đã bỏ “lâm sản chưa qua chế biến” ra khỏi </w:t>
      </w:r>
      <w:r w:rsidR="006A07C0" w:rsidRPr="005B39A4">
        <w:rPr>
          <w:rFonts w:ascii="Times New Roman" w:hAnsi="Times New Roman"/>
          <w:sz w:val="28"/>
          <w:szCs w:val="28"/>
        </w:rPr>
        <w:t>nhóm đối tượng</w:t>
      </w:r>
      <w:r w:rsidR="00306DC0" w:rsidRPr="005B39A4">
        <w:rPr>
          <w:rFonts w:ascii="Times New Roman" w:hAnsi="Times New Roman"/>
          <w:sz w:val="28"/>
          <w:szCs w:val="28"/>
        </w:rPr>
        <w:t xml:space="preserve"> áp dụng thuế suất 5%; gỗ, măng áp dụng chính sách thuế GTGT đối với sản phẩm cây trồng, rừng trồng quy định tại khoản 1 Điều 5 dự thảo Luật. Đồng thời, </w:t>
      </w:r>
      <w:r w:rsidR="007039FF" w:rsidRPr="005B39A4">
        <w:rPr>
          <w:rFonts w:ascii="Times New Roman" w:hAnsi="Times New Roman"/>
          <w:sz w:val="28"/>
          <w:szCs w:val="28"/>
        </w:rPr>
        <w:t xml:space="preserve">Chiến lược cải cách hệ thống thuế </w:t>
      </w:r>
      <w:r w:rsidR="00931B5C" w:rsidRPr="005B39A4">
        <w:rPr>
          <w:rFonts w:ascii="Times New Roman" w:hAnsi="Times New Roman"/>
          <w:sz w:val="28"/>
          <w:szCs w:val="28"/>
        </w:rPr>
        <w:t>đã xác định một trong những mục tiêu sửa đổi Luật Thuế GTGT</w:t>
      </w:r>
      <w:r w:rsidR="007039FF" w:rsidRPr="005B39A4">
        <w:rPr>
          <w:rFonts w:ascii="Times New Roman" w:hAnsi="Times New Roman"/>
          <w:sz w:val="28"/>
          <w:szCs w:val="28"/>
        </w:rPr>
        <w:t xml:space="preserve"> </w:t>
      </w:r>
      <w:r w:rsidR="00931B5C" w:rsidRPr="005B39A4">
        <w:rPr>
          <w:rFonts w:ascii="Times New Roman" w:hAnsi="Times New Roman"/>
          <w:sz w:val="28"/>
          <w:szCs w:val="28"/>
        </w:rPr>
        <w:t xml:space="preserve">là </w:t>
      </w:r>
      <w:r w:rsidR="007039FF" w:rsidRPr="005B39A4">
        <w:rPr>
          <w:rFonts w:ascii="Times New Roman" w:hAnsi="Times New Roman"/>
          <w:sz w:val="28"/>
          <w:szCs w:val="28"/>
        </w:rPr>
        <w:t>giảm nhóm hàng hóa</w:t>
      </w:r>
      <w:r w:rsidR="00931B5C" w:rsidRPr="005B39A4">
        <w:rPr>
          <w:rFonts w:ascii="Times New Roman" w:hAnsi="Times New Roman"/>
          <w:sz w:val="28"/>
          <w:szCs w:val="28"/>
        </w:rPr>
        <w:t>,</w:t>
      </w:r>
      <w:r w:rsidR="007039FF" w:rsidRPr="005B39A4">
        <w:rPr>
          <w:rFonts w:ascii="Times New Roman" w:hAnsi="Times New Roman"/>
          <w:sz w:val="28"/>
          <w:szCs w:val="28"/>
        </w:rPr>
        <w:t xml:space="preserve"> dịch vụ không chịu thuế GTGT và nhóm hàng hóa, dịch vụ thuộc đối tượng áp dụng thuế suất 5</w:t>
      </w:r>
      <w:r w:rsidR="00A83FA5" w:rsidRPr="005B39A4">
        <w:rPr>
          <w:rFonts w:ascii="Times New Roman" w:hAnsi="Times New Roman"/>
          <w:sz w:val="28"/>
          <w:szCs w:val="28"/>
        </w:rPr>
        <w:t>%</w:t>
      </w:r>
      <w:r w:rsidR="00171A47" w:rsidRPr="005B39A4">
        <w:rPr>
          <w:rFonts w:ascii="Times New Roman" w:hAnsi="Times New Roman"/>
          <w:sz w:val="28"/>
          <w:szCs w:val="28"/>
        </w:rPr>
        <w:t>, việc bổ sung</w:t>
      </w:r>
      <w:r w:rsidR="00FF7DD0" w:rsidRPr="005B39A4">
        <w:rPr>
          <w:rFonts w:ascii="Times New Roman" w:hAnsi="Times New Roman"/>
          <w:sz w:val="28"/>
          <w:szCs w:val="28"/>
        </w:rPr>
        <w:t xml:space="preserve"> các đối tượng mới vào diện áp dụng thuế suất 5%</w:t>
      </w:r>
      <w:r w:rsidR="00A07245" w:rsidRPr="005B39A4">
        <w:rPr>
          <w:rFonts w:ascii="Times New Roman" w:hAnsi="Times New Roman"/>
          <w:sz w:val="28"/>
          <w:szCs w:val="28"/>
        </w:rPr>
        <w:t xml:space="preserve"> là </w:t>
      </w:r>
      <w:r w:rsidR="007C7832" w:rsidRPr="005B39A4">
        <w:rPr>
          <w:rFonts w:ascii="Times New Roman" w:hAnsi="Times New Roman"/>
          <w:sz w:val="28"/>
          <w:szCs w:val="28"/>
        </w:rPr>
        <w:t xml:space="preserve">chưa phù hợp </w:t>
      </w:r>
      <w:r w:rsidR="00A07245" w:rsidRPr="005B39A4">
        <w:rPr>
          <w:rFonts w:ascii="Times New Roman" w:hAnsi="Times New Roman"/>
          <w:sz w:val="28"/>
          <w:szCs w:val="28"/>
        </w:rPr>
        <w:t>với mục tiêu đặt ra</w:t>
      </w:r>
      <w:r w:rsidR="007C7832" w:rsidRPr="005B39A4">
        <w:rPr>
          <w:rFonts w:ascii="Times New Roman" w:hAnsi="Times New Roman"/>
          <w:sz w:val="28"/>
          <w:szCs w:val="28"/>
        </w:rPr>
        <w:t xml:space="preserve"> trong </w:t>
      </w:r>
      <w:r w:rsidR="00A07245" w:rsidRPr="005B39A4">
        <w:rPr>
          <w:rFonts w:ascii="Times New Roman" w:hAnsi="Times New Roman"/>
          <w:sz w:val="28"/>
          <w:szCs w:val="28"/>
        </w:rPr>
        <w:t xml:space="preserve">sửa đổi </w:t>
      </w:r>
      <w:r w:rsidR="00A61984" w:rsidRPr="005B39A4">
        <w:rPr>
          <w:rFonts w:ascii="Times New Roman" w:hAnsi="Times New Roman"/>
          <w:sz w:val="28"/>
          <w:szCs w:val="28"/>
        </w:rPr>
        <w:t>Luật</w:t>
      </w:r>
      <w:r w:rsidR="00306DC0" w:rsidRPr="005B39A4">
        <w:rPr>
          <w:rFonts w:ascii="Times New Roman" w:hAnsi="Times New Roman"/>
          <w:sz w:val="28"/>
          <w:szCs w:val="28"/>
        </w:rPr>
        <w:t xml:space="preserve">. </w:t>
      </w:r>
      <w:r w:rsidR="00E55197" w:rsidRPr="005B39A4">
        <w:rPr>
          <w:rFonts w:ascii="Times New Roman" w:hAnsi="Times New Roman"/>
          <w:sz w:val="28"/>
          <w:szCs w:val="28"/>
        </w:rPr>
        <w:t>Do đó, xin cho giữ như quy định của dự thảo Luật.</w:t>
      </w:r>
    </w:p>
    <w:p w14:paraId="4AD43F25" w14:textId="0BA68900" w:rsidR="00447394" w:rsidRPr="005B39A4" w:rsidRDefault="00A83FA5">
      <w:pPr>
        <w:pStyle w:val="ContentStyle"/>
        <w:spacing w:before="120" w:line="360" w:lineRule="exact"/>
        <w:ind w:firstLine="720"/>
        <w:jc w:val="both"/>
        <w:rPr>
          <w:i/>
          <w:color w:val="auto"/>
          <w:sz w:val="28"/>
          <w:szCs w:val="28"/>
        </w:rPr>
      </w:pPr>
      <w:r w:rsidRPr="005B39A4">
        <w:rPr>
          <w:i/>
          <w:color w:val="auto"/>
          <w:sz w:val="28"/>
          <w:szCs w:val="28"/>
          <w:lang w:val="vi-VN"/>
        </w:rPr>
        <w:t>5</w:t>
      </w:r>
      <w:r w:rsidR="00447394" w:rsidRPr="005B39A4">
        <w:rPr>
          <w:i/>
          <w:color w:val="auto"/>
          <w:sz w:val="28"/>
          <w:szCs w:val="28"/>
        </w:rPr>
        <w:t>.3. Về mức thuế suất 10%</w:t>
      </w:r>
    </w:p>
    <w:p w14:paraId="31B5C5C8" w14:textId="11BCC444" w:rsidR="00447394" w:rsidRPr="005B39A4" w:rsidRDefault="00D462B6">
      <w:pPr>
        <w:pStyle w:val="ContentStyle"/>
        <w:spacing w:before="120" w:line="360" w:lineRule="exact"/>
        <w:ind w:firstLine="720"/>
        <w:jc w:val="both"/>
        <w:rPr>
          <w:b w:val="0"/>
          <w:i/>
          <w:color w:val="auto"/>
          <w:sz w:val="28"/>
          <w:szCs w:val="28"/>
        </w:rPr>
      </w:pPr>
      <w:r w:rsidRPr="005B39A4">
        <w:rPr>
          <w:b w:val="0"/>
          <w:i/>
          <w:color w:val="auto"/>
          <w:sz w:val="28"/>
          <w:szCs w:val="28"/>
        </w:rPr>
        <w:lastRenderedPageBreak/>
        <w:t xml:space="preserve">(1) </w:t>
      </w:r>
      <w:r w:rsidR="00447394" w:rsidRPr="005B39A4">
        <w:rPr>
          <w:b w:val="0"/>
          <w:i/>
          <w:color w:val="auto"/>
          <w:sz w:val="28"/>
          <w:szCs w:val="28"/>
        </w:rPr>
        <w:t>Có ý kiến đề nghị đánh giá tác động kỹ hơn đối với mặt hàng đường, phụ phẩm sản xuất đường đồng thời, cân nhắc lùi thời gian nâng lên mức thuế suất 10% đối với mặt hàng này.</w:t>
      </w:r>
    </w:p>
    <w:p w14:paraId="25714CDF" w14:textId="29B82B43" w:rsidR="00447394" w:rsidRPr="005B39A4" w:rsidRDefault="00A612D2">
      <w:pPr>
        <w:spacing w:before="120" w:after="0" w:line="360" w:lineRule="exact"/>
        <w:ind w:firstLine="720"/>
        <w:jc w:val="both"/>
        <w:rPr>
          <w:rFonts w:ascii="Times New Roman" w:eastAsia="Times New Roman" w:hAnsi="Times New Roman"/>
          <w:snapToGrid w:val="0"/>
          <w:sz w:val="28"/>
          <w:szCs w:val="28"/>
        </w:rPr>
      </w:pPr>
      <w:r w:rsidRPr="005B39A4">
        <w:rPr>
          <w:rFonts w:ascii="Times New Roman" w:eastAsia="Times New Roman" w:hAnsi="Times New Roman"/>
          <w:snapToGrid w:val="0"/>
          <w:sz w:val="28"/>
          <w:szCs w:val="28"/>
        </w:rPr>
        <w:t>UBTVQH xin báo cáo như sau:</w:t>
      </w:r>
      <w:r w:rsidR="00144509" w:rsidRPr="005B39A4">
        <w:rPr>
          <w:rFonts w:ascii="Times New Roman" w:eastAsia="Times New Roman" w:hAnsi="Times New Roman"/>
          <w:snapToGrid w:val="0"/>
          <w:sz w:val="28"/>
          <w:szCs w:val="28"/>
        </w:rPr>
        <w:t xml:space="preserve"> Việc dự thảo Luật </w:t>
      </w:r>
      <w:r w:rsidR="00447394" w:rsidRPr="005B39A4">
        <w:rPr>
          <w:rFonts w:ascii="Times New Roman" w:eastAsia="Times New Roman" w:hAnsi="Times New Roman"/>
          <w:snapToGrid w:val="0"/>
          <w:sz w:val="28"/>
          <w:szCs w:val="28"/>
        </w:rPr>
        <w:t xml:space="preserve">chuyển mặt hàng “đường, phụ phẩm sản xuất đường” từ đối tượng áp dụng </w:t>
      </w:r>
      <w:r w:rsidR="00144509" w:rsidRPr="005B39A4">
        <w:rPr>
          <w:rFonts w:ascii="Times New Roman" w:eastAsia="Times New Roman" w:hAnsi="Times New Roman"/>
          <w:snapToGrid w:val="0"/>
          <w:sz w:val="28"/>
          <w:szCs w:val="28"/>
        </w:rPr>
        <w:t xml:space="preserve">thuế suất </w:t>
      </w:r>
      <w:r w:rsidR="00447394" w:rsidRPr="005B39A4">
        <w:rPr>
          <w:rFonts w:ascii="Times New Roman" w:eastAsia="Times New Roman" w:hAnsi="Times New Roman"/>
          <w:snapToGrid w:val="0"/>
          <w:sz w:val="28"/>
          <w:szCs w:val="28"/>
        </w:rPr>
        <w:t xml:space="preserve">5% sang đối tượng áp dụng thuế suất 10% </w:t>
      </w:r>
      <w:r w:rsidR="00144509" w:rsidRPr="005B39A4">
        <w:rPr>
          <w:rFonts w:ascii="Times New Roman" w:eastAsia="Times New Roman" w:hAnsi="Times New Roman"/>
          <w:snapToGrid w:val="0"/>
          <w:sz w:val="28"/>
          <w:szCs w:val="28"/>
        </w:rPr>
        <w:t xml:space="preserve">là để </w:t>
      </w:r>
      <w:r w:rsidR="00447394" w:rsidRPr="005B39A4">
        <w:rPr>
          <w:rFonts w:ascii="Times New Roman" w:eastAsia="Times New Roman" w:hAnsi="Times New Roman"/>
          <w:snapToGrid w:val="0"/>
          <w:sz w:val="28"/>
          <w:szCs w:val="28"/>
        </w:rPr>
        <w:t xml:space="preserve">thực hiện mục tiêu thu gọn đối tượng chịu thuế 5% và mở rộng cơ </w:t>
      </w:r>
      <w:r w:rsidR="007A3AEE" w:rsidRPr="005B39A4">
        <w:rPr>
          <w:rFonts w:ascii="Times New Roman" w:eastAsia="Times New Roman" w:hAnsi="Times New Roman"/>
          <w:snapToGrid w:val="0"/>
          <w:sz w:val="28"/>
          <w:szCs w:val="28"/>
        </w:rPr>
        <w:t>sở thuế,</w:t>
      </w:r>
      <w:r w:rsidR="00447394" w:rsidRPr="005B39A4">
        <w:rPr>
          <w:rFonts w:ascii="Times New Roman" w:eastAsia="Times New Roman" w:hAnsi="Times New Roman"/>
          <w:snapToGrid w:val="0"/>
          <w:sz w:val="28"/>
          <w:szCs w:val="28"/>
        </w:rPr>
        <w:t xml:space="preserve"> tiến tới áp dụng thống nhất một mức thuế suất đồng thời</w:t>
      </w:r>
      <w:r w:rsidR="007A3AEE" w:rsidRPr="005B39A4">
        <w:rPr>
          <w:rFonts w:ascii="Times New Roman" w:eastAsia="Times New Roman" w:hAnsi="Times New Roman"/>
          <w:snapToGrid w:val="0"/>
          <w:sz w:val="28"/>
          <w:szCs w:val="28"/>
        </w:rPr>
        <w:t>,</w:t>
      </w:r>
      <w:r w:rsidR="00447394" w:rsidRPr="005B39A4">
        <w:rPr>
          <w:rFonts w:ascii="Times New Roman" w:eastAsia="Times New Roman" w:hAnsi="Times New Roman"/>
          <w:snapToGrid w:val="0"/>
          <w:sz w:val="28"/>
          <w:szCs w:val="28"/>
        </w:rPr>
        <w:t xml:space="preserve"> để thống nhất với mức thuế suất của mặt hàng đường lỏng siro ngô.</w:t>
      </w:r>
      <w:r w:rsidR="002D043C" w:rsidRPr="005B39A4">
        <w:rPr>
          <w:rFonts w:ascii="Times New Roman" w:eastAsia="Times New Roman" w:hAnsi="Times New Roman"/>
          <w:snapToGrid w:val="0"/>
          <w:sz w:val="28"/>
          <w:szCs w:val="28"/>
        </w:rPr>
        <w:t xml:space="preserve"> Do đó, xin cho giữ như quy định của dự thảo Luật.</w:t>
      </w:r>
    </w:p>
    <w:p w14:paraId="79DF7D47" w14:textId="4C32BB7E" w:rsidR="00447394" w:rsidRPr="005B39A4" w:rsidRDefault="00D462B6">
      <w:pPr>
        <w:tabs>
          <w:tab w:val="left" w:pos="567"/>
        </w:tabs>
        <w:spacing w:before="120" w:after="0" w:line="360" w:lineRule="exact"/>
        <w:ind w:firstLine="720"/>
        <w:jc w:val="both"/>
        <w:rPr>
          <w:rFonts w:ascii="Times New Roman" w:eastAsia="Times New Roman" w:hAnsi="Times New Roman"/>
          <w:i/>
          <w:sz w:val="28"/>
          <w:szCs w:val="28"/>
        </w:rPr>
      </w:pPr>
      <w:r w:rsidRPr="005B39A4">
        <w:rPr>
          <w:rFonts w:ascii="Times New Roman" w:eastAsia="Times New Roman" w:hAnsi="Times New Roman"/>
          <w:i/>
          <w:sz w:val="28"/>
          <w:szCs w:val="28"/>
        </w:rPr>
        <w:t xml:space="preserve">(2) </w:t>
      </w:r>
      <w:r w:rsidR="00447394" w:rsidRPr="005B39A4">
        <w:rPr>
          <w:rFonts w:ascii="Times New Roman" w:eastAsia="Times New Roman" w:hAnsi="Times New Roman"/>
          <w:i/>
          <w:sz w:val="28"/>
          <w:szCs w:val="28"/>
        </w:rPr>
        <w:t xml:space="preserve">Có ý kiến đề nghị cân nhắc việc chuyển dịch vụ bưu chính, viễn thông công ích sang chịu thuế suất 10%; xem xét giảm thuế suất đối với đa số hàng hóa, dịch vụ tại khoản 3 Điều 9 xuống </w:t>
      </w:r>
      <w:r w:rsidR="007A3AEE" w:rsidRPr="005B39A4">
        <w:rPr>
          <w:rFonts w:ascii="Times New Roman" w:eastAsia="Times New Roman" w:hAnsi="Times New Roman"/>
          <w:i/>
          <w:sz w:val="28"/>
          <w:szCs w:val="28"/>
        </w:rPr>
        <w:t xml:space="preserve">mức </w:t>
      </w:r>
      <w:r w:rsidR="00447394" w:rsidRPr="005B39A4">
        <w:rPr>
          <w:rFonts w:ascii="Times New Roman" w:eastAsia="Times New Roman" w:hAnsi="Times New Roman"/>
          <w:i/>
          <w:sz w:val="28"/>
          <w:szCs w:val="28"/>
        </w:rPr>
        <w:t>5% - 8%, trong đó có dịch vụ pháp lý.</w:t>
      </w:r>
    </w:p>
    <w:p w14:paraId="664846E9" w14:textId="724A845A" w:rsidR="00447394" w:rsidRPr="005B39A4" w:rsidRDefault="007A3AEE">
      <w:pPr>
        <w:tabs>
          <w:tab w:val="left" w:pos="567"/>
        </w:tabs>
        <w:spacing w:before="120" w:after="0" w:line="360" w:lineRule="exact"/>
        <w:ind w:firstLine="720"/>
        <w:jc w:val="both"/>
        <w:rPr>
          <w:rFonts w:ascii="Times New Roman" w:eastAsia="Times New Roman" w:hAnsi="Times New Roman"/>
          <w:sz w:val="28"/>
          <w:szCs w:val="28"/>
        </w:rPr>
      </w:pPr>
      <w:r w:rsidRPr="005B39A4">
        <w:rPr>
          <w:rFonts w:ascii="Times New Roman" w:eastAsia="Times New Roman" w:hAnsi="Times New Roman"/>
          <w:sz w:val="28"/>
          <w:szCs w:val="28"/>
        </w:rPr>
        <w:t xml:space="preserve">UBTVQH xin báo cáo như sau: </w:t>
      </w:r>
      <w:r w:rsidR="00447394" w:rsidRPr="005B39A4">
        <w:rPr>
          <w:rFonts w:ascii="Times New Roman" w:hAnsi="Times New Roman"/>
          <w:bCs/>
          <w:sz w:val="28"/>
          <w:szCs w:val="28"/>
        </w:rPr>
        <w:t xml:space="preserve">Việc chuyển </w:t>
      </w:r>
      <w:r w:rsidRPr="005B39A4">
        <w:rPr>
          <w:rFonts w:ascii="Times New Roman" w:eastAsia="Times New Roman" w:hAnsi="Times New Roman"/>
          <w:sz w:val="28"/>
          <w:szCs w:val="28"/>
        </w:rPr>
        <w:t>dịch vụ bưu chính, viễn thông công ích</w:t>
      </w:r>
      <w:r w:rsidRPr="005B39A4">
        <w:rPr>
          <w:rFonts w:ascii="Times New Roman" w:hAnsi="Times New Roman"/>
          <w:bCs/>
          <w:sz w:val="28"/>
          <w:szCs w:val="28"/>
        </w:rPr>
        <w:t xml:space="preserve"> </w:t>
      </w:r>
      <w:r w:rsidR="00447394" w:rsidRPr="005B39A4">
        <w:rPr>
          <w:rFonts w:ascii="Times New Roman" w:hAnsi="Times New Roman"/>
          <w:bCs/>
          <w:sz w:val="28"/>
          <w:szCs w:val="28"/>
        </w:rPr>
        <w:t xml:space="preserve">sang đối tượng chịu thuế GTGT </w:t>
      </w:r>
      <w:r w:rsidRPr="005B39A4">
        <w:rPr>
          <w:rFonts w:ascii="Times New Roman" w:hAnsi="Times New Roman"/>
          <w:bCs/>
          <w:sz w:val="28"/>
          <w:szCs w:val="28"/>
        </w:rPr>
        <w:t xml:space="preserve">là nhằm mục tiêu đơn giản hóa thủ tục kê khai, phân bổ thuế GTGT đầu vào cho </w:t>
      </w:r>
      <w:r w:rsidR="00447394" w:rsidRPr="005B39A4">
        <w:rPr>
          <w:rFonts w:ascii="Times New Roman" w:hAnsi="Times New Roman"/>
          <w:bCs/>
          <w:sz w:val="28"/>
          <w:szCs w:val="28"/>
        </w:rPr>
        <w:t xml:space="preserve">doanh nghiệp cung cấp dịch vụ khi vừa cung cấp dịch vụ chịu thuế, vừa cung cấp dịch vụ không chịu thuế. </w:t>
      </w:r>
      <w:r w:rsidR="00A30109" w:rsidRPr="005B39A4">
        <w:rPr>
          <w:rFonts w:ascii="Times New Roman" w:hAnsi="Times New Roman"/>
          <w:sz w:val="28"/>
          <w:szCs w:val="28"/>
          <w:lang w:val="nl-NL"/>
        </w:rPr>
        <w:t>V</w:t>
      </w:r>
      <w:r w:rsidRPr="005B39A4">
        <w:rPr>
          <w:rFonts w:ascii="Times New Roman" w:hAnsi="Times New Roman"/>
          <w:sz w:val="28"/>
          <w:szCs w:val="28"/>
          <w:lang w:val="nl-NL"/>
        </w:rPr>
        <w:t>iệc</w:t>
      </w:r>
      <w:r w:rsidR="00447394" w:rsidRPr="005B39A4">
        <w:rPr>
          <w:rFonts w:ascii="Times New Roman" w:hAnsi="Times New Roman"/>
          <w:sz w:val="28"/>
          <w:szCs w:val="28"/>
          <w:lang w:val="nl-NL"/>
        </w:rPr>
        <w:t xml:space="preserve"> quy đị</w:t>
      </w:r>
      <w:r w:rsidRPr="005B39A4">
        <w:rPr>
          <w:rFonts w:ascii="Times New Roman" w:hAnsi="Times New Roman"/>
          <w:sz w:val="28"/>
          <w:szCs w:val="28"/>
          <w:lang w:val="nl-NL"/>
        </w:rPr>
        <w:t xml:space="preserve">nh các dịch vụ này thuộc </w:t>
      </w:r>
      <w:r w:rsidR="00447394" w:rsidRPr="005B39A4">
        <w:rPr>
          <w:rFonts w:ascii="Times New Roman" w:hAnsi="Times New Roman"/>
          <w:sz w:val="28"/>
          <w:szCs w:val="28"/>
          <w:lang w:val="nl-NL"/>
        </w:rPr>
        <w:t xml:space="preserve">đối tượng không chịu thuế doanh nghiệp sẽ không được khấu trừ, hoàn thuế GTGT đầu vào. </w:t>
      </w:r>
      <w:r w:rsidRPr="005B39A4">
        <w:rPr>
          <w:rFonts w:ascii="Times New Roman" w:eastAsia="Times New Roman" w:hAnsi="Times New Roman"/>
          <w:sz w:val="28"/>
          <w:szCs w:val="28"/>
        </w:rPr>
        <w:t>Theo thông lệ quốc tế, nhiều</w:t>
      </w:r>
      <w:r w:rsidR="00447394" w:rsidRPr="005B39A4">
        <w:rPr>
          <w:rFonts w:ascii="Times New Roman" w:hAnsi="Times New Roman"/>
          <w:sz w:val="28"/>
          <w:szCs w:val="28"/>
          <w:lang w:val="sv-SE"/>
        </w:rPr>
        <w:t xml:space="preserve"> nước đều quy định thu thuế GTGT đối với dịch vụ viễn thông và </w:t>
      </w:r>
      <w:r w:rsidR="00447394" w:rsidRPr="005B39A4">
        <w:rPr>
          <w:rFonts w:ascii="Times New Roman" w:hAnsi="Times New Roman"/>
          <w:sz w:val="28"/>
          <w:szCs w:val="28"/>
          <w:lang w:val="nl-NL"/>
        </w:rPr>
        <w:t>dịch vụ duy trì vườn thú, vườn hoa, công viên, cây xanh đường phố, chiếu sáng công cộng.</w:t>
      </w:r>
      <w:r w:rsidR="001F056E" w:rsidRPr="005B39A4">
        <w:rPr>
          <w:rFonts w:ascii="Times New Roman" w:eastAsia="Times New Roman" w:hAnsi="Times New Roman"/>
          <w:sz w:val="28"/>
          <w:szCs w:val="28"/>
        </w:rPr>
        <w:t xml:space="preserve"> </w:t>
      </w:r>
      <w:r w:rsidR="001F056E" w:rsidRPr="005B39A4">
        <w:rPr>
          <w:rFonts w:ascii="Times New Roman" w:hAnsi="Times New Roman"/>
          <w:sz w:val="28"/>
          <w:szCs w:val="28"/>
          <w:lang w:val="nl-NL"/>
        </w:rPr>
        <w:t>Do đó, để bảo đảm</w:t>
      </w:r>
      <w:r w:rsidR="00447394" w:rsidRPr="005B39A4">
        <w:rPr>
          <w:rFonts w:ascii="Times New Roman" w:hAnsi="Times New Roman"/>
          <w:bCs/>
          <w:sz w:val="28"/>
          <w:szCs w:val="28"/>
          <w:lang w:val="sv-SE"/>
        </w:rPr>
        <w:t xml:space="preserve"> công bằng với một số dịch vụ khác và phù hợp với thông lệ quốc tế đồng thời</w:t>
      </w:r>
      <w:r w:rsidR="001F056E" w:rsidRPr="005B39A4">
        <w:rPr>
          <w:rFonts w:ascii="Times New Roman" w:hAnsi="Times New Roman"/>
          <w:bCs/>
          <w:sz w:val="28"/>
          <w:szCs w:val="28"/>
          <w:lang w:val="sv-SE"/>
        </w:rPr>
        <w:t>,</w:t>
      </w:r>
      <w:r w:rsidR="00447394" w:rsidRPr="005B39A4">
        <w:rPr>
          <w:rFonts w:ascii="Times New Roman" w:hAnsi="Times New Roman"/>
          <w:bCs/>
          <w:sz w:val="28"/>
          <w:szCs w:val="28"/>
          <w:lang w:val="sv-SE"/>
        </w:rPr>
        <w:t xml:space="preserve"> thực hiện mục tiêu thu hẹp đối tượng không chịu thuế</w:t>
      </w:r>
      <w:r w:rsidR="001F056E" w:rsidRPr="005B39A4">
        <w:rPr>
          <w:rFonts w:ascii="Times New Roman" w:hAnsi="Times New Roman"/>
          <w:bCs/>
          <w:sz w:val="28"/>
          <w:szCs w:val="28"/>
          <w:lang w:val="sv-SE"/>
        </w:rPr>
        <w:t>, UBTVQH xin cho giữ như quy định của dự thảo Luật.</w:t>
      </w:r>
    </w:p>
    <w:p w14:paraId="4AD0CB41" w14:textId="3B856A80" w:rsidR="007D2990" w:rsidRPr="005B39A4" w:rsidRDefault="00447394">
      <w:pPr>
        <w:tabs>
          <w:tab w:val="left" w:pos="567"/>
        </w:tabs>
        <w:spacing w:before="120" w:after="0" w:line="360" w:lineRule="exact"/>
        <w:ind w:firstLine="720"/>
        <w:jc w:val="both"/>
        <w:rPr>
          <w:rFonts w:ascii="Times New Roman" w:eastAsia="Times New Roman" w:hAnsi="Times New Roman"/>
          <w:sz w:val="28"/>
          <w:szCs w:val="28"/>
        </w:rPr>
      </w:pPr>
      <w:r w:rsidRPr="005B39A4">
        <w:rPr>
          <w:rFonts w:ascii="Times New Roman" w:eastAsia="Times New Roman" w:hAnsi="Times New Roman"/>
          <w:sz w:val="28"/>
          <w:szCs w:val="28"/>
        </w:rPr>
        <w:t xml:space="preserve">Về xem xét </w:t>
      </w:r>
      <w:r w:rsidR="00EA5576" w:rsidRPr="005B39A4">
        <w:rPr>
          <w:rFonts w:ascii="Times New Roman" w:eastAsia="Times New Roman" w:hAnsi="Times New Roman"/>
          <w:sz w:val="28"/>
          <w:szCs w:val="28"/>
        </w:rPr>
        <w:t>giảm thuế suất đối với đa số hàng hóa, dịch vụ tại khoản 3 Điều 9 xuống mức 5% - 8%</w:t>
      </w:r>
      <w:r w:rsidR="002C1E90" w:rsidRPr="005B39A4">
        <w:rPr>
          <w:rFonts w:ascii="Times New Roman" w:eastAsia="Times New Roman" w:hAnsi="Times New Roman"/>
          <w:sz w:val="28"/>
          <w:szCs w:val="28"/>
        </w:rPr>
        <w:t>, UBTVQH nhận thấy, một</w:t>
      </w:r>
      <w:r w:rsidR="007D2990" w:rsidRPr="005B39A4">
        <w:rPr>
          <w:rFonts w:ascii="Times New Roman" w:eastAsia="Times New Roman" w:hAnsi="Times New Roman"/>
          <w:sz w:val="28"/>
          <w:szCs w:val="28"/>
        </w:rPr>
        <w:t xml:space="preserve"> trong những mục tiêu đặt ra trong sửa đổi Luật Thuế GTGT là </w:t>
      </w:r>
      <w:r w:rsidRPr="005B39A4">
        <w:rPr>
          <w:rFonts w:ascii="Times New Roman" w:eastAsia="Times New Roman" w:hAnsi="Times New Roman"/>
          <w:sz w:val="28"/>
          <w:szCs w:val="28"/>
        </w:rPr>
        <w:t>tiến tới c</w:t>
      </w:r>
      <w:r w:rsidR="007D2990" w:rsidRPr="005B39A4">
        <w:rPr>
          <w:rFonts w:ascii="Times New Roman" w:eastAsia="Times New Roman" w:hAnsi="Times New Roman"/>
          <w:sz w:val="28"/>
          <w:szCs w:val="28"/>
        </w:rPr>
        <w:t>ơ bản áp dụng một mức thuế suất,</w:t>
      </w:r>
      <w:r w:rsidRPr="005B39A4">
        <w:rPr>
          <w:rFonts w:ascii="Times New Roman" w:eastAsia="Times New Roman" w:hAnsi="Times New Roman"/>
          <w:sz w:val="28"/>
          <w:szCs w:val="28"/>
        </w:rPr>
        <w:t xml:space="preserve"> nghiên cứu tăng thuế suất thuế GTGT theo lộ trình.</w:t>
      </w:r>
      <w:r w:rsidR="007D2990" w:rsidRPr="005B39A4">
        <w:rPr>
          <w:rFonts w:ascii="Times New Roman" w:eastAsia="Times New Roman" w:hAnsi="Times New Roman"/>
          <w:sz w:val="28"/>
          <w:szCs w:val="28"/>
        </w:rPr>
        <w:t xml:space="preserve"> Do đó, việc quy định thêm các mức thuế suất khác ngoài các mức thuế suất theo quy định hiện hành là chưa bảo đảm mục tiêu đặt ra trong sửa đổi Luật.</w:t>
      </w:r>
    </w:p>
    <w:p w14:paraId="7B39743E" w14:textId="0EE28EBC" w:rsidR="0014213C" w:rsidRPr="00552F00" w:rsidRDefault="00213547">
      <w:pPr>
        <w:spacing w:before="120" w:after="0" w:line="360" w:lineRule="exact"/>
        <w:jc w:val="both"/>
        <w:rPr>
          <w:rFonts w:ascii="Times New Roman" w:hAnsi="Times New Roman"/>
          <w:i/>
          <w:iCs/>
          <w:sz w:val="28"/>
          <w:szCs w:val="28"/>
        </w:rPr>
      </w:pPr>
      <w:r w:rsidRPr="005B39A4">
        <w:rPr>
          <w:rFonts w:ascii="Times New Roman" w:eastAsia="Times New Roman" w:hAnsi="Times New Roman"/>
          <w:b/>
          <w:i/>
          <w:sz w:val="28"/>
          <w:szCs w:val="28"/>
        </w:rPr>
        <w:tab/>
      </w:r>
      <w:r w:rsidR="00242403" w:rsidRPr="005B39A4">
        <w:rPr>
          <w:rFonts w:ascii="Times New Roman" w:eastAsia="Times New Roman" w:hAnsi="Times New Roman"/>
          <w:b/>
          <w:i/>
          <w:sz w:val="28"/>
          <w:szCs w:val="28"/>
          <w:lang w:val="vi-VN"/>
        </w:rPr>
        <w:t>5</w:t>
      </w:r>
      <w:r w:rsidR="00B16F50" w:rsidRPr="005B39A4">
        <w:rPr>
          <w:rFonts w:ascii="Times New Roman" w:eastAsia="Times New Roman" w:hAnsi="Times New Roman"/>
          <w:b/>
          <w:i/>
          <w:sz w:val="28"/>
          <w:szCs w:val="28"/>
        </w:rPr>
        <w:t>.4.</w:t>
      </w:r>
      <w:r w:rsidR="002D762D" w:rsidRPr="005B39A4">
        <w:rPr>
          <w:rFonts w:ascii="Times New Roman" w:eastAsia="Times New Roman" w:hAnsi="Times New Roman"/>
          <w:b/>
          <w:i/>
          <w:sz w:val="28"/>
          <w:szCs w:val="28"/>
        </w:rPr>
        <w:t xml:space="preserve"> </w:t>
      </w:r>
      <w:r w:rsidR="0014213C" w:rsidRPr="005B39A4">
        <w:rPr>
          <w:rFonts w:ascii="Times New Roman" w:hAnsi="Times New Roman"/>
          <w:b/>
          <w:bCs/>
          <w:i/>
          <w:iCs/>
          <w:sz w:val="28"/>
          <w:szCs w:val="28"/>
          <w:lang w:val="vi-VN"/>
        </w:rPr>
        <w:t xml:space="preserve">Về định hướng tăng mức thuế suất </w:t>
      </w:r>
      <w:r w:rsidR="00EC67E6" w:rsidRPr="005B39A4">
        <w:rPr>
          <w:rFonts w:ascii="Times New Roman" w:hAnsi="Times New Roman"/>
          <w:b/>
          <w:bCs/>
          <w:i/>
          <w:iCs/>
          <w:sz w:val="28"/>
          <w:szCs w:val="28"/>
          <w:lang w:val="vi-VN"/>
        </w:rPr>
        <w:t>phổ thông</w:t>
      </w:r>
      <w:r w:rsidR="0014213C" w:rsidRPr="005B39A4">
        <w:rPr>
          <w:rFonts w:ascii="Times New Roman" w:hAnsi="Times New Roman"/>
          <w:b/>
          <w:bCs/>
          <w:i/>
          <w:iCs/>
          <w:sz w:val="28"/>
          <w:szCs w:val="28"/>
          <w:lang w:val="vi-VN"/>
        </w:rPr>
        <w:t xml:space="preserve"> 10%</w:t>
      </w:r>
    </w:p>
    <w:p w14:paraId="1F7C6D35" w14:textId="6646E93D" w:rsidR="0014213C" w:rsidRPr="005B39A4" w:rsidRDefault="00DE6BE5">
      <w:pPr>
        <w:spacing w:before="120" w:after="0" w:line="360" w:lineRule="exact"/>
        <w:ind w:firstLine="720"/>
        <w:jc w:val="both"/>
        <w:rPr>
          <w:rFonts w:ascii="Times New Roman" w:hAnsi="Times New Roman"/>
          <w:i/>
          <w:sz w:val="28"/>
          <w:szCs w:val="28"/>
          <w:lang w:val="vi-VN"/>
        </w:rPr>
      </w:pPr>
      <w:r w:rsidRPr="005B39A4">
        <w:rPr>
          <w:rFonts w:ascii="Times New Roman" w:hAnsi="Times New Roman"/>
          <w:i/>
          <w:sz w:val="28"/>
          <w:szCs w:val="28"/>
          <w:lang w:val="vi-VN"/>
        </w:rPr>
        <w:t>Có ý kiến</w:t>
      </w:r>
      <w:r w:rsidR="001137D0" w:rsidRPr="005B39A4">
        <w:rPr>
          <w:rFonts w:ascii="Times New Roman" w:hAnsi="Times New Roman"/>
          <w:i/>
          <w:sz w:val="28"/>
          <w:szCs w:val="28"/>
          <w:lang w:val="vi-VN"/>
        </w:rPr>
        <w:t xml:space="preserve"> cho rằng</w:t>
      </w:r>
      <w:r w:rsidR="00EA4C7C" w:rsidRPr="005B39A4">
        <w:rPr>
          <w:rFonts w:ascii="Times New Roman" w:hAnsi="Times New Roman"/>
          <w:i/>
          <w:sz w:val="28"/>
          <w:szCs w:val="28"/>
          <w:lang w:val="en-GB"/>
        </w:rPr>
        <w:t>,</w:t>
      </w:r>
      <w:r w:rsidR="001137D0" w:rsidRPr="005B39A4">
        <w:rPr>
          <w:rFonts w:ascii="Times New Roman" w:hAnsi="Times New Roman"/>
          <w:i/>
          <w:sz w:val="28"/>
          <w:szCs w:val="28"/>
          <w:lang w:val="vi-VN"/>
        </w:rPr>
        <w:t xml:space="preserve"> các nội dung sửa đổi</w:t>
      </w:r>
      <w:r w:rsidR="00B73847" w:rsidRPr="005B39A4">
        <w:rPr>
          <w:rFonts w:ascii="Times New Roman" w:hAnsi="Times New Roman"/>
          <w:i/>
          <w:sz w:val="28"/>
          <w:szCs w:val="28"/>
          <w:lang w:val="vi-VN"/>
        </w:rPr>
        <w:t xml:space="preserve"> mới trong dự án</w:t>
      </w:r>
      <w:r w:rsidR="001137D0" w:rsidRPr="005B39A4">
        <w:rPr>
          <w:rFonts w:ascii="Times New Roman" w:hAnsi="Times New Roman"/>
          <w:i/>
          <w:sz w:val="28"/>
          <w:szCs w:val="28"/>
          <w:lang w:val="vi-VN"/>
        </w:rPr>
        <w:t xml:space="preserve"> Luật là</w:t>
      </w:r>
      <w:r w:rsidR="00B73847" w:rsidRPr="005B39A4">
        <w:rPr>
          <w:rFonts w:ascii="Times New Roman" w:hAnsi="Times New Roman"/>
          <w:i/>
          <w:sz w:val="28"/>
          <w:szCs w:val="28"/>
          <w:lang w:val="vi-VN"/>
        </w:rPr>
        <w:t xml:space="preserve"> tương đối hạn chế và không đạt được mục tiêu mở rộng cơ sở thu, vì vậy</w:t>
      </w:r>
      <w:r w:rsidR="00EA4C7C" w:rsidRPr="005B39A4">
        <w:rPr>
          <w:rFonts w:ascii="Times New Roman" w:hAnsi="Times New Roman"/>
          <w:i/>
          <w:sz w:val="28"/>
          <w:szCs w:val="28"/>
          <w:lang w:val="en-GB"/>
        </w:rPr>
        <w:t>,</w:t>
      </w:r>
      <w:r w:rsidR="001137D0" w:rsidRPr="005B39A4">
        <w:rPr>
          <w:rFonts w:ascii="Times New Roman" w:hAnsi="Times New Roman"/>
          <w:i/>
          <w:sz w:val="28"/>
          <w:szCs w:val="28"/>
          <w:lang w:val="vi-VN"/>
        </w:rPr>
        <w:t xml:space="preserve"> </w:t>
      </w:r>
      <w:r w:rsidRPr="005B39A4">
        <w:rPr>
          <w:rFonts w:ascii="Times New Roman" w:hAnsi="Times New Roman"/>
          <w:i/>
          <w:sz w:val="28"/>
          <w:szCs w:val="28"/>
          <w:lang w:val="vi-VN"/>
        </w:rPr>
        <w:t>đề nghị</w:t>
      </w:r>
      <w:r w:rsidR="00F320EA" w:rsidRPr="005B39A4">
        <w:rPr>
          <w:rFonts w:ascii="Times New Roman" w:hAnsi="Times New Roman"/>
          <w:i/>
          <w:sz w:val="28"/>
          <w:szCs w:val="28"/>
          <w:lang w:val="vi-VN"/>
        </w:rPr>
        <w:t xml:space="preserve"> </w:t>
      </w:r>
      <w:r w:rsidR="00543658" w:rsidRPr="005B39A4">
        <w:rPr>
          <w:rFonts w:ascii="Times New Roman" w:hAnsi="Times New Roman"/>
          <w:i/>
          <w:sz w:val="28"/>
          <w:szCs w:val="28"/>
        </w:rPr>
        <w:t>quy định thống nhất một mức thuế suất</w:t>
      </w:r>
      <w:r w:rsidR="00543658" w:rsidRPr="005B39A4">
        <w:rPr>
          <w:rFonts w:ascii="Times New Roman" w:hAnsi="Times New Roman"/>
          <w:i/>
          <w:sz w:val="28"/>
          <w:szCs w:val="28"/>
          <w:lang w:val="vi-VN"/>
        </w:rPr>
        <w:t xml:space="preserve"> </w:t>
      </w:r>
      <w:r w:rsidR="00543658" w:rsidRPr="005B39A4">
        <w:rPr>
          <w:rFonts w:ascii="Times New Roman" w:hAnsi="Times New Roman"/>
          <w:i/>
          <w:sz w:val="28"/>
          <w:szCs w:val="28"/>
          <w:lang w:val="en-GB"/>
        </w:rPr>
        <w:t xml:space="preserve">hoặc </w:t>
      </w:r>
      <w:r w:rsidR="00F320EA" w:rsidRPr="005B39A4">
        <w:rPr>
          <w:rFonts w:ascii="Times New Roman" w:hAnsi="Times New Roman"/>
          <w:i/>
          <w:sz w:val="28"/>
          <w:szCs w:val="28"/>
          <w:lang w:val="vi-VN"/>
        </w:rPr>
        <w:t xml:space="preserve">thực hiện đúng </w:t>
      </w:r>
      <w:r w:rsidR="00EA4C7C" w:rsidRPr="005B39A4">
        <w:rPr>
          <w:rFonts w:ascii="Times New Roman" w:hAnsi="Times New Roman"/>
          <w:i/>
          <w:sz w:val="28"/>
          <w:szCs w:val="28"/>
          <w:lang w:val="en-GB"/>
        </w:rPr>
        <w:t>Chiến</w:t>
      </w:r>
      <w:r w:rsidR="00EA4C7C" w:rsidRPr="005B39A4">
        <w:rPr>
          <w:rFonts w:ascii="Times New Roman" w:hAnsi="Times New Roman"/>
          <w:i/>
          <w:sz w:val="28"/>
          <w:szCs w:val="28"/>
          <w:lang w:val="vi-VN"/>
        </w:rPr>
        <w:t xml:space="preserve"> </w:t>
      </w:r>
      <w:r w:rsidR="00F320EA" w:rsidRPr="005B39A4">
        <w:rPr>
          <w:rFonts w:ascii="Times New Roman" w:hAnsi="Times New Roman"/>
          <w:i/>
          <w:sz w:val="28"/>
          <w:szCs w:val="28"/>
          <w:lang w:val="vi-VN"/>
        </w:rPr>
        <w:t xml:space="preserve">lược cải cách thuế trong việc </w:t>
      </w:r>
      <w:r w:rsidR="003047A5" w:rsidRPr="005B39A4">
        <w:rPr>
          <w:rFonts w:ascii="Times New Roman" w:hAnsi="Times New Roman"/>
          <w:i/>
          <w:sz w:val="28"/>
          <w:szCs w:val="28"/>
        </w:rPr>
        <w:t>thực hiện tăng thuế suất theo lộ trình</w:t>
      </w:r>
      <w:r w:rsidR="003047A5" w:rsidRPr="005B39A4">
        <w:rPr>
          <w:rFonts w:ascii="Times New Roman" w:hAnsi="Times New Roman"/>
          <w:i/>
          <w:sz w:val="28"/>
          <w:szCs w:val="28"/>
          <w:lang w:val="vi-VN"/>
        </w:rPr>
        <w:t>.</w:t>
      </w:r>
      <w:r w:rsidR="00C219CF" w:rsidRPr="005B39A4">
        <w:rPr>
          <w:rFonts w:ascii="Times New Roman" w:hAnsi="Times New Roman"/>
          <w:i/>
          <w:sz w:val="28"/>
          <w:szCs w:val="28"/>
          <w:lang w:val="vi-VN"/>
        </w:rPr>
        <w:t xml:space="preserve"> </w:t>
      </w:r>
      <w:r w:rsidR="002A3DCA" w:rsidRPr="005B39A4">
        <w:rPr>
          <w:rFonts w:ascii="Times New Roman" w:hAnsi="Times New Roman"/>
          <w:i/>
          <w:sz w:val="28"/>
          <w:szCs w:val="28"/>
          <w:lang w:val="vi-VN"/>
        </w:rPr>
        <w:t>Tuy nhiên</w:t>
      </w:r>
      <w:r w:rsidR="00C219CF" w:rsidRPr="005B39A4">
        <w:rPr>
          <w:rFonts w:ascii="Times New Roman" w:hAnsi="Times New Roman"/>
          <w:i/>
          <w:sz w:val="28"/>
          <w:szCs w:val="28"/>
          <w:lang w:val="vi-VN"/>
        </w:rPr>
        <w:t>,</w:t>
      </w:r>
      <w:r w:rsidR="002A3DCA" w:rsidRPr="005B39A4">
        <w:rPr>
          <w:rFonts w:ascii="Times New Roman" w:hAnsi="Times New Roman"/>
          <w:i/>
          <w:sz w:val="28"/>
          <w:szCs w:val="28"/>
          <w:lang w:val="vi-VN"/>
        </w:rPr>
        <w:t xml:space="preserve"> cũng </w:t>
      </w:r>
      <w:r w:rsidR="00C219CF" w:rsidRPr="005B39A4">
        <w:rPr>
          <w:rFonts w:ascii="Times New Roman" w:hAnsi="Times New Roman"/>
          <w:i/>
          <w:sz w:val="28"/>
          <w:szCs w:val="28"/>
          <w:lang w:val="vi-VN"/>
        </w:rPr>
        <w:t>có</w:t>
      </w:r>
      <w:r w:rsidR="003047A5" w:rsidRPr="005B39A4">
        <w:rPr>
          <w:rFonts w:ascii="Times New Roman" w:hAnsi="Times New Roman"/>
          <w:i/>
          <w:sz w:val="28"/>
          <w:szCs w:val="28"/>
          <w:lang w:val="vi-VN"/>
        </w:rPr>
        <w:t xml:space="preserve"> </w:t>
      </w:r>
      <w:r w:rsidR="00C219CF" w:rsidRPr="005B39A4">
        <w:rPr>
          <w:rFonts w:ascii="Times New Roman" w:hAnsi="Times New Roman"/>
          <w:i/>
          <w:sz w:val="28"/>
          <w:szCs w:val="28"/>
          <w:lang w:val="vi-VN"/>
        </w:rPr>
        <w:t>ý</w:t>
      </w:r>
      <w:r w:rsidR="003047A5" w:rsidRPr="005B39A4">
        <w:rPr>
          <w:rFonts w:ascii="Times New Roman" w:hAnsi="Times New Roman"/>
          <w:i/>
          <w:sz w:val="28"/>
          <w:szCs w:val="28"/>
          <w:lang w:val="en-GB"/>
        </w:rPr>
        <w:t xml:space="preserve"> kiến </w:t>
      </w:r>
      <w:r w:rsidRPr="005B39A4">
        <w:rPr>
          <w:rFonts w:ascii="Times New Roman" w:hAnsi="Times New Roman"/>
          <w:i/>
          <w:sz w:val="28"/>
          <w:szCs w:val="28"/>
          <w:lang w:val="nl-NL"/>
        </w:rPr>
        <w:t>đề nghị k</w:t>
      </w:r>
      <w:r w:rsidRPr="005B39A4">
        <w:rPr>
          <w:rFonts w:ascii="Times New Roman" w:hAnsi="Times New Roman"/>
          <w:i/>
          <w:sz w:val="28"/>
          <w:szCs w:val="28"/>
          <w:lang w:val="vi-VN"/>
        </w:rPr>
        <w:t xml:space="preserve">hông </w:t>
      </w:r>
      <w:r w:rsidRPr="005B39A4">
        <w:rPr>
          <w:rFonts w:ascii="Times New Roman" w:hAnsi="Times New Roman"/>
          <w:i/>
          <w:sz w:val="28"/>
          <w:szCs w:val="28"/>
          <w:lang w:val="nl-NL"/>
        </w:rPr>
        <w:t>quy định lộ trình tăng thuế suất vì có thể ảnh hưởng đến hoạt động sản xuất, kinh doan</w:t>
      </w:r>
      <w:r w:rsidR="0071652D" w:rsidRPr="005B39A4">
        <w:rPr>
          <w:rFonts w:ascii="Times New Roman" w:hAnsi="Times New Roman"/>
          <w:i/>
          <w:sz w:val="28"/>
          <w:szCs w:val="28"/>
          <w:lang w:val="vi-VN"/>
        </w:rPr>
        <w:t>h</w:t>
      </w:r>
      <w:r w:rsidR="009C72A9" w:rsidRPr="005B39A4">
        <w:rPr>
          <w:rFonts w:ascii="Times New Roman" w:hAnsi="Times New Roman"/>
          <w:i/>
          <w:sz w:val="28"/>
          <w:szCs w:val="28"/>
          <w:lang w:val="en-GB"/>
        </w:rPr>
        <w:t>. Có</w:t>
      </w:r>
      <w:r w:rsidR="0071652D" w:rsidRPr="005B39A4">
        <w:rPr>
          <w:rFonts w:ascii="Times New Roman" w:hAnsi="Times New Roman"/>
          <w:i/>
          <w:sz w:val="28"/>
          <w:szCs w:val="28"/>
          <w:lang w:val="vi-VN"/>
        </w:rPr>
        <w:t xml:space="preserve"> ý kiến đề nghị</w:t>
      </w:r>
      <w:r w:rsidR="00D637C1" w:rsidRPr="005B39A4">
        <w:rPr>
          <w:rFonts w:ascii="Times New Roman" w:hAnsi="Times New Roman"/>
          <w:i/>
          <w:sz w:val="28"/>
          <w:szCs w:val="28"/>
          <w:lang w:val="vi-VN"/>
        </w:rPr>
        <w:t xml:space="preserve"> </w:t>
      </w:r>
      <w:r w:rsidR="00A45CD9" w:rsidRPr="005B39A4">
        <w:rPr>
          <w:rFonts w:ascii="Times New Roman" w:hAnsi="Times New Roman"/>
          <w:i/>
          <w:sz w:val="28"/>
          <w:szCs w:val="28"/>
        </w:rPr>
        <w:t>áp dụng mức thuế suất hợp lý, tiến tới cơ bản áp dụng một mức thuế suất và thực hiện tăng thuế suất theo lộ trình</w:t>
      </w:r>
      <w:r w:rsidR="00A45CD9" w:rsidRPr="005B39A4">
        <w:rPr>
          <w:rFonts w:ascii="Times New Roman" w:hAnsi="Times New Roman"/>
          <w:i/>
          <w:sz w:val="28"/>
          <w:szCs w:val="28"/>
          <w:lang w:val="en-GB"/>
        </w:rPr>
        <w:t xml:space="preserve">. Ý kiến khác đề nghị </w:t>
      </w:r>
      <w:r w:rsidR="00D637C1" w:rsidRPr="005B39A4">
        <w:rPr>
          <w:rFonts w:ascii="Times New Roman" w:hAnsi="Times New Roman"/>
          <w:i/>
          <w:sz w:val="28"/>
          <w:szCs w:val="28"/>
          <w:lang w:val="vi-VN"/>
        </w:rPr>
        <w:t xml:space="preserve">không tăng thuế GTGT mà cần </w:t>
      </w:r>
      <w:r w:rsidR="00A66FC2" w:rsidRPr="005B39A4">
        <w:rPr>
          <w:rFonts w:ascii="Times New Roman" w:hAnsi="Times New Roman"/>
          <w:i/>
          <w:sz w:val="28"/>
          <w:szCs w:val="28"/>
          <w:lang w:val="vi-VN"/>
        </w:rPr>
        <w:t>nghiên cứu các sắc thuế khác như thuế tài sản</w:t>
      </w:r>
      <w:r w:rsidR="00543658" w:rsidRPr="005B39A4">
        <w:rPr>
          <w:rFonts w:ascii="Times New Roman" w:hAnsi="Times New Roman"/>
          <w:i/>
          <w:sz w:val="28"/>
          <w:szCs w:val="28"/>
          <w:lang w:val="en-GB"/>
        </w:rPr>
        <w:t xml:space="preserve"> </w:t>
      </w:r>
      <w:r w:rsidR="00543658" w:rsidRPr="005B39A4">
        <w:rPr>
          <w:rFonts w:ascii="Times New Roman" w:eastAsia="Times New Roman" w:hAnsi="Times New Roman"/>
          <w:i/>
          <w:sz w:val="28"/>
          <w:szCs w:val="28"/>
        </w:rPr>
        <w:t>và thuế bảo vệ môi trường</w:t>
      </w:r>
      <w:r w:rsidR="00D637C1" w:rsidRPr="005B39A4">
        <w:rPr>
          <w:rFonts w:ascii="Times New Roman" w:hAnsi="Times New Roman"/>
          <w:i/>
          <w:sz w:val="28"/>
          <w:szCs w:val="28"/>
          <w:lang w:val="vi-VN"/>
        </w:rPr>
        <w:t xml:space="preserve">. </w:t>
      </w:r>
    </w:p>
    <w:p w14:paraId="2DA3B823" w14:textId="6502774A" w:rsidR="001D3EE6" w:rsidRPr="005B39A4" w:rsidRDefault="001D3EE6">
      <w:pPr>
        <w:spacing w:before="120" w:after="0" w:line="360" w:lineRule="exact"/>
        <w:ind w:firstLine="720"/>
        <w:jc w:val="both"/>
        <w:rPr>
          <w:rFonts w:ascii="Times New Roman" w:eastAsia="Times New Roman" w:hAnsi="Times New Roman"/>
          <w:iCs/>
          <w:sz w:val="28"/>
          <w:szCs w:val="28"/>
          <w:lang w:val="vi-VN"/>
        </w:rPr>
      </w:pPr>
      <w:r w:rsidRPr="005B39A4">
        <w:rPr>
          <w:rFonts w:ascii="Times New Roman" w:hAnsi="Times New Roman"/>
          <w:bCs/>
          <w:sz w:val="28"/>
          <w:szCs w:val="28"/>
          <w:lang w:val="en-GB"/>
        </w:rPr>
        <w:lastRenderedPageBreak/>
        <w:t>UBTVQH cho rằng</w:t>
      </w:r>
      <w:r w:rsidRPr="005B39A4">
        <w:rPr>
          <w:rFonts w:ascii="Times New Roman" w:hAnsi="Times New Roman"/>
          <w:bCs/>
          <w:sz w:val="28"/>
          <w:szCs w:val="28"/>
          <w:lang w:val="vi-VN"/>
        </w:rPr>
        <w:t>, C</w:t>
      </w:r>
      <w:r w:rsidRPr="005B39A4">
        <w:rPr>
          <w:rFonts w:ascii="Times New Roman" w:hAnsi="Times New Roman"/>
          <w:bCs/>
          <w:iCs/>
          <w:sz w:val="28"/>
          <w:szCs w:val="28"/>
          <w:lang w:val="vi-VN"/>
        </w:rPr>
        <w:t>hiến lược cải cách thuế đến năm 2030</w:t>
      </w:r>
      <w:r w:rsidRPr="005B39A4">
        <w:rPr>
          <w:rFonts w:ascii="Times New Roman" w:hAnsi="Times New Roman"/>
          <w:bCs/>
          <w:iCs/>
          <w:sz w:val="28"/>
          <w:szCs w:val="28"/>
          <w:lang w:val="en-GB"/>
        </w:rPr>
        <w:t>,</w:t>
      </w:r>
      <w:r w:rsidRPr="005B39A4">
        <w:rPr>
          <w:rFonts w:ascii="Times New Roman" w:hAnsi="Times New Roman"/>
          <w:sz w:val="28"/>
          <w:szCs w:val="28"/>
          <w:lang w:val="nl-NL"/>
        </w:rPr>
        <w:t xml:space="preserve"> </w:t>
      </w:r>
      <w:r w:rsidRPr="005B39A4">
        <w:rPr>
          <w:rFonts w:ascii="Times New Roman" w:hAnsi="Times New Roman"/>
          <w:iCs/>
          <w:sz w:val="28"/>
          <w:szCs w:val="28"/>
          <w:lang w:val="vi-VN"/>
        </w:rPr>
        <w:t xml:space="preserve">Nghị quyết số 07-NQ/TW ngày 18/11/2016, Chiến lược phát triển kinh tế - xã hội 10 năm 2021-2030, Phương hướng nhiệm vụ phát triển kinh tế - xã hội 5 năm 2021-2025 trong Văn kiện đại hội đại biểu toàn quốc lần thứ XIII đã đưa ra phương hướng, nhiệm vụ nghiên cứu </w:t>
      </w:r>
      <w:r w:rsidRPr="005B39A4">
        <w:rPr>
          <w:rFonts w:ascii="Times New Roman" w:hAnsi="Times New Roman"/>
          <w:i/>
          <w:sz w:val="28"/>
          <w:szCs w:val="28"/>
          <w:lang w:val="vi-VN"/>
        </w:rPr>
        <w:t>tăng thuế suất thuế GTGT theo lộ trình</w:t>
      </w:r>
      <w:r w:rsidRPr="005B39A4">
        <w:rPr>
          <w:rFonts w:ascii="Times New Roman" w:hAnsi="Times New Roman"/>
          <w:iCs/>
          <w:sz w:val="28"/>
          <w:szCs w:val="28"/>
          <w:lang w:val="vi-VN"/>
        </w:rPr>
        <w:t>.</w:t>
      </w:r>
      <w:r w:rsidRPr="005B39A4">
        <w:rPr>
          <w:rFonts w:ascii="Times New Roman" w:hAnsi="Times New Roman"/>
          <w:iCs/>
          <w:sz w:val="28"/>
          <w:szCs w:val="28"/>
          <w:lang w:val="en-GB"/>
        </w:rPr>
        <w:t xml:space="preserve"> Trên thực tế, </w:t>
      </w:r>
      <w:r w:rsidRPr="005B39A4">
        <w:rPr>
          <w:rFonts w:ascii="Times New Roman" w:eastAsia="Times New Roman" w:hAnsi="Times New Roman"/>
          <w:iCs/>
          <w:sz w:val="28"/>
          <w:szCs w:val="28"/>
          <w:lang w:val="vi-VN"/>
        </w:rPr>
        <w:t>mức thuế suất phổ thông 10% của Việt Nam là tương đối thấp so với các nước trong khu vực và thế giới</w:t>
      </w:r>
      <w:r w:rsidRPr="005B39A4">
        <w:rPr>
          <w:rFonts w:ascii="Times New Roman" w:eastAsia="Times New Roman" w:hAnsi="Times New Roman"/>
          <w:iCs/>
          <w:sz w:val="28"/>
          <w:szCs w:val="28"/>
          <w:lang w:val="en-GB"/>
        </w:rPr>
        <w:t>,</w:t>
      </w:r>
      <w:r w:rsidRPr="005B39A4">
        <w:rPr>
          <w:rFonts w:ascii="Times New Roman" w:eastAsia="Times New Roman" w:hAnsi="Times New Roman"/>
          <w:iCs/>
          <w:sz w:val="28"/>
          <w:szCs w:val="28"/>
          <w:lang w:val="vi-VN"/>
        </w:rPr>
        <w:t xml:space="preserve"> tạo ra dư địa để tăng thuế như nhiều nước đã làm trong thời gian qua </w:t>
      </w:r>
      <w:r w:rsidRPr="005B39A4">
        <w:rPr>
          <w:rFonts w:ascii="Times New Roman" w:eastAsia="Times New Roman" w:hAnsi="Times New Roman"/>
          <w:iCs/>
          <w:sz w:val="28"/>
          <w:szCs w:val="28"/>
          <w:lang w:val="en-GB"/>
        </w:rPr>
        <w:t>để</w:t>
      </w:r>
      <w:r w:rsidRPr="005B39A4">
        <w:rPr>
          <w:rFonts w:ascii="Times New Roman" w:eastAsia="Times New Roman" w:hAnsi="Times New Roman"/>
          <w:iCs/>
          <w:sz w:val="28"/>
          <w:szCs w:val="28"/>
          <w:lang w:val="vi-VN"/>
        </w:rPr>
        <w:t xml:space="preserve"> nâng cao hiệu quả thu ngân sách từ sau đại dịch. Kinh nghiệm tốt và xu thế trong xây dựng chính sách tài khoá là tăng thuế gián thu đánh vào tiêu dùng (thuế GTGT) một cách hợp lý để có điều kiện giảm thuế trực thu đánh vào đầu tư (thuế thu nhập doanh nghiệp), góp phần giải quyết bài toán về số thu ngân sách đồng thời</w:t>
      </w:r>
      <w:r w:rsidRPr="005B39A4">
        <w:rPr>
          <w:rFonts w:ascii="Times New Roman" w:eastAsia="Times New Roman" w:hAnsi="Times New Roman"/>
          <w:iCs/>
          <w:sz w:val="28"/>
          <w:szCs w:val="28"/>
          <w:lang w:val="en-GB"/>
        </w:rPr>
        <w:t>,</w:t>
      </w:r>
      <w:r w:rsidRPr="005B39A4">
        <w:rPr>
          <w:rFonts w:ascii="Times New Roman" w:eastAsia="Times New Roman" w:hAnsi="Times New Roman"/>
          <w:iCs/>
          <w:sz w:val="28"/>
          <w:szCs w:val="28"/>
          <w:lang w:val="vi-VN"/>
        </w:rPr>
        <w:t xml:space="preserve"> khuyến khích đầu tư cho tăng trưởng</w:t>
      </w:r>
      <w:r w:rsidRPr="005B39A4">
        <w:rPr>
          <w:rFonts w:ascii="Times New Roman" w:eastAsia="Times New Roman" w:hAnsi="Times New Roman"/>
          <w:iCs/>
          <w:sz w:val="28"/>
          <w:szCs w:val="28"/>
          <w:lang w:val="en-GB"/>
        </w:rPr>
        <w:t xml:space="preserve">, </w:t>
      </w:r>
      <w:r w:rsidRPr="005B39A4">
        <w:rPr>
          <w:rFonts w:ascii="Times New Roman" w:eastAsia="Times New Roman" w:hAnsi="Times New Roman"/>
          <w:iCs/>
          <w:sz w:val="28"/>
          <w:szCs w:val="28"/>
          <w:lang w:val="vi-VN"/>
        </w:rPr>
        <w:t>nhất là trong bối cảnh hiện nay sẽ rất khó có thể ban hành những sắc thuế mới như thuế tài sản. Việc sửa thuế GTGT lần này là một cơ hội tốt để có thể thực hiện mục tiêu đã được đặt ra qua nhiều giai đoạn và là nội dung cơ bản để có thể thực hiện</w:t>
      </w:r>
      <w:r w:rsidRPr="005B39A4">
        <w:rPr>
          <w:rFonts w:ascii="Times New Roman" w:eastAsia="Times New Roman" w:hAnsi="Times New Roman"/>
          <w:iCs/>
          <w:sz w:val="28"/>
          <w:szCs w:val="28"/>
          <w:lang w:val="en-GB"/>
        </w:rPr>
        <w:t xml:space="preserve"> định hướng</w:t>
      </w:r>
      <w:r w:rsidRPr="005B39A4">
        <w:rPr>
          <w:rFonts w:ascii="Times New Roman" w:eastAsia="Times New Roman" w:hAnsi="Times New Roman"/>
          <w:iCs/>
          <w:sz w:val="28"/>
          <w:szCs w:val="28"/>
          <w:lang w:val="vi-VN"/>
        </w:rPr>
        <w:t xml:space="preserve"> mở rộng cơ sở thu. Tuy nhiên, để Chính phủ có thể chủ động trong việc nghiên cứu, đề xuất cụ thể về mức độ tăng thuế suất và thời điểm thực hiện tăng phù hợp với tình hình phát triển kinh tế - xã hội giai đoạn tới,</w:t>
      </w:r>
      <w:r w:rsidRPr="005B39A4">
        <w:rPr>
          <w:rFonts w:ascii="Times New Roman" w:hAnsi="Times New Roman"/>
          <w:bCs/>
          <w:sz w:val="28"/>
          <w:szCs w:val="28"/>
          <w:lang w:val="en-GB"/>
        </w:rPr>
        <w:t xml:space="preserve"> </w:t>
      </w:r>
      <w:r w:rsidRPr="005B39A4">
        <w:rPr>
          <w:rStyle w:val="s20"/>
          <w:rFonts w:ascii="Times New Roman" w:hAnsi="Times New Roman"/>
          <w:sz w:val="28"/>
          <w:szCs w:val="28"/>
        </w:rPr>
        <w:t>UBTVQH</w:t>
      </w:r>
      <w:r w:rsidR="00152910" w:rsidRPr="005B39A4">
        <w:rPr>
          <w:rStyle w:val="s20"/>
          <w:rFonts w:ascii="Times New Roman" w:hAnsi="Times New Roman"/>
          <w:sz w:val="28"/>
          <w:szCs w:val="28"/>
        </w:rPr>
        <w:t xml:space="preserve"> xin tiếp thu</w:t>
      </w:r>
      <w:r w:rsidRPr="005B39A4">
        <w:rPr>
          <w:rStyle w:val="s20"/>
          <w:rFonts w:ascii="Times New Roman" w:hAnsi="Times New Roman"/>
          <w:sz w:val="28"/>
          <w:szCs w:val="28"/>
        </w:rPr>
        <w:t xml:space="preserve"> theo hướng: </w:t>
      </w:r>
      <w:r w:rsidRPr="005B39A4">
        <w:rPr>
          <w:rFonts w:ascii="Times New Roman" w:hAnsi="Times New Roman"/>
          <w:bCs/>
          <w:sz w:val="28"/>
          <w:szCs w:val="28"/>
          <w:lang w:val="vi-VN"/>
        </w:rPr>
        <w:t xml:space="preserve">Giao Chính phủ nghiên cứu trình Quốc hội xem xét, quyết định mức độ điều chỉnh tăng thuế suất thuế </w:t>
      </w:r>
      <w:r w:rsidRPr="005B39A4">
        <w:rPr>
          <w:rFonts w:ascii="Times New Roman" w:hAnsi="Times New Roman"/>
          <w:bCs/>
          <w:sz w:val="28"/>
          <w:szCs w:val="28"/>
          <w:lang w:val="en-GB"/>
        </w:rPr>
        <w:t>GTGT</w:t>
      </w:r>
      <w:r w:rsidRPr="005B39A4">
        <w:rPr>
          <w:rFonts w:ascii="Times New Roman" w:hAnsi="Times New Roman"/>
          <w:bCs/>
          <w:sz w:val="28"/>
          <w:szCs w:val="28"/>
          <w:lang w:val="vi-VN"/>
        </w:rPr>
        <w:t xml:space="preserve"> và thời điểm thực hiện để mở rộng cơ sở thuế, phù hợp với xu thế chung của khu vực và quốc tế </w:t>
      </w:r>
      <w:r w:rsidRPr="005B39A4">
        <w:rPr>
          <w:rFonts w:ascii="Times New Roman" w:hAnsi="Times New Roman"/>
          <w:bCs/>
          <w:sz w:val="28"/>
          <w:szCs w:val="28"/>
          <w:lang w:val="en-GB"/>
        </w:rPr>
        <w:t>(thể hiện tại khoản 2 Điều 17 dự thảo Luật</w:t>
      </w:r>
      <w:r w:rsidRPr="005B39A4">
        <w:rPr>
          <w:rFonts w:ascii="Times New Roman" w:hAnsi="Times New Roman"/>
          <w:bCs/>
          <w:sz w:val="28"/>
          <w:szCs w:val="28"/>
          <w:lang w:val="vi-VN"/>
        </w:rPr>
        <w:t>)</w:t>
      </w:r>
      <w:r w:rsidRPr="005B39A4">
        <w:rPr>
          <w:rFonts w:ascii="Times New Roman" w:hAnsi="Times New Roman"/>
          <w:bCs/>
          <w:sz w:val="28"/>
          <w:szCs w:val="28"/>
          <w:lang w:val="en-GB"/>
        </w:rPr>
        <w:t>.</w:t>
      </w:r>
    </w:p>
    <w:p w14:paraId="34E06C16" w14:textId="47C2BA65" w:rsidR="00FC7A6D" w:rsidRPr="005B39A4" w:rsidRDefault="00CD0DFF">
      <w:pPr>
        <w:spacing w:before="120" w:after="0" w:line="360" w:lineRule="exact"/>
        <w:ind w:firstLine="720"/>
        <w:jc w:val="both"/>
        <w:rPr>
          <w:rFonts w:ascii="Times New Roman" w:hAnsi="Times New Roman"/>
          <w:b/>
          <w:sz w:val="28"/>
          <w:szCs w:val="28"/>
          <w:lang w:val="en-GB"/>
        </w:rPr>
      </w:pPr>
      <w:r w:rsidRPr="005B39A4">
        <w:rPr>
          <w:rFonts w:ascii="Times New Roman" w:hAnsi="Times New Roman"/>
          <w:b/>
          <w:sz w:val="28"/>
          <w:szCs w:val="28"/>
          <w:lang w:val="vi-VN"/>
        </w:rPr>
        <w:t>6</w:t>
      </w:r>
      <w:r w:rsidR="00297546" w:rsidRPr="005B39A4">
        <w:rPr>
          <w:rFonts w:ascii="Times New Roman" w:hAnsi="Times New Roman"/>
          <w:b/>
          <w:sz w:val="28"/>
          <w:szCs w:val="28"/>
          <w:lang w:val="en-GB"/>
        </w:rPr>
        <w:t xml:space="preserve">. </w:t>
      </w:r>
      <w:r w:rsidR="00FC7A6D" w:rsidRPr="005B39A4">
        <w:rPr>
          <w:rFonts w:ascii="Times New Roman" w:hAnsi="Times New Roman"/>
          <w:b/>
          <w:sz w:val="28"/>
          <w:szCs w:val="28"/>
          <w:lang w:val="en-GB"/>
        </w:rPr>
        <w:t>Về phương pháp tính trực tiếp (Điều 12)</w:t>
      </w:r>
    </w:p>
    <w:p w14:paraId="09D171A0" w14:textId="77A7D242" w:rsidR="00425E5B" w:rsidRPr="005B39A4" w:rsidRDefault="00FC7A6D">
      <w:pPr>
        <w:spacing w:before="120" w:after="0" w:line="360" w:lineRule="exact"/>
        <w:ind w:firstLine="720"/>
        <w:jc w:val="both"/>
        <w:rPr>
          <w:rFonts w:ascii="Times New Roman" w:hAnsi="Times New Roman"/>
          <w:b/>
          <w:i/>
          <w:sz w:val="28"/>
          <w:szCs w:val="28"/>
          <w:lang w:val="en-GB"/>
        </w:rPr>
      </w:pPr>
      <w:r w:rsidRPr="005B39A4">
        <w:rPr>
          <w:rFonts w:ascii="Times New Roman" w:hAnsi="Times New Roman"/>
          <w:b/>
          <w:i/>
          <w:sz w:val="28"/>
          <w:szCs w:val="28"/>
          <w:lang w:val="en-GB"/>
        </w:rPr>
        <w:t xml:space="preserve">6.1. </w:t>
      </w:r>
      <w:r w:rsidR="00297546" w:rsidRPr="005B39A4">
        <w:rPr>
          <w:rFonts w:ascii="Times New Roman" w:hAnsi="Times New Roman"/>
          <w:b/>
          <w:i/>
          <w:sz w:val="28"/>
          <w:szCs w:val="28"/>
          <w:lang w:val="en-GB"/>
        </w:rPr>
        <w:t>Về phương pháp tính</w:t>
      </w:r>
      <w:r w:rsidR="005063DA" w:rsidRPr="005B39A4">
        <w:rPr>
          <w:rFonts w:ascii="Times New Roman" w:hAnsi="Times New Roman"/>
          <w:b/>
          <w:i/>
          <w:sz w:val="28"/>
          <w:szCs w:val="28"/>
          <w:lang w:val="vi-VN"/>
        </w:rPr>
        <w:t xml:space="preserve"> và cách thu</w:t>
      </w:r>
      <w:r w:rsidR="00135C65" w:rsidRPr="005B39A4">
        <w:rPr>
          <w:rFonts w:ascii="Times New Roman" w:hAnsi="Times New Roman"/>
          <w:b/>
          <w:i/>
          <w:sz w:val="28"/>
          <w:szCs w:val="28"/>
          <w:lang w:val="en-GB"/>
        </w:rPr>
        <w:t xml:space="preserve"> </w:t>
      </w:r>
      <w:r w:rsidR="00297546" w:rsidRPr="005B39A4">
        <w:rPr>
          <w:rFonts w:ascii="Times New Roman" w:hAnsi="Times New Roman"/>
          <w:b/>
          <w:i/>
          <w:sz w:val="28"/>
          <w:szCs w:val="28"/>
          <w:lang w:val="en-GB"/>
        </w:rPr>
        <w:t>thuế</w:t>
      </w:r>
      <w:r w:rsidR="005063DA" w:rsidRPr="005B39A4">
        <w:rPr>
          <w:rFonts w:ascii="Times New Roman" w:hAnsi="Times New Roman"/>
          <w:b/>
          <w:i/>
          <w:sz w:val="28"/>
          <w:szCs w:val="28"/>
          <w:lang w:val="vi-VN"/>
        </w:rPr>
        <w:t xml:space="preserve"> đối với các nhà cung cấp nước ngoài t</w:t>
      </w:r>
      <w:r w:rsidR="00D2716A" w:rsidRPr="005B39A4">
        <w:rPr>
          <w:rFonts w:ascii="Times New Roman" w:hAnsi="Times New Roman"/>
          <w:b/>
          <w:i/>
          <w:sz w:val="28"/>
          <w:szCs w:val="28"/>
          <w:lang w:val="vi-VN"/>
        </w:rPr>
        <w:t>rên cơ sở nền tảng số</w:t>
      </w:r>
      <w:r w:rsidR="00135C65" w:rsidRPr="005B39A4">
        <w:rPr>
          <w:rFonts w:ascii="Times New Roman" w:hAnsi="Times New Roman"/>
          <w:b/>
          <w:i/>
          <w:sz w:val="28"/>
          <w:szCs w:val="28"/>
          <w:lang w:val="en-GB"/>
        </w:rPr>
        <w:t xml:space="preserve"> </w:t>
      </w:r>
    </w:p>
    <w:p w14:paraId="3A9D13F7" w14:textId="6A2473A3" w:rsidR="006C5733" w:rsidRPr="005B39A4" w:rsidRDefault="00F37838">
      <w:pPr>
        <w:spacing w:before="120" w:after="0" w:line="360" w:lineRule="exact"/>
        <w:ind w:firstLine="720"/>
        <w:jc w:val="both"/>
        <w:rPr>
          <w:rFonts w:ascii="Times New Roman" w:eastAsia="Times New Roman" w:hAnsi="Times New Roman"/>
          <w:b/>
          <w:bCs/>
          <w:iCs/>
          <w:sz w:val="28"/>
          <w:szCs w:val="28"/>
          <w:lang w:val="vi-VN"/>
        </w:rPr>
      </w:pPr>
      <w:r w:rsidRPr="005B39A4">
        <w:rPr>
          <w:rFonts w:ascii="Times New Roman" w:eastAsia="Times New Roman" w:hAnsi="Times New Roman"/>
          <w:iCs/>
          <w:sz w:val="28"/>
          <w:szCs w:val="28"/>
          <w:lang w:val="en-GB"/>
        </w:rPr>
        <w:t>Dự</w:t>
      </w:r>
      <w:r w:rsidRPr="005B39A4">
        <w:rPr>
          <w:rFonts w:ascii="Times New Roman" w:eastAsia="Times New Roman" w:hAnsi="Times New Roman"/>
          <w:iCs/>
          <w:sz w:val="28"/>
          <w:szCs w:val="28"/>
          <w:lang w:val="vi-VN"/>
        </w:rPr>
        <w:t xml:space="preserve"> </w:t>
      </w:r>
      <w:r w:rsidR="006C5733" w:rsidRPr="005B39A4">
        <w:rPr>
          <w:rFonts w:ascii="Times New Roman" w:eastAsia="Times New Roman" w:hAnsi="Times New Roman"/>
          <w:iCs/>
          <w:sz w:val="28"/>
          <w:szCs w:val="28"/>
          <w:lang w:val="vi-VN"/>
        </w:rPr>
        <w:t xml:space="preserve">thảo </w:t>
      </w:r>
      <w:r w:rsidR="00414BF6" w:rsidRPr="005B39A4">
        <w:rPr>
          <w:rFonts w:ascii="Times New Roman" w:eastAsia="Times New Roman" w:hAnsi="Times New Roman"/>
          <w:iCs/>
          <w:sz w:val="28"/>
          <w:szCs w:val="28"/>
          <w:lang w:val="vi-VN"/>
        </w:rPr>
        <w:t xml:space="preserve">Luật </w:t>
      </w:r>
      <w:r w:rsidRPr="005B39A4">
        <w:rPr>
          <w:rFonts w:ascii="Times New Roman" w:eastAsia="Times New Roman" w:hAnsi="Times New Roman"/>
          <w:iCs/>
          <w:sz w:val="28"/>
          <w:szCs w:val="28"/>
          <w:lang w:val="en-GB"/>
        </w:rPr>
        <w:t xml:space="preserve">quy định </w:t>
      </w:r>
      <w:r w:rsidR="00035864" w:rsidRPr="005B39A4">
        <w:rPr>
          <w:rFonts w:ascii="Times New Roman" w:eastAsia="Times New Roman" w:hAnsi="Times New Roman"/>
          <w:iCs/>
          <w:sz w:val="28"/>
          <w:szCs w:val="28"/>
          <w:lang w:val="vi-VN"/>
        </w:rPr>
        <w:t xml:space="preserve">theo hướng </w:t>
      </w:r>
      <w:r w:rsidR="00414BF6" w:rsidRPr="005B39A4">
        <w:rPr>
          <w:rFonts w:ascii="Times New Roman" w:eastAsia="Times New Roman" w:hAnsi="Times New Roman"/>
          <w:iCs/>
          <w:sz w:val="28"/>
          <w:szCs w:val="28"/>
          <w:lang w:val="vi-VN"/>
        </w:rPr>
        <w:t xml:space="preserve">các nhà cung cấp nước ngoài </w:t>
      </w:r>
      <w:r w:rsidR="007704A4" w:rsidRPr="005B39A4">
        <w:rPr>
          <w:rFonts w:ascii="Times New Roman" w:eastAsia="Times New Roman" w:hAnsi="Times New Roman"/>
          <w:iCs/>
          <w:sz w:val="28"/>
          <w:szCs w:val="28"/>
          <w:lang w:val="vi-VN"/>
        </w:rPr>
        <w:t>khi cung cấp dịch vụ vào Việt Nam</w:t>
      </w:r>
      <w:r w:rsidR="001E0B96" w:rsidRPr="005B39A4">
        <w:rPr>
          <w:rFonts w:ascii="Times New Roman" w:eastAsia="Times New Roman" w:hAnsi="Times New Roman"/>
          <w:iCs/>
          <w:sz w:val="28"/>
          <w:szCs w:val="28"/>
          <w:lang w:val="vi-VN"/>
        </w:rPr>
        <w:t xml:space="preserve"> qua kênh thương mại điện tử và các </w:t>
      </w:r>
      <w:r w:rsidR="007704A4" w:rsidRPr="005B39A4">
        <w:rPr>
          <w:rFonts w:ascii="Times New Roman" w:eastAsia="Times New Roman" w:hAnsi="Times New Roman"/>
          <w:iCs/>
          <w:sz w:val="28"/>
          <w:szCs w:val="28"/>
          <w:lang w:val="vi-VN"/>
        </w:rPr>
        <w:t xml:space="preserve">nền tảng số </w:t>
      </w:r>
      <w:r w:rsidR="00035864" w:rsidRPr="005B39A4">
        <w:rPr>
          <w:rFonts w:ascii="Times New Roman" w:eastAsia="Times New Roman" w:hAnsi="Times New Roman"/>
          <w:iCs/>
          <w:sz w:val="28"/>
          <w:szCs w:val="28"/>
          <w:lang w:val="vi-VN"/>
        </w:rPr>
        <w:t>được</w:t>
      </w:r>
      <w:r w:rsidR="001E0B96" w:rsidRPr="005B39A4">
        <w:rPr>
          <w:rFonts w:ascii="Times New Roman" w:eastAsia="Times New Roman" w:hAnsi="Times New Roman"/>
          <w:iCs/>
          <w:sz w:val="28"/>
          <w:szCs w:val="28"/>
          <w:lang w:val="vi-VN"/>
        </w:rPr>
        <w:t xml:space="preserve"> áp dụng phương pháp tính thuế trực tiếp </w:t>
      </w:r>
      <w:r w:rsidR="004C24EF" w:rsidRPr="005B39A4">
        <w:rPr>
          <w:rFonts w:ascii="Times New Roman" w:eastAsia="Times New Roman" w:hAnsi="Times New Roman"/>
          <w:iCs/>
          <w:sz w:val="28"/>
          <w:szCs w:val="28"/>
          <w:lang w:val="vi-VN"/>
        </w:rPr>
        <w:t>với mức thuế suất là 5%</w:t>
      </w:r>
      <w:r w:rsidR="0016357D" w:rsidRPr="005B39A4">
        <w:rPr>
          <w:rFonts w:ascii="Times New Roman" w:eastAsia="Times New Roman" w:hAnsi="Times New Roman"/>
          <w:iCs/>
          <w:sz w:val="28"/>
          <w:szCs w:val="28"/>
          <w:lang w:val="vi-VN"/>
        </w:rPr>
        <w:t>, tương tự như các nhà thầu</w:t>
      </w:r>
      <w:r w:rsidR="007229C9" w:rsidRPr="005B39A4">
        <w:rPr>
          <w:rFonts w:ascii="Times New Roman" w:eastAsia="Times New Roman" w:hAnsi="Times New Roman"/>
          <w:iCs/>
          <w:sz w:val="28"/>
          <w:szCs w:val="28"/>
          <w:lang w:val="vi-VN"/>
        </w:rPr>
        <w:t xml:space="preserve"> nước ngoài</w:t>
      </w:r>
      <w:r w:rsidR="00E82925" w:rsidRPr="005B39A4">
        <w:rPr>
          <w:rStyle w:val="FootnoteReference"/>
          <w:rFonts w:ascii="Times New Roman" w:eastAsia="Times New Roman" w:hAnsi="Times New Roman"/>
          <w:sz w:val="28"/>
          <w:szCs w:val="28"/>
          <w:lang w:val="vi-VN"/>
        </w:rPr>
        <w:footnoteReference w:id="12"/>
      </w:r>
      <w:r w:rsidR="00374107" w:rsidRPr="005B39A4">
        <w:rPr>
          <w:rFonts w:ascii="Times New Roman" w:eastAsia="Times New Roman" w:hAnsi="Times New Roman"/>
          <w:iCs/>
          <w:sz w:val="28"/>
          <w:szCs w:val="28"/>
          <w:lang w:val="vi-VN"/>
        </w:rPr>
        <w:t>.</w:t>
      </w:r>
      <w:r w:rsidR="0016357D" w:rsidRPr="005B39A4">
        <w:rPr>
          <w:rFonts w:ascii="Times New Roman" w:eastAsia="Times New Roman" w:hAnsi="Times New Roman"/>
          <w:iCs/>
          <w:sz w:val="28"/>
          <w:szCs w:val="28"/>
          <w:lang w:val="vi-VN"/>
        </w:rPr>
        <w:t xml:space="preserve"> </w:t>
      </w:r>
    </w:p>
    <w:p w14:paraId="39EC1E5A" w14:textId="0FF7F601" w:rsidR="00071F4F" w:rsidRPr="005B39A4" w:rsidRDefault="00071F4F">
      <w:pPr>
        <w:spacing w:before="120" w:after="0" w:line="360" w:lineRule="exact"/>
        <w:ind w:firstLine="720"/>
        <w:jc w:val="both"/>
        <w:rPr>
          <w:rFonts w:ascii="Times New Roman" w:eastAsia="Times New Roman" w:hAnsi="Times New Roman"/>
          <w:i/>
          <w:sz w:val="28"/>
          <w:szCs w:val="28"/>
          <w:lang w:val="en-GB"/>
        </w:rPr>
      </w:pPr>
      <w:r w:rsidRPr="005B39A4">
        <w:rPr>
          <w:rFonts w:ascii="Times New Roman" w:eastAsia="Times New Roman" w:hAnsi="Times New Roman"/>
          <w:i/>
          <w:sz w:val="28"/>
          <w:szCs w:val="28"/>
        </w:rPr>
        <w:t>Có ý kiến đề nghị</w:t>
      </w:r>
      <w:r w:rsidR="00D22ECB" w:rsidRPr="005B39A4">
        <w:rPr>
          <w:rFonts w:ascii="Times New Roman" w:eastAsia="Times New Roman" w:hAnsi="Times New Roman"/>
          <w:i/>
          <w:sz w:val="28"/>
          <w:szCs w:val="28"/>
          <w:lang w:val="vi-VN"/>
        </w:rPr>
        <w:t xml:space="preserve"> </w:t>
      </w:r>
      <w:r w:rsidR="003722E4" w:rsidRPr="005B39A4">
        <w:rPr>
          <w:rFonts w:ascii="Times New Roman" w:eastAsia="Times New Roman" w:hAnsi="Times New Roman"/>
          <w:i/>
          <w:sz w:val="28"/>
          <w:szCs w:val="28"/>
          <w:lang w:val="vi-VN"/>
        </w:rPr>
        <w:t xml:space="preserve">các nhà cung cấp nước ngoài không có cơ sở </w:t>
      </w:r>
      <w:r w:rsidR="009D5F97" w:rsidRPr="005B39A4">
        <w:rPr>
          <w:rFonts w:ascii="Times New Roman" w:eastAsia="Times New Roman" w:hAnsi="Times New Roman"/>
          <w:i/>
          <w:sz w:val="28"/>
          <w:szCs w:val="28"/>
          <w:lang w:val="vi-VN"/>
        </w:rPr>
        <w:t>thường trú</w:t>
      </w:r>
      <w:r w:rsidR="004F252A" w:rsidRPr="005B39A4">
        <w:rPr>
          <w:rFonts w:ascii="Times New Roman" w:eastAsia="Times New Roman" w:hAnsi="Times New Roman"/>
          <w:i/>
          <w:sz w:val="28"/>
          <w:szCs w:val="28"/>
          <w:lang w:val="vi-VN"/>
        </w:rPr>
        <w:t xml:space="preserve"> tại Việt Nam </w:t>
      </w:r>
      <w:r w:rsidR="00A13770" w:rsidRPr="005B39A4">
        <w:rPr>
          <w:rFonts w:ascii="Times New Roman" w:eastAsia="Times New Roman" w:hAnsi="Times New Roman"/>
          <w:i/>
          <w:sz w:val="28"/>
          <w:szCs w:val="28"/>
          <w:lang w:val="vi-VN"/>
        </w:rPr>
        <w:t xml:space="preserve">khi cung cấp dịch vụ cho người tiêu dùng tại Việt </w:t>
      </w:r>
      <w:r w:rsidR="009A3C51" w:rsidRPr="005B39A4">
        <w:rPr>
          <w:rFonts w:ascii="Times New Roman" w:eastAsia="Times New Roman" w:hAnsi="Times New Roman"/>
          <w:i/>
          <w:sz w:val="28"/>
          <w:szCs w:val="28"/>
          <w:lang w:val="vi-VN"/>
        </w:rPr>
        <w:t>N</w:t>
      </w:r>
      <w:r w:rsidR="00A13770" w:rsidRPr="005B39A4">
        <w:rPr>
          <w:rFonts w:ascii="Times New Roman" w:eastAsia="Times New Roman" w:hAnsi="Times New Roman"/>
          <w:i/>
          <w:sz w:val="28"/>
          <w:szCs w:val="28"/>
          <w:lang w:val="vi-VN"/>
        </w:rPr>
        <w:t>am qua kênh thương mại điện tử và</w:t>
      </w:r>
      <w:r w:rsidR="0054343C" w:rsidRPr="005B39A4">
        <w:rPr>
          <w:rFonts w:ascii="Times New Roman" w:eastAsia="Times New Roman" w:hAnsi="Times New Roman"/>
          <w:i/>
          <w:sz w:val="28"/>
          <w:szCs w:val="28"/>
          <w:lang w:val="vi-VN"/>
        </w:rPr>
        <w:t xml:space="preserve"> các</w:t>
      </w:r>
      <w:r w:rsidR="00A13770" w:rsidRPr="005B39A4">
        <w:rPr>
          <w:rFonts w:ascii="Times New Roman" w:eastAsia="Times New Roman" w:hAnsi="Times New Roman"/>
          <w:i/>
          <w:sz w:val="28"/>
          <w:szCs w:val="28"/>
          <w:lang w:val="vi-VN"/>
        </w:rPr>
        <w:t xml:space="preserve"> nền tảng số </w:t>
      </w:r>
      <w:r w:rsidR="002C36FE" w:rsidRPr="005B39A4">
        <w:rPr>
          <w:rFonts w:ascii="Times New Roman" w:eastAsia="Times New Roman" w:hAnsi="Times New Roman"/>
          <w:i/>
          <w:sz w:val="28"/>
          <w:szCs w:val="28"/>
          <w:lang w:val="vi-VN"/>
        </w:rPr>
        <w:t>không được áp dụng phương pháp trực tiếp</w:t>
      </w:r>
      <w:r w:rsidR="003E4711" w:rsidRPr="005B39A4">
        <w:rPr>
          <w:rFonts w:ascii="Times New Roman" w:eastAsia="Times New Roman" w:hAnsi="Times New Roman"/>
          <w:i/>
          <w:sz w:val="28"/>
          <w:szCs w:val="28"/>
          <w:lang w:val="vi-VN"/>
        </w:rPr>
        <w:t xml:space="preserve"> với mức thuế suất 5% mà cần áp dụng</w:t>
      </w:r>
      <w:r w:rsidR="00DE0E55" w:rsidRPr="005B39A4">
        <w:rPr>
          <w:rFonts w:ascii="Times New Roman" w:eastAsia="Times New Roman" w:hAnsi="Times New Roman"/>
          <w:i/>
          <w:sz w:val="28"/>
          <w:szCs w:val="28"/>
          <w:lang w:val="vi-VN"/>
        </w:rPr>
        <w:t xml:space="preserve"> mức </w:t>
      </w:r>
      <w:r w:rsidR="003E4711" w:rsidRPr="005B39A4">
        <w:rPr>
          <w:rFonts w:ascii="Times New Roman" w:eastAsia="Times New Roman" w:hAnsi="Times New Roman"/>
          <w:i/>
          <w:sz w:val="28"/>
          <w:szCs w:val="28"/>
          <w:lang w:val="vi-VN"/>
        </w:rPr>
        <w:t xml:space="preserve">thuế suất </w:t>
      </w:r>
      <w:r w:rsidR="00DE0E55" w:rsidRPr="005B39A4">
        <w:rPr>
          <w:rFonts w:ascii="Times New Roman" w:eastAsia="Times New Roman" w:hAnsi="Times New Roman"/>
          <w:i/>
          <w:sz w:val="28"/>
          <w:szCs w:val="28"/>
          <w:lang w:val="vi-VN"/>
        </w:rPr>
        <w:t>phổ thông</w:t>
      </w:r>
      <w:r w:rsidR="003E4711" w:rsidRPr="005B39A4">
        <w:rPr>
          <w:rFonts w:ascii="Times New Roman" w:eastAsia="Times New Roman" w:hAnsi="Times New Roman"/>
          <w:i/>
          <w:sz w:val="28"/>
          <w:szCs w:val="28"/>
          <w:lang w:val="vi-VN"/>
        </w:rPr>
        <w:t xml:space="preserve"> 10%</w:t>
      </w:r>
      <w:r w:rsidR="0054343C" w:rsidRPr="005B39A4">
        <w:rPr>
          <w:rFonts w:ascii="Times New Roman" w:eastAsia="Times New Roman" w:hAnsi="Times New Roman"/>
          <w:i/>
          <w:sz w:val="28"/>
          <w:szCs w:val="28"/>
          <w:lang w:val="vi-VN"/>
        </w:rPr>
        <w:t xml:space="preserve"> để bảo đảm</w:t>
      </w:r>
      <w:r w:rsidR="005A3819" w:rsidRPr="005B39A4">
        <w:rPr>
          <w:rFonts w:ascii="Times New Roman" w:eastAsia="Times New Roman" w:hAnsi="Times New Roman"/>
          <w:i/>
          <w:sz w:val="28"/>
          <w:szCs w:val="28"/>
          <w:lang w:val="vi-VN"/>
        </w:rPr>
        <w:t xml:space="preserve"> </w:t>
      </w:r>
      <w:r w:rsidR="004043F4" w:rsidRPr="005B39A4">
        <w:rPr>
          <w:rFonts w:ascii="Times New Roman" w:eastAsia="Times New Roman" w:hAnsi="Times New Roman"/>
          <w:i/>
          <w:sz w:val="28"/>
          <w:szCs w:val="28"/>
          <w:lang w:val="vi-VN"/>
        </w:rPr>
        <w:t xml:space="preserve">phù hợp </w:t>
      </w:r>
      <w:r w:rsidR="004043F4" w:rsidRPr="005B39A4">
        <w:rPr>
          <w:rFonts w:ascii="Times New Roman" w:eastAsia="Times New Roman" w:hAnsi="Times New Roman"/>
          <w:i/>
          <w:sz w:val="28"/>
          <w:szCs w:val="28"/>
          <w:lang w:val="vi-VN"/>
        </w:rPr>
        <w:lastRenderedPageBreak/>
        <w:t>thông lệ quốc tế, bảo vệ nguồn thu</w:t>
      </w:r>
      <w:r w:rsidR="005F1A12" w:rsidRPr="005B39A4">
        <w:rPr>
          <w:rFonts w:ascii="Times New Roman" w:eastAsia="Times New Roman" w:hAnsi="Times New Roman"/>
          <w:i/>
          <w:sz w:val="28"/>
          <w:szCs w:val="28"/>
          <w:lang w:val="vi-VN"/>
        </w:rPr>
        <w:t xml:space="preserve"> và tránh phân biệt đối xử bất lợi cho các nhà cung cấp trong nước</w:t>
      </w:r>
      <w:r w:rsidR="008F1645" w:rsidRPr="005B39A4">
        <w:rPr>
          <w:rFonts w:ascii="Times New Roman" w:eastAsia="Times New Roman" w:hAnsi="Times New Roman"/>
          <w:i/>
          <w:sz w:val="28"/>
          <w:szCs w:val="28"/>
          <w:lang w:val="en-GB"/>
        </w:rPr>
        <w:t>.</w:t>
      </w:r>
      <w:r w:rsidR="00E130D4" w:rsidRPr="005B39A4">
        <w:rPr>
          <w:rFonts w:ascii="Times New Roman" w:eastAsia="Times New Roman" w:hAnsi="Times New Roman"/>
          <w:i/>
          <w:sz w:val="28"/>
          <w:szCs w:val="28"/>
          <w:lang w:val="vi-VN"/>
        </w:rPr>
        <w:t xml:space="preserve"> Tuy nhiên, có ý kiến cho rằng</w:t>
      </w:r>
      <w:r w:rsidR="008F1645" w:rsidRPr="005B39A4">
        <w:rPr>
          <w:rFonts w:ascii="Times New Roman" w:eastAsia="Times New Roman" w:hAnsi="Times New Roman"/>
          <w:i/>
          <w:sz w:val="28"/>
          <w:szCs w:val="28"/>
          <w:lang w:val="en-GB"/>
        </w:rPr>
        <w:t>,</w:t>
      </w:r>
      <w:r w:rsidR="00E130D4" w:rsidRPr="005B39A4">
        <w:rPr>
          <w:rFonts w:ascii="Times New Roman" w:eastAsia="Times New Roman" w:hAnsi="Times New Roman"/>
          <w:i/>
          <w:sz w:val="28"/>
          <w:szCs w:val="28"/>
          <w:lang w:val="vi-VN"/>
        </w:rPr>
        <w:t xml:space="preserve"> nếu áp dụng thuế suất phổ thông 10% thì nhà cung cấp nước ngoài phải thực hiện theo phương pháp khấu trừ và người mua dịch vụ là tổ chức tại Việt Nam được khấu trừ thuế GTGT đầu vào</w:t>
      </w:r>
      <w:r w:rsidR="008F1645" w:rsidRPr="005B39A4">
        <w:rPr>
          <w:rFonts w:ascii="Times New Roman" w:eastAsia="Times New Roman" w:hAnsi="Times New Roman"/>
          <w:i/>
          <w:sz w:val="28"/>
          <w:szCs w:val="28"/>
          <w:lang w:val="en-GB"/>
        </w:rPr>
        <w:t>.</w:t>
      </w:r>
    </w:p>
    <w:p w14:paraId="32DE2C3D" w14:textId="2A624EFC" w:rsidR="002E5867" w:rsidRPr="005B39A4" w:rsidRDefault="002E5867" w:rsidP="00193657">
      <w:pPr>
        <w:spacing w:before="120" w:after="0" w:line="360" w:lineRule="exact"/>
        <w:ind w:firstLine="720"/>
        <w:jc w:val="both"/>
        <w:rPr>
          <w:rFonts w:ascii="Times New Roman" w:eastAsiaTheme="minorHAnsi" w:hAnsi="Times New Roman"/>
          <w:b/>
          <w:bCs/>
          <w:sz w:val="28"/>
          <w:szCs w:val="28"/>
          <w:lang w:val="vi-VN"/>
        </w:rPr>
      </w:pPr>
      <w:r w:rsidRPr="005B39A4">
        <w:rPr>
          <w:rFonts w:ascii="Times New Roman" w:eastAsia="Times New Roman" w:hAnsi="Times New Roman"/>
          <w:sz w:val="28"/>
          <w:szCs w:val="28"/>
          <w:lang w:val="vi-VN"/>
        </w:rPr>
        <w:t>- Về phương pháp tính thuế</w:t>
      </w:r>
      <w:r w:rsidRPr="005B39A4">
        <w:rPr>
          <w:rFonts w:ascii="Times New Roman" w:eastAsia="Times New Roman" w:hAnsi="Times New Roman"/>
          <w:sz w:val="28"/>
          <w:szCs w:val="28"/>
        </w:rPr>
        <w:t xml:space="preserve">, </w:t>
      </w:r>
      <w:r w:rsidR="00E076D9" w:rsidRPr="005B39A4">
        <w:rPr>
          <w:rFonts w:ascii="Times New Roman" w:eastAsia="Times New Roman" w:hAnsi="Times New Roman"/>
          <w:sz w:val="28"/>
          <w:szCs w:val="28"/>
          <w:lang w:val="vi-VN"/>
        </w:rPr>
        <w:t>UBTVQH</w:t>
      </w:r>
      <w:r w:rsidRPr="005B39A4">
        <w:rPr>
          <w:rFonts w:ascii="Times New Roman" w:eastAsia="Times New Roman" w:hAnsi="Times New Roman"/>
          <w:sz w:val="28"/>
          <w:szCs w:val="28"/>
        </w:rPr>
        <w:t xml:space="preserve"> xin báo cáo như sau: Tương tự</w:t>
      </w:r>
      <w:r w:rsidRPr="005B39A4">
        <w:rPr>
          <w:rFonts w:ascii="Times New Roman" w:eastAsia="Times New Roman" w:hAnsi="Times New Roman"/>
          <w:sz w:val="28"/>
          <w:szCs w:val="28"/>
          <w:lang w:val="vi-VN"/>
        </w:rPr>
        <w:t xml:space="preserve"> như hàng hoá </w:t>
      </w:r>
      <w:r w:rsidRPr="005B39A4">
        <w:rPr>
          <w:rFonts w:ascii="Times New Roman" w:eastAsia="Times New Roman" w:hAnsi="Times New Roman"/>
          <w:sz w:val="28"/>
          <w:szCs w:val="28"/>
          <w:lang w:val="en-GB"/>
        </w:rPr>
        <w:t xml:space="preserve">khi </w:t>
      </w:r>
      <w:r w:rsidRPr="005B39A4">
        <w:rPr>
          <w:rFonts w:ascii="Times New Roman" w:eastAsia="Times New Roman" w:hAnsi="Times New Roman"/>
          <w:sz w:val="28"/>
          <w:szCs w:val="28"/>
          <w:lang w:val="vi-VN"/>
        </w:rPr>
        <w:t>nhập khẩu vào Việt Nam sẽ chịu mức thuế suất</w:t>
      </w:r>
      <w:r w:rsidRPr="005B39A4">
        <w:rPr>
          <w:rFonts w:ascii="Times New Roman" w:eastAsia="Times New Roman" w:hAnsi="Times New Roman"/>
          <w:sz w:val="28"/>
          <w:szCs w:val="28"/>
          <w:lang w:val="en-GB"/>
        </w:rPr>
        <w:t xml:space="preserve"> </w:t>
      </w:r>
      <w:r w:rsidRPr="005B39A4">
        <w:rPr>
          <w:rFonts w:ascii="Times New Roman" w:eastAsia="Times New Roman" w:hAnsi="Times New Roman"/>
          <w:sz w:val="28"/>
          <w:szCs w:val="28"/>
          <w:lang w:val="vi-VN"/>
        </w:rPr>
        <w:t>phổ thông</w:t>
      </w:r>
      <w:r w:rsidRPr="005B39A4">
        <w:rPr>
          <w:rFonts w:ascii="Times New Roman" w:eastAsia="Times New Roman" w:hAnsi="Times New Roman"/>
          <w:sz w:val="28"/>
          <w:szCs w:val="28"/>
          <w:lang w:val="en-GB"/>
        </w:rPr>
        <w:t xml:space="preserve"> </w:t>
      </w:r>
      <w:r w:rsidRPr="005B39A4">
        <w:rPr>
          <w:rFonts w:ascii="Times New Roman" w:eastAsia="Times New Roman" w:hAnsi="Times New Roman"/>
          <w:sz w:val="28"/>
          <w:szCs w:val="28"/>
          <w:lang w:val="vi-VN"/>
        </w:rPr>
        <w:t>10% (hoặc 5% tuỳ theo mặt hàng)</w:t>
      </w:r>
      <w:r w:rsidR="005C4C08" w:rsidRPr="005B39A4">
        <w:rPr>
          <w:rFonts w:ascii="Times New Roman" w:eastAsia="Times New Roman" w:hAnsi="Times New Roman"/>
          <w:sz w:val="28"/>
          <w:szCs w:val="28"/>
          <w:lang w:val="en-GB"/>
        </w:rPr>
        <w:t xml:space="preserve"> trên trị giá nhập khẩu</w:t>
      </w:r>
      <w:r w:rsidRPr="005B39A4">
        <w:rPr>
          <w:rFonts w:ascii="Times New Roman" w:eastAsia="Times New Roman" w:hAnsi="Times New Roman"/>
          <w:sz w:val="28"/>
          <w:szCs w:val="28"/>
          <w:lang w:val="vi-VN"/>
        </w:rPr>
        <w:t>,</w:t>
      </w:r>
      <w:r w:rsidRPr="005B39A4">
        <w:rPr>
          <w:rFonts w:ascii="Times New Roman" w:eastAsia="Times New Roman" w:hAnsi="Times New Roman"/>
          <w:sz w:val="28"/>
          <w:szCs w:val="28"/>
          <w:lang w:val="en-GB"/>
        </w:rPr>
        <w:t xml:space="preserve"> </w:t>
      </w:r>
      <w:r w:rsidRPr="005B39A4">
        <w:rPr>
          <w:rFonts w:ascii="Times New Roman" w:eastAsia="Times New Roman" w:hAnsi="Times New Roman"/>
          <w:sz w:val="28"/>
          <w:szCs w:val="28"/>
          <w:lang w:val="vi-VN"/>
        </w:rPr>
        <w:t>dịch vụ khi nhập khẩu vào Việt Nam cũng sẽ phải chịu mức thuế suất phổ thông 10%</w:t>
      </w:r>
      <w:r w:rsidRPr="005B39A4">
        <w:rPr>
          <w:rFonts w:ascii="Times New Roman" w:eastAsia="Times New Roman" w:hAnsi="Times New Roman"/>
          <w:sz w:val="28"/>
          <w:szCs w:val="28"/>
          <w:lang w:val="en-GB"/>
        </w:rPr>
        <w:t>,</w:t>
      </w:r>
      <w:r w:rsidRPr="005B39A4">
        <w:rPr>
          <w:rFonts w:ascii="Times New Roman" w:eastAsia="Times New Roman" w:hAnsi="Times New Roman"/>
          <w:sz w:val="28"/>
          <w:szCs w:val="28"/>
          <w:lang w:val="vi-VN"/>
        </w:rPr>
        <w:t xml:space="preserve"> ở khẩu nhập khẩu sẽ không đặt ra vấn đề nhà xuất khẩu nước ngoài (bao gồm cả nhà xuất khẩu hàng hoá và nhà xuất khẩu dịch vụ) sẽ áp dụng phương pháp nào để tính toán nghĩa vụ thuế GTGT; các phương pháp tính thuế (khấu trừ đầu ra với đầu vào hoặc trực tiếp trên doanh thu) đều chỉ để áp dụng cho các đối tượng kinh doanh tại Việt Nam. </w:t>
      </w:r>
      <w:r w:rsidR="00001FEA" w:rsidRPr="005B39A4">
        <w:rPr>
          <w:rFonts w:ascii="Times New Roman" w:eastAsia="Times New Roman" w:hAnsi="Times New Roman"/>
          <w:sz w:val="28"/>
          <w:szCs w:val="28"/>
          <w:lang w:val="vi-VN"/>
        </w:rPr>
        <w:t>T</w:t>
      </w:r>
      <w:r w:rsidR="007B1E48" w:rsidRPr="005B39A4">
        <w:rPr>
          <w:rFonts w:ascii="Times New Roman" w:eastAsia="Times New Roman" w:hAnsi="Times New Roman"/>
          <w:sz w:val="28"/>
          <w:szCs w:val="28"/>
          <w:lang w:val="vi-VN"/>
        </w:rPr>
        <w:t xml:space="preserve">rên cơ sở Thông tư </w:t>
      </w:r>
      <w:r w:rsidR="007B1E48" w:rsidRPr="005B39A4">
        <w:rPr>
          <w:rFonts w:ascii="Times New Roman" w:eastAsia="Times New Roman" w:hAnsi="Times New Roman"/>
          <w:sz w:val="28"/>
          <w:szCs w:val="28"/>
          <w:lang w:val="en-GB"/>
        </w:rPr>
        <w:t xml:space="preserve">số </w:t>
      </w:r>
      <w:r w:rsidR="007B1E48" w:rsidRPr="005B39A4">
        <w:rPr>
          <w:rFonts w:ascii="Times New Roman" w:eastAsia="Times New Roman" w:hAnsi="Times New Roman"/>
          <w:sz w:val="28"/>
          <w:szCs w:val="28"/>
          <w:lang w:val="vi-VN"/>
        </w:rPr>
        <w:t>80/2021/TT-BTC</w:t>
      </w:r>
      <w:r w:rsidR="00AF672D" w:rsidRPr="005B39A4">
        <w:rPr>
          <w:rFonts w:ascii="Times New Roman" w:eastAsia="Times New Roman" w:hAnsi="Times New Roman"/>
          <w:sz w:val="28"/>
          <w:szCs w:val="28"/>
          <w:lang w:val="vi-VN"/>
        </w:rPr>
        <w:t xml:space="preserve">, dự thảo Luật </w:t>
      </w:r>
      <w:r w:rsidRPr="005B39A4">
        <w:rPr>
          <w:rFonts w:ascii="Times New Roman" w:eastAsia="Times New Roman" w:hAnsi="Times New Roman"/>
          <w:sz w:val="28"/>
          <w:szCs w:val="28"/>
          <w:lang w:val="vi-VN"/>
        </w:rPr>
        <w:t xml:space="preserve">đã lấy phương pháp tính thuế trực tiếp (với mức thuế suất thuế 5% trên doanh thu) để áp dụng cho các nhà cung cấp dịch vụ nước ngoài trên nền tảng số (là nhà xuất khẩu không có hiện diện tại Việt Nam) là </w:t>
      </w:r>
      <w:r w:rsidR="008B6495" w:rsidRPr="005B39A4">
        <w:rPr>
          <w:rFonts w:ascii="Times New Roman" w:eastAsia="Times New Roman" w:hAnsi="Times New Roman"/>
          <w:sz w:val="28"/>
          <w:szCs w:val="28"/>
          <w:lang w:val="en-GB"/>
        </w:rPr>
        <w:t xml:space="preserve">chưa vững về cơ sở pháp lý, </w:t>
      </w:r>
      <w:r w:rsidRPr="005B39A4">
        <w:rPr>
          <w:rFonts w:ascii="Times New Roman" w:eastAsia="Times New Roman" w:hAnsi="Times New Roman"/>
          <w:sz w:val="28"/>
          <w:szCs w:val="28"/>
          <w:lang w:val="vi-VN"/>
        </w:rPr>
        <w:t xml:space="preserve">chưa phù hợp bản chất và thông lệ quốc tế. Trong khi đây là dịch vụ nhập khẩu vào Việt Nam, việc áp mức thuế </w:t>
      </w:r>
      <w:r w:rsidR="00BE7163" w:rsidRPr="005B39A4">
        <w:rPr>
          <w:rFonts w:ascii="Times New Roman" w:eastAsia="Times New Roman" w:hAnsi="Times New Roman"/>
          <w:sz w:val="28"/>
          <w:szCs w:val="28"/>
          <w:lang w:val="vi-VN"/>
        </w:rPr>
        <w:t>thấp hơn</w:t>
      </w:r>
      <w:r w:rsidRPr="005B39A4">
        <w:rPr>
          <w:rFonts w:ascii="Times New Roman" w:eastAsia="Times New Roman" w:hAnsi="Times New Roman"/>
          <w:sz w:val="28"/>
          <w:szCs w:val="28"/>
          <w:lang w:val="vi-VN"/>
        </w:rPr>
        <w:t xml:space="preserve"> thuế suất phổ thông 10% sẽ dẫn đến hụt thu,</w:t>
      </w:r>
      <w:r w:rsidR="009F68D5" w:rsidRPr="005B39A4">
        <w:rPr>
          <w:rFonts w:ascii="Times New Roman" w:eastAsia="Times New Roman" w:hAnsi="Times New Roman"/>
          <w:sz w:val="28"/>
          <w:szCs w:val="28"/>
          <w:lang w:val="vi-VN"/>
        </w:rPr>
        <w:t xml:space="preserve"> đồng thời </w:t>
      </w:r>
      <w:r w:rsidRPr="005B39A4">
        <w:rPr>
          <w:rFonts w:ascii="Times New Roman" w:eastAsia="Times New Roman" w:hAnsi="Times New Roman"/>
          <w:sz w:val="28"/>
          <w:szCs w:val="28"/>
          <w:lang w:val="vi-VN"/>
        </w:rPr>
        <w:t xml:space="preserve">gây ra sự phân biệt đối xử bất lợi cho các doanh nghiệp trong nước cung cấp các dịch vụ tương tự. </w:t>
      </w:r>
      <w:r w:rsidR="008B6495" w:rsidRPr="005B39A4">
        <w:rPr>
          <w:rFonts w:ascii="Times New Roman" w:eastAsia="Times New Roman" w:hAnsi="Times New Roman"/>
          <w:sz w:val="28"/>
          <w:szCs w:val="28"/>
          <w:lang w:val="en-GB"/>
        </w:rPr>
        <w:t>Hiện</w:t>
      </w:r>
      <w:r w:rsidRPr="005B39A4">
        <w:rPr>
          <w:rFonts w:ascii="Times New Roman" w:eastAsia="Times New Roman" w:hAnsi="Times New Roman"/>
          <w:sz w:val="28"/>
          <w:szCs w:val="28"/>
          <w:lang w:val="vi-VN"/>
        </w:rPr>
        <w:t xml:space="preserve"> không</w:t>
      </w:r>
      <w:r w:rsidR="00D63C39" w:rsidRPr="005B39A4">
        <w:rPr>
          <w:rFonts w:ascii="Times New Roman" w:eastAsia="Times New Roman" w:hAnsi="Times New Roman"/>
          <w:sz w:val="28"/>
          <w:szCs w:val="28"/>
          <w:lang w:val="vi-VN"/>
        </w:rPr>
        <w:t xml:space="preserve"> </w:t>
      </w:r>
      <w:r w:rsidRPr="005B39A4">
        <w:rPr>
          <w:rFonts w:ascii="Times New Roman" w:eastAsia="Times New Roman" w:hAnsi="Times New Roman"/>
          <w:sz w:val="28"/>
          <w:szCs w:val="28"/>
          <w:lang w:val="vi-VN"/>
        </w:rPr>
        <w:t>có quốc gia nào trên thế giới áp dụng mức thuế suất thấp hơn thuế suất tiêu chuẩn đối với các giao dịch qua kênh thương mại điện tử và các nền tảng số</w:t>
      </w:r>
      <w:r w:rsidRPr="005B39A4">
        <w:rPr>
          <w:rStyle w:val="FootnoteReference"/>
          <w:rFonts w:ascii="Times New Roman" w:eastAsia="Times New Roman" w:hAnsi="Times New Roman"/>
          <w:sz w:val="28"/>
          <w:szCs w:val="28"/>
          <w:lang w:val="vi-VN"/>
        </w:rPr>
        <w:footnoteReference w:id="13"/>
      </w:r>
      <w:r w:rsidRPr="005B39A4">
        <w:rPr>
          <w:rFonts w:ascii="Times New Roman" w:hAnsi="Times New Roman"/>
          <w:lang w:val="vi-VN"/>
        </w:rPr>
        <w:t>.</w:t>
      </w:r>
    </w:p>
    <w:p w14:paraId="1053FB93" w14:textId="085381F3" w:rsidR="002E5867" w:rsidRPr="005B39A4" w:rsidRDefault="002E5867">
      <w:pPr>
        <w:spacing w:before="120" w:after="0" w:line="360" w:lineRule="exact"/>
        <w:ind w:firstLine="720"/>
        <w:jc w:val="both"/>
        <w:rPr>
          <w:rFonts w:ascii="Times New Roman" w:hAnsi="Times New Roman"/>
          <w:bCs/>
          <w:sz w:val="28"/>
          <w:szCs w:val="28"/>
          <w:lang w:val="vi-VN"/>
        </w:rPr>
      </w:pPr>
      <w:r w:rsidRPr="005B39A4">
        <w:rPr>
          <w:rFonts w:ascii="Times New Roman" w:eastAsia="Times New Roman" w:hAnsi="Times New Roman"/>
          <w:sz w:val="28"/>
          <w:szCs w:val="28"/>
          <w:lang w:val="vi-VN"/>
        </w:rPr>
        <w:t xml:space="preserve">Vì vậy, tiếp thu ý kiến ĐBQH, dự thảo Luật được chỉnh lý để </w:t>
      </w:r>
      <w:r w:rsidRPr="005B39A4">
        <w:rPr>
          <w:rFonts w:ascii="Times New Roman" w:eastAsia="Times New Roman" w:hAnsi="Times New Roman"/>
          <w:sz w:val="28"/>
          <w:szCs w:val="28"/>
          <w:lang w:val="en-GB"/>
        </w:rPr>
        <w:t xml:space="preserve">quy định rõ việc </w:t>
      </w:r>
      <w:r w:rsidRPr="005B39A4">
        <w:rPr>
          <w:rFonts w:ascii="Times New Roman" w:eastAsia="Times New Roman" w:hAnsi="Times New Roman"/>
          <w:sz w:val="28"/>
          <w:szCs w:val="28"/>
          <w:lang w:val="vi-VN"/>
        </w:rPr>
        <w:t>không áp dụng phương pháp trực tiếp đối với các nhà cung cấp dịch vụ nước ngoài vào Việt Nam qua kênh thương mại điện tử và các nền tảng số và các dịch vụ này khi bán vào Việt Nam sẽ áp dụng mức thuế suất phổ thông 10%</w:t>
      </w:r>
      <w:r w:rsidR="009F68D5" w:rsidRPr="005B39A4">
        <w:rPr>
          <w:rFonts w:ascii="Times New Roman" w:eastAsia="Times New Roman" w:hAnsi="Times New Roman"/>
          <w:sz w:val="28"/>
          <w:szCs w:val="28"/>
          <w:lang w:val="vi-VN"/>
        </w:rPr>
        <w:t xml:space="preserve"> (thể</w:t>
      </w:r>
      <w:r w:rsidR="00D91D3A" w:rsidRPr="005B39A4">
        <w:rPr>
          <w:rFonts w:ascii="Times New Roman" w:eastAsia="Times New Roman" w:hAnsi="Times New Roman"/>
          <w:sz w:val="28"/>
          <w:szCs w:val="28"/>
          <w:lang w:val="vi-VN"/>
        </w:rPr>
        <w:t xml:space="preserve"> hiện tại điểm a khoản 2 Điều 12 và khoản 3 Điều 9 của dự thảo Luật)</w:t>
      </w:r>
      <w:r w:rsidRPr="005B39A4">
        <w:rPr>
          <w:rFonts w:ascii="Times New Roman" w:eastAsia="Times New Roman" w:hAnsi="Times New Roman"/>
          <w:sz w:val="28"/>
          <w:szCs w:val="28"/>
          <w:lang w:val="vi-VN"/>
        </w:rPr>
        <w:t>.</w:t>
      </w:r>
      <w:r w:rsidR="001A4678" w:rsidRPr="005B39A4">
        <w:rPr>
          <w:rFonts w:ascii="Times New Roman" w:eastAsia="Times New Roman" w:hAnsi="Times New Roman"/>
          <w:sz w:val="28"/>
          <w:szCs w:val="28"/>
          <w:lang w:val="vi-VN"/>
        </w:rPr>
        <w:t xml:space="preserve"> Đối với nội dung này, </w:t>
      </w:r>
      <w:r w:rsidR="00A04917" w:rsidRPr="005B39A4">
        <w:rPr>
          <w:rFonts w:ascii="Times New Roman" w:eastAsia="Times New Roman" w:hAnsi="Times New Roman"/>
          <w:sz w:val="28"/>
          <w:szCs w:val="28"/>
          <w:lang w:val="vi-VN"/>
        </w:rPr>
        <w:t xml:space="preserve">Cơ quan soạn thảo lo ngại </w:t>
      </w:r>
      <w:r w:rsidR="001E6345" w:rsidRPr="005B39A4">
        <w:rPr>
          <w:rFonts w:ascii="Times New Roman" w:eastAsia="Times New Roman" w:hAnsi="Times New Roman"/>
          <w:sz w:val="28"/>
          <w:szCs w:val="28"/>
          <w:lang w:val="vi-VN"/>
        </w:rPr>
        <w:t xml:space="preserve"> ý kiến trái chiều của nhà cung cấp nước ngoài khi áp dụng mức thuế 10% sẽ làm tăng gấp 2 lần số thuế GTGT phải nộp của các nhà cung cấp nước ngoài</w:t>
      </w:r>
      <w:r w:rsidR="00035C51" w:rsidRPr="005B39A4">
        <w:rPr>
          <w:rFonts w:ascii="Times New Roman" w:eastAsia="Times New Roman" w:hAnsi="Times New Roman"/>
          <w:sz w:val="28"/>
          <w:szCs w:val="28"/>
          <w:lang w:val="vi-VN"/>
        </w:rPr>
        <w:t>.</w:t>
      </w:r>
    </w:p>
    <w:p w14:paraId="23AAD2A0" w14:textId="05B5DE1E" w:rsidR="004C3A3E" w:rsidRPr="005B39A4" w:rsidRDefault="002E5867">
      <w:pPr>
        <w:spacing w:before="120" w:after="0" w:line="360" w:lineRule="exact"/>
        <w:ind w:firstLine="720"/>
        <w:jc w:val="both"/>
        <w:rPr>
          <w:rFonts w:ascii="Times New Roman" w:eastAsia="Times New Roman" w:hAnsi="Times New Roman"/>
          <w:sz w:val="28"/>
          <w:szCs w:val="28"/>
          <w:lang w:val="vi-VN" w:eastAsia="en-GB"/>
        </w:rPr>
      </w:pPr>
      <w:r w:rsidRPr="005B39A4">
        <w:rPr>
          <w:rFonts w:ascii="Times New Roman" w:eastAsia="Times New Roman" w:hAnsi="Times New Roman"/>
          <w:sz w:val="28"/>
          <w:szCs w:val="28"/>
          <w:lang w:val="vi-VN"/>
        </w:rPr>
        <w:t>- Về cách thu thuế GTGT đối với các giao dịch thương mại điện tử, tiếp thu ý kiến ĐBQH</w:t>
      </w:r>
      <w:r w:rsidR="00192C1F" w:rsidRPr="005B39A4">
        <w:rPr>
          <w:rFonts w:ascii="Times New Roman" w:eastAsia="Times New Roman" w:hAnsi="Times New Roman"/>
          <w:sz w:val="28"/>
          <w:szCs w:val="28"/>
          <w:lang w:val="vi-VN"/>
        </w:rPr>
        <w:t>,</w:t>
      </w:r>
      <w:r w:rsidRPr="005B39A4">
        <w:rPr>
          <w:rFonts w:ascii="Times New Roman" w:eastAsia="Times New Roman" w:hAnsi="Times New Roman"/>
          <w:sz w:val="28"/>
          <w:szCs w:val="28"/>
          <w:lang w:val="vi-VN"/>
        </w:rPr>
        <w:t xml:space="preserve"> dự thảo Luật </w:t>
      </w:r>
      <w:r w:rsidRPr="005B39A4">
        <w:rPr>
          <w:rFonts w:ascii="Times New Roman" w:eastAsia="Times New Roman" w:hAnsi="Times New Roman"/>
          <w:sz w:val="28"/>
          <w:szCs w:val="28"/>
          <w:lang w:val="en-GB"/>
        </w:rPr>
        <w:t>đã</w:t>
      </w:r>
      <w:r w:rsidRPr="005B39A4">
        <w:rPr>
          <w:rFonts w:ascii="Times New Roman" w:eastAsia="Times New Roman" w:hAnsi="Times New Roman"/>
          <w:sz w:val="28"/>
          <w:szCs w:val="28"/>
          <w:lang w:val="vi-VN"/>
        </w:rPr>
        <w:t xml:space="preserve"> được </w:t>
      </w:r>
      <w:r w:rsidRPr="005B39A4">
        <w:rPr>
          <w:rFonts w:ascii="Times New Roman" w:eastAsiaTheme="minorHAnsi" w:hAnsi="Times New Roman"/>
          <w:sz w:val="28"/>
          <w:szCs w:val="28"/>
        </w:rPr>
        <w:t>chỉnh lý</w:t>
      </w:r>
      <w:r w:rsidR="00A44984" w:rsidRPr="005B39A4">
        <w:rPr>
          <w:rFonts w:ascii="Times New Roman" w:eastAsia="Times New Roman" w:hAnsi="Times New Roman"/>
          <w:sz w:val="28"/>
          <w:szCs w:val="28"/>
          <w:lang w:val="vi-VN"/>
        </w:rPr>
        <w:t xml:space="preserve"> </w:t>
      </w:r>
      <w:r w:rsidR="008C38B5" w:rsidRPr="005B39A4">
        <w:rPr>
          <w:rFonts w:ascii="Times New Roman" w:eastAsia="Times New Roman" w:hAnsi="Times New Roman"/>
          <w:sz w:val="28"/>
          <w:szCs w:val="28"/>
          <w:lang w:val="en-GB"/>
        </w:rPr>
        <w:t>t</w:t>
      </w:r>
      <w:r w:rsidR="008C38B5" w:rsidRPr="005B39A4">
        <w:rPr>
          <w:rFonts w:ascii="Times New Roman" w:eastAsia="Times New Roman" w:hAnsi="Times New Roman"/>
          <w:sz w:val="28"/>
          <w:szCs w:val="28"/>
          <w:lang w:val="vi-VN"/>
        </w:rPr>
        <w:t>heo hướng</w:t>
      </w:r>
      <w:r w:rsidR="008C38B5" w:rsidRPr="005B39A4">
        <w:rPr>
          <w:rFonts w:ascii="Times New Roman" w:eastAsiaTheme="minorHAnsi" w:hAnsi="Times New Roman"/>
          <w:sz w:val="28"/>
          <w:szCs w:val="28"/>
        </w:rPr>
        <w:t xml:space="preserve"> hoàn thiện</w:t>
      </w:r>
      <w:r w:rsidR="008C38B5" w:rsidRPr="005B39A4">
        <w:rPr>
          <w:rFonts w:ascii="Times New Roman" w:eastAsiaTheme="minorHAnsi" w:hAnsi="Times New Roman"/>
          <w:sz w:val="28"/>
          <w:szCs w:val="28"/>
          <w:lang w:val="vi-VN"/>
        </w:rPr>
        <w:t xml:space="preserve"> các quy định về </w:t>
      </w:r>
      <w:r w:rsidR="008C38B5" w:rsidRPr="005B39A4">
        <w:rPr>
          <w:rFonts w:ascii="Times New Roman" w:eastAsiaTheme="minorHAnsi" w:hAnsi="Times New Roman"/>
          <w:sz w:val="28"/>
          <w:szCs w:val="28"/>
          <w:lang w:val="vi-VN"/>
        </w:rPr>
        <w:lastRenderedPageBreak/>
        <w:t>người nộp thuế để bảo đảm cơ sở pháp lý, sự rõ ràng trong thực hiện và đáp ứng nhu cầu quản lý</w:t>
      </w:r>
      <w:r w:rsidR="00DA02A5" w:rsidRPr="005B39A4">
        <w:rPr>
          <w:rFonts w:ascii="Times New Roman" w:hAnsi="Times New Roman"/>
          <w:bCs/>
          <w:sz w:val="28"/>
          <w:szCs w:val="28"/>
          <w:lang w:val="vi-VN"/>
        </w:rPr>
        <w:t>. P</w:t>
      </w:r>
      <w:r w:rsidR="008C38B5" w:rsidRPr="00552F00">
        <w:rPr>
          <w:rFonts w:ascii="Times New Roman" w:eastAsia="Times New Roman" w:hAnsi="Times New Roman"/>
          <w:sz w:val="28"/>
          <w:szCs w:val="28"/>
          <w:lang w:val="vi-VN" w:eastAsia="en-GB"/>
        </w:rPr>
        <w:t>hân tách rõ người nộp thuế là nhà thầu nước ngoài (thể hiện tại khoản 3 Điều 4) và người nộp thuế trong các giao dịch thương mại điện tử (thể hiện tại khoản 4</w:t>
      </w:r>
      <w:r w:rsidR="008C38B5" w:rsidRPr="00552F00">
        <w:rPr>
          <w:rFonts w:ascii="Times New Roman" w:eastAsia="Times New Roman" w:hAnsi="Times New Roman"/>
          <w:sz w:val="28"/>
          <w:szCs w:val="28"/>
          <w:lang w:val="en-GB" w:eastAsia="en-GB"/>
        </w:rPr>
        <w:t xml:space="preserve"> Điều 4</w:t>
      </w:r>
      <w:r w:rsidR="008C38B5" w:rsidRPr="00552F00">
        <w:rPr>
          <w:rFonts w:ascii="Times New Roman" w:eastAsia="Times New Roman" w:hAnsi="Times New Roman"/>
          <w:sz w:val="28"/>
          <w:szCs w:val="28"/>
          <w:lang w:val="vi-VN" w:eastAsia="en-GB"/>
        </w:rPr>
        <w:t xml:space="preserve">), cụ thể bao gồm: </w:t>
      </w:r>
      <w:r w:rsidRPr="00552F00">
        <w:rPr>
          <w:rFonts w:ascii="Times New Roman" w:eastAsiaTheme="minorHAnsi" w:hAnsi="Times New Roman"/>
          <w:sz w:val="28"/>
          <w:szCs w:val="28"/>
          <w:lang w:val="vi-VN"/>
        </w:rPr>
        <w:t xml:space="preserve"> </w:t>
      </w:r>
      <w:r w:rsidRPr="005B39A4">
        <w:rPr>
          <w:rFonts w:ascii="Times New Roman" w:eastAsia="Times New Roman" w:hAnsi="Times New Roman"/>
          <w:sz w:val="28"/>
          <w:szCs w:val="28"/>
          <w:lang w:val="vi-VN" w:eastAsia="en-GB"/>
        </w:rPr>
        <w:t xml:space="preserve">(1) </w:t>
      </w:r>
      <w:r w:rsidRPr="005B39A4">
        <w:rPr>
          <w:rFonts w:ascii="Times New Roman" w:eastAsia="Times New Roman" w:hAnsi="Times New Roman"/>
          <w:i/>
          <w:iCs/>
          <w:sz w:val="28"/>
          <w:szCs w:val="28"/>
          <w:lang w:val="vi-VN" w:eastAsia="en-GB"/>
        </w:rPr>
        <w:t xml:space="preserve">các nhà cung cấp dịch vụ nước ngoài </w:t>
      </w:r>
      <w:r w:rsidRPr="005B39A4">
        <w:rPr>
          <w:rFonts w:ascii="Times New Roman" w:eastAsia="Times New Roman" w:hAnsi="Times New Roman"/>
          <w:sz w:val="28"/>
          <w:szCs w:val="28"/>
          <w:lang w:val="vi-VN" w:eastAsia="en-GB"/>
        </w:rPr>
        <w:t xml:space="preserve">có hoạt động kinh doanh thương mại điện tử, kinh doanh </w:t>
      </w:r>
      <w:r w:rsidR="004C19BB" w:rsidRPr="005B39A4">
        <w:rPr>
          <w:rFonts w:ascii="Times New Roman" w:eastAsia="Times New Roman" w:hAnsi="Times New Roman"/>
          <w:sz w:val="28"/>
          <w:szCs w:val="28"/>
          <w:lang w:val="en-GB" w:eastAsia="en-GB"/>
        </w:rPr>
        <w:t>dựa</w:t>
      </w:r>
      <w:r w:rsidR="004C19BB" w:rsidRPr="005B39A4">
        <w:rPr>
          <w:rFonts w:ascii="Times New Roman" w:eastAsia="Times New Roman" w:hAnsi="Times New Roman"/>
          <w:sz w:val="28"/>
          <w:szCs w:val="28"/>
          <w:lang w:val="vi-VN" w:eastAsia="en-GB"/>
        </w:rPr>
        <w:t xml:space="preserve"> </w:t>
      </w:r>
      <w:r w:rsidRPr="005B39A4">
        <w:rPr>
          <w:rFonts w:ascii="Times New Roman" w:eastAsia="Times New Roman" w:hAnsi="Times New Roman"/>
          <w:sz w:val="28"/>
          <w:szCs w:val="28"/>
          <w:lang w:val="vi-VN" w:eastAsia="en-GB"/>
        </w:rPr>
        <w:t xml:space="preserve">trên nền tảng số với tổ chức, cá nhân tại Việt Nam; (2) </w:t>
      </w:r>
      <w:r w:rsidRPr="005B39A4">
        <w:rPr>
          <w:rFonts w:ascii="Times New Roman" w:eastAsia="Times New Roman" w:hAnsi="Times New Roman"/>
          <w:i/>
          <w:iCs/>
          <w:sz w:val="28"/>
          <w:szCs w:val="28"/>
          <w:lang w:val="en-GB" w:eastAsia="en-GB"/>
        </w:rPr>
        <w:t>tổ chức là nhà quản lý nền tảng số nước ngoài</w:t>
      </w:r>
      <w:r w:rsidRPr="005B39A4">
        <w:rPr>
          <w:rFonts w:ascii="Times New Roman" w:eastAsia="Times New Roman" w:hAnsi="Times New Roman"/>
          <w:sz w:val="28"/>
          <w:szCs w:val="28"/>
          <w:lang w:val="en-GB" w:eastAsia="en-GB"/>
        </w:rPr>
        <w:t xml:space="preserve"> thực hiện</w:t>
      </w:r>
      <w:r w:rsidRPr="005B39A4">
        <w:rPr>
          <w:rFonts w:ascii="Times New Roman" w:eastAsia="Times New Roman" w:hAnsi="Times New Roman"/>
          <w:sz w:val="28"/>
          <w:szCs w:val="28"/>
          <w:lang w:val="vi-VN" w:eastAsia="en-GB"/>
        </w:rPr>
        <w:t xml:space="preserve"> khấu trừ,</w:t>
      </w:r>
      <w:r w:rsidRPr="005B39A4">
        <w:rPr>
          <w:rFonts w:ascii="Times New Roman" w:eastAsia="Times New Roman" w:hAnsi="Times New Roman"/>
          <w:sz w:val="28"/>
          <w:szCs w:val="28"/>
          <w:lang w:val="en-GB" w:eastAsia="en-GB"/>
        </w:rPr>
        <w:t xml:space="preserve"> nộp thay nghĩa vụ thuế của những nhà cung cấp dịch vụ nước ngoài nhỏ không thực hiện tự kê khai nộp thuế với cơ quan quản lý thuế Việt Nam</w:t>
      </w:r>
      <w:r w:rsidRPr="005B39A4">
        <w:rPr>
          <w:rFonts w:ascii="Times New Roman" w:eastAsia="Times New Roman" w:hAnsi="Times New Roman"/>
          <w:sz w:val="28"/>
          <w:szCs w:val="28"/>
          <w:lang w:val="vi-VN" w:eastAsia="en-GB"/>
        </w:rPr>
        <w:t>; (3)</w:t>
      </w:r>
      <w:r w:rsidRPr="005B39A4">
        <w:rPr>
          <w:rFonts w:ascii="Times New Roman" w:eastAsia="Times New Roman" w:hAnsi="Times New Roman"/>
          <w:sz w:val="28"/>
          <w:szCs w:val="28"/>
          <w:lang w:val="en-GB" w:eastAsia="en-GB"/>
        </w:rPr>
        <w:t xml:space="preserve"> </w:t>
      </w:r>
      <w:r w:rsidRPr="005B39A4">
        <w:rPr>
          <w:rFonts w:ascii="Times New Roman" w:eastAsia="Times New Roman" w:hAnsi="Times New Roman"/>
          <w:i/>
          <w:iCs/>
          <w:sz w:val="28"/>
          <w:szCs w:val="28"/>
          <w:lang w:val="en-GB" w:eastAsia="en-GB"/>
        </w:rPr>
        <w:t xml:space="preserve">tổ chức kinh doanh trong nước (áp dụng phương pháp khấu trừ) mua dịch vụ của các nhà cung cấp dịch vụ nước ngoài qua kênh thương mại điện tử và các nền tảng số </w:t>
      </w:r>
      <w:r w:rsidRPr="005B39A4">
        <w:rPr>
          <w:rFonts w:ascii="Times New Roman" w:eastAsia="Times New Roman" w:hAnsi="Times New Roman"/>
          <w:sz w:val="28"/>
          <w:szCs w:val="28"/>
          <w:lang w:val="en-GB" w:eastAsia="en-GB"/>
        </w:rPr>
        <w:t>thực hiện nộp thay nghĩa vụ thuế</w:t>
      </w:r>
      <w:r w:rsidRPr="005B39A4">
        <w:rPr>
          <w:rFonts w:ascii="Times New Roman" w:eastAsia="Times New Roman" w:hAnsi="Times New Roman"/>
          <w:i/>
          <w:iCs/>
          <w:sz w:val="28"/>
          <w:szCs w:val="28"/>
          <w:lang w:val="en-GB" w:eastAsia="en-GB"/>
        </w:rPr>
        <w:t xml:space="preserve"> </w:t>
      </w:r>
      <w:r w:rsidRPr="005B39A4">
        <w:rPr>
          <w:rFonts w:ascii="Times New Roman" w:eastAsia="Times New Roman" w:hAnsi="Times New Roman"/>
          <w:sz w:val="28"/>
          <w:szCs w:val="28"/>
          <w:lang w:val="en-GB" w:eastAsia="en-GB"/>
        </w:rPr>
        <w:t>của các nhà cung cấp dịch vụ nước ngoài</w:t>
      </w:r>
      <w:r w:rsidRPr="005B39A4">
        <w:rPr>
          <w:rFonts w:ascii="Times New Roman" w:eastAsia="Times New Roman" w:hAnsi="Times New Roman"/>
          <w:sz w:val="28"/>
          <w:szCs w:val="28"/>
          <w:lang w:val="vi-VN" w:eastAsia="en-GB"/>
        </w:rPr>
        <w:t xml:space="preserve"> (và sẽ được khấu trừ đối với số thuế GTGT đã nộp)</w:t>
      </w:r>
      <w:r w:rsidR="001D74C5" w:rsidRPr="005B39A4">
        <w:rPr>
          <w:rFonts w:ascii="Times New Roman" w:eastAsia="Times New Roman" w:hAnsi="Times New Roman"/>
          <w:sz w:val="28"/>
          <w:szCs w:val="28"/>
          <w:lang w:val="en-GB" w:eastAsia="en-GB"/>
        </w:rPr>
        <w:t>,</w:t>
      </w:r>
      <w:r w:rsidRPr="005B39A4">
        <w:rPr>
          <w:rFonts w:ascii="Times New Roman" w:eastAsia="Times New Roman" w:hAnsi="Times New Roman"/>
          <w:sz w:val="28"/>
          <w:szCs w:val="28"/>
          <w:lang w:val="vi-VN" w:eastAsia="en-GB"/>
        </w:rPr>
        <w:t xml:space="preserve"> </w:t>
      </w:r>
      <w:r w:rsidR="001D74C5" w:rsidRPr="005B39A4">
        <w:rPr>
          <w:rFonts w:ascii="Times New Roman" w:eastAsia="Times New Roman" w:hAnsi="Times New Roman"/>
          <w:sz w:val="28"/>
          <w:szCs w:val="28"/>
          <w:lang w:val="en-GB" w:eastAsia="en-GB"/>
        </w:rPr>
        <w:t xml:space="preserve">đồng </w:t>
      </w:r>
      <w:r w:rsidRPr="005B39A4">
        <w:rPr>
          <w:rFonts w:ascii="Times New Roman" w:eastAsia="Times New Roman" w:hAnsi="Times New Roman"/>
          <w:sz w:val="28"/>
          <w:szCs w:val="28"/>
          <w:lang w:val="vi-VN" w:eastAsia="en-GB"/>
        </w:rPr>
        <w:t xml:space="preserve">thời bổ sung khoản 5 quy định về người nộp thuế là </w:t>
      </w:r>
      <w:r w:rsidRPr="005B39A4">
        <w:rPr>
          <w:rFonts w:ascii="Times New Roman" w:eastAsia="Times New Roman" w:hAnsi="Times New Roman"/>
          <w:i/>
          <w:iCs/>
          <w:sz w:val="28"/>
          <w:szCs w:val="28"/>
          <w:lang w:val="vi-VN" w:eastAsia="en-GB"/>
        </w:rPr>
        <w:t>các tổ chức quản lý</w:t>
      </w:r>
      <w:r w:rsidRPr="005B39A4">
        <w:rPr>
          <w:rFonts w:ascii="Times New Roman" w:eastAsia="Times New Roman" w:hAnsi="Times New Roman"/>
          <w:sz w:val="28"/>
          <w:szCs w:val="28"/>
          <w:lang w:val="vi-VN" w:eastAsia="en-GB"/>
        </w:rPr>
        <w:t xml:space="preserve"> </w:t>
      </w:r>
      <w:r w:rsidRPr="005B39A4">
        <w:rPr>
          <w:rFonts w:ascii="Times New Roman" w:eastAsia="Times New Roman" w:hAnsi="Times New Roman"/>
          <w:i/>
          <w:iCs/>
          <w:sz w:val="28"/>
          <w:szCs w:val="28"/>
          <w:lang w:val="vi-VN" w:eastAsia="en-GB"/>
        </w:rPr>
        <w:t xml:space="preserve">các </w:t>
      </w:r>
      <w:r w:rsidR="00364B86" w:rsidRPr="005B39A4">
        <w:rPr>
          <w:rFonts w:ascii="Times New Roman" w:eastAsia="Times New Roman" w:hAnsi="Times New Roman"/>
          <w:i/>
          <w:iCs/>
          <w:sz w:val="28"/>
          <w:szCs w:val="28"/>
          <w:lang w:val="en-GB" w:eastAsia="en-GB"/>
        </w:rPr>
        <w:t>sàn</w:t>
      </w:r>
      <w:r w:rsidR="00364B86" w:rsidRPr="005B39A4">
        <w:rPr>
          <w:rFonts w:ascii="Times New Roman" w:eastAsia="Times New Roman" w:hAnsi="Times New Roman"/>
          <w:i/>
          <w:iCs/>
          <w:sz w:val="28"/>
          <w:szCs w:val="28"/>
          <w:lang w:val="vi-VN" w:eastAsia="en-GB"/>
        </w:rPr>
        <w:t xml:space="preserve"> </w:t>
      </w:r>
      <w:r w:rsidRPr="005B39A4">
        <w:rPr>
          <w:rFonts w:ascii="Times New Roman" w:eastAsia="Times New Roman" w:hAnsi="Times New Roman"/>
          <w:i/>
          <w:iCs/>
          <w:sz w:val="28"/>
          <w:szCs w:val="28"/>
          <w:lang w:val="vi-VN" w:eastAsia="en-GB"/>
        </w:rPr>
        <w:t>giao dịch thương mại điện tử trong nước</w:t>
      </w:r>
      <w:r w:rsidRPr="005B39A4">
        <w:rPr>
          <w:rFonts w:ascii="Times New Roman" w:eastAsia="Times New Roman" w:hAnsi="Times New Roman"/>
          <w:sz w:val="28"/>
          <w:szCs w:val="28"/>
          <w:lang w:val="vi-VN" w:eastAsia="en-GB"/>
        </w:rPr>
        <w:t xml:space="preserve"> có chức năng thanh toán sẽ kê khai, nộp thuế thay các hộ kinh doanh, cá nhân kinh doanh trên sàn. </w:t>
      </w:r>
    </w:p>
    <w:p w14:paraId="391C8694" w14:textId="119F346C" w:rsidR="002E5867" w:rsidRPr="005B39A4" w:rsidRDefault="009D62B2">
      <w:pPr>
        <w:spacing w:before="120" w:after="0" w:line="360" w:lineRule="exact"/>
        <w:ind w:firstLine="720"/>
        <w:jc w:val="both"/>
        <w:rPr>
          <w:rFonts w:ascii="Times New Roman" w:eastAsia="Times New Roman" w:hAnsi="Times New Roman"/>
          <w:sz w:val="28"/>
          <w:szCs w:val="28"/>
          <w:lang w:val="vi-VN" w:eastAsia="en-GB"/>
        </w:rPr>
      </w:pPr>
      <w:r w:rsidRPr="005B39A4">
        <w:rPr>
          <w:rFonts w:ascii="Times New Roman" w:eastAsia="Times New Roman" w:hAnsi="Times New Roman"/>
          <w:sz w:val="28"/>
          <w:szCs w:val="28"/>
          <w:lang w:val="vi-VN" w:eastAsia="en-GB"/>
        </w:rPr>
        <w:t xml:space="preserve">Ngoài ra, </w:t>
      </w:r>
      <w:r w:rsidRPr="005B39A4">
        <w:rPr>
          <w:rFonts w:ascii="Times New Roman" w:eastAsia="Times New Roman" w:hAnsi="Times New Roman"/>
          <w:sz w:val="28"/>
          <w:szCs w:val="28"/>
          <w:lang w:val="en-GB" w:eastAsia="en-GB"/>
        </w:rPr>
        <w:t>khoản 2 Điều 14 về điều kiện khấu trừ thuế GTGT đầu vào</w:t>
      </w:r>
      <w:r w:rsidRPr="005B39A4">
        <w:rPr>
          <w:rFonts w:ascii="Times New Roman" w:eastAsia="Times New Roman" w:hAnsi="Times New Roman"/>
          <w:sz w:val="28"/>
          <w:szCs w:val="28"/>
          <w:lang w:val="vi-VN" w:eastAsia="en-GB"/>
        </w:rPr>
        <w:t xml:space="preserve"> cũng được chỉnh lý tương ứng </w:t>
      </w:r>
      <w:r w:rsidRPr="005B39A4">
        <w:rPr>
          <w:rFonts w:ascii="Times New Roman" w:eastAsia="Times New Roman" w:hAnsi="Times New Roman"/>
          <w:sz w:val="28"/>
          <w:szCs w:val="28"/>
          <w:lang w:val="en-GB" w:eastAsia="en-GB"/>
        </w:rPr>
        <w:t xml:space="preserve">theo hướng các tổ chức kinh doanh trong nước (thuộc đối tượng áp dụng phương pháp khấu trừ) cũng sẽ được khấu trừ thuế đầu vào đối với các dịch vụ mua của nhà cung cấp nước ngoài </w:t>
      </w:r>
      <w:r w:rsidRPr="005B39A4">
        <w:rPr>
          <w:rFonts w:ascii="Times New Roman" w:eastAsia="Times New Roman" w:hAnsi="Times New Roman"/>
          <w:sz w:val="28"/>
          <w:szCs w:val="28"/>
          <w:lang w:val="vi-VN" w:eastAsia="en-GB"/>
        </w:rPr>
        <w:t>khi các đối tượng này thực hiện nộp thay nghĩa vụ thuế cho nhà cung cấp nước ngoài.</w:t>
      </w:r>
    </w:p>
    <w:p w14:paraId="62815661" w14:textId="37AA87E8" w:rsidR="008B6495" w:rsidRPr="005B39A4" w:rsidRDefault="00FA5658">
      <w:pPr>
        <w:spacing w:before="120" w:after="0" w:line="360" w:lineRule="exact"/>
        <w:ind w:firstLine="720"/>
        <w:jc w:val="both"/>
        <w:rPr>
          <w:rFonts w:ascii="Times New Roman" w:eastAsia="Times New Roman" w:hAnsi="Times New Roman"/>
          <w:sz w:val="28"/>
          <w:szCs w:val="28"/>
          <w:lang w:val="vi-VN" w:eastAsia="en-GB"/>
        </w:rPr>
      </w:pPr>
      <w:r w:rsidRPr="005B39A4">
        <w:rPr>
          <w:rFonts w:ascii="Times New Roman" w:eastAsia="Times New Roman" w:hAnsi="Times New Roman"/>
          <w:sz w:val="28"/>
          <w:szCs w:val="28"/>
          <w:lang w:val="vi-VN"/>
        </w:rPr>
        <w:t xml:space="preserve">Đây là những nội dung được </w:t>
      </w:r>
      <w:r w:rsidRPr="005B39A4">
        <w:rPr>
          <w:rFonts w:ascii="Times New Roman" w:eastAsia="Times New Roman" w:hAnsi="Times New Roman"/>
          <w:sz w:val="28"/>
          <w:szCs w:val="28"/>
          <w:lang w:val="en-GB"/>
        </w:rPr>
        <w:t>bổ sung</w:t>
      </w:r>
      <w:r w:rsidRPr="005B39A4">
        <w:rPr>
          <w:rFonts w:ascii="Times New Roman" w:eastAsia="Times New Roman" w:hAnsi="Times New Roman"/>
          <w:sz w:val="28"/>
          <w:szCs w:val="28"/>
          <w:lang w:val="vi-VN"/>
        </w:rPr>
        <w:t xml:space="preserve"> để nâng cao hiệu lực, hiệu quả thu NSNN đối với lĩnh vực thương mại điện tử, thể hiện sự rõ ràng và bảo đảm cơ sở pháp lý cho việc thực hiện.</w:t>
      </w:r>
    </w:p>
    <w:p w14:paraId="4CF887D7" w14:textId="38B42804" w:rsidR="00FC7A6D" w:rsidRPr="005B39A4" w:rsidRDefault="00FC7A6D">
      <w:pPr>
        <w:tabs>
          <w:tab w:val="left" w:pos="567"/>
        </w:tabs>
        <w:spacing w:before="120" w:after="0" w:line="360" w:lineRule="exact"/>
        <w:ind w:firstLine="720"/>
        <w:jc w:val="both"/>
        <w:rPr>
          <w:rFonts w:ascii="Times New Roman" w:hAnsi="Times New Roman"/>
          <w:b/>
          <w:i/>
          <w:sz w:val="28"/>
          <w:szCs w:val="28"/>
        </w:rPr>
      </w:pPr>
      <w:r w:rsidRPr="005B39A4">
        <w:rPr>
          <w:rFonts w:ascii="Times New Roman" w:hAnsi="Times New Roman"/>
          <w:b/>
          <w:i/>
          <w:sz w:val="28"/>
          <w:szCs w:val="28"/>
        </w:rPr>
        <w:t>6.2. Về phương pháp tính thuế đối với hoạt động mua, bán, chế tác vàng, bạc, đá quý</w:t>
      </w:r>
    </w:p>
    <w:p w14:paraId="67DE5510" w14:textId="36840950" w:rsidR="00F279DC" w:rsidRPr="005B39A4" w:rsidRDefault="00F279DC">
      <w:pPr>
        <w:tabs>
          <w:tab w:val="left" w:pos="567"/>
        </w:tabs>
        <w:spacing w:before="120" w:after="0" w:line="360" w:lineRule="exact"/>
        <w:ind w:firstLine="720"/>
        <w:jc w:val="both"/>
        <w:rPr>
          <w:rFonts w:ascii="Times New Roman" w:hAnsi="Times New Roman"/>
          <w:i/>
          <w:sz w:val="28"/>
          <w:szCs w:val="28"/>
        </w:rPr>
      </w:pPr>
      <w:r w:rsidRPr="005B39A4">
        <w:rPr>
          <w:rFonts w:ascii="Times New Roman" w:hAnsi="Times New Roman"/>
          <w:i/>
          <w:sz w:val="28"/>
          <w:szCs w:val="28"/>
        </w:rPr>
        <w:t xml:space="preserve">Có ý kiến đề nghị sửa khoản 1 như sau: Trường hợp cơ sở kinh doanh có hoạt động mua bán, chế tác vàng, bạc, đá quý cơ sở kinh doanh phải hạch toán riêng hoạt động này để nộp thuế theo phương pháp tính trực tiếp trên GTGT. Nếu doanh nghiệp không hạch toán riêng được số thuế GTGT đầu vào được khấu trừ được tính tỷ lệ % giữa doanh thu chịu thuế GTGT, doanh thu không phải kê khai, tính nộp thuế GTGT so với tổng doanh thu của hàng hóa, dịch vụ bán ra. Trong đó, tổng doanh thu của hàng hóa, dịch vụ bán ra bao gồm doanh thu chịu thuế GTGT, doanh thu không chịu thuế GTGT, doanh thu không phải kê khai, tính nộp thuế không hạch toán riêng được và chênh lệch dương lũy kế của cả kỳ tính thuế tháng, quý, năm dương lịch giữa giá bán và giá mua vào của hoạt động mua bán, chế tác vàng, bạc, đá quý. </w:t>
      </w:r>
    </w:p>
    <w:p w14:paraId="318C5788" w14:textId="0266220D" w:rsidR="00F279DC" w:rsidRPr="005B39A4" w:rsidRDefault="00F279DC">
      <w:pPr>
        <w:tabs>
          <w:tab w:val="left" w:pos="567"/>
        </w:tabs>
        <w:spacing w:before="120" w:after="0" w:line="360" w:lineRule="exact"/>
        <w:jc w:val="both"/>
        <w:rPr>
          <w:rFonts w:ascii="Times New Roman" w:eastAsia="Times New Roman" w:hAnsi="Times New Roman"/>
          <w:sz w:val="28"/>
          <w:szCs w:val="28"/>
          <w:lang w:val="nl-NL"/>
        </w:rPr>
      </w:pPr>
      <w:r w:rsidRPr="005B39A4">
        <w:rPr>
          <w:rFonts w:ascii="Times New Roman" w:eastAsia="Times New Roman" w:hAnsi="Times New Roman"/>
          <w:sz w:val="28"/>
          <w:szCs w:val="28"/>
          <w:lang w:val="nl-NL"/>
        </w:rPr>
        <w:tab/>
        <w:t>UBTVQH xin báo cáo như sau: Để bảo đảm việc kê khai, nộp thuế đơn giản, dễ thực hiện và việc quản lý thu thuế đối với hoạt động mua, bán</w:t>
      </w:r>
      <w:r w:rsidR="00364B86" w:rsidRPr="005B39A4">
        <w:rPr>
          <w:rFonts w:ascii="Times New Roman" w:eastAsia="Times New Roman" w:hAnsi="Times New Roman"/>
          <w:sz w:val="28"/>
          <w:szCs w:val="28"/>
          <w:lang w:val="nl-NL"/>
        </w:rPr>
        <w:t>, chế tác</w:t>
      </w:r>
      <w:r w:rsidRPr="005B39A4">
        <w:rPr>
          <w:rFonts w:ascii="Times New Roman" w:eastAsia="Times New Roman" w:hAnsi="Times New Roman"/>
          <w:sz w:val="28"/>
          <w:szCs w:val="28"/>
          <w:lang w:val="nl-NL"/>
        </w:rPr>
        <w:t xml:space="preserve"> vàng</w:t>
      </w:r>
      <w:r w:rsidR="00364B86" w:rsidRPr="005B39A4">
        <w:rPr>
          <w:rFonts w:ascii="Times New Roman" w:eastAsia="Times New Roman" w:hAnsi="Times New Roman"/>
          <w:sz w:val="28"/>
          <w:szCs w:val="28"/>
          <w:lang w:val="nl-NL"/>
        </w:rPr>
        <w:t xml:space="preserve"> bạc, đá quý</w:t>
      </w:r>
      <w:r w:rsidRPr="005B39A4">
        <w:rPr>
          <w:rFonts w:ascii="Times New Roman" w:eastAsia="Times New Roman" w:hAnsi="Times New Roman"/>
          <w:sz w:val="28"/>
          <w:szCs w:val="28"/>
          <w:lang w:val="nl-NL"/>
        </w:rPr>
        <w:t xml:space="preserve"> hiệu quả, Luật hiện hành đã quy định hoạt động mua</w:t>
      </w:r>
      <w:r w:rsidR="00364B86" w:rsidRPr="005B39A4">
        <w:rPr>
          <w:rFonts w:ascii="Times New Roman" w:eastAsia="Times New Roman" w:hAnsi="Times New Roman"/>
          <w:sz w:val="28"/>
          <w:szCs w:val="28"/>
          <w:lang w:val="nl-NL"/>
        </w:rPr>
        <w:t>,</w:t>
      </w:r>
      <w:r w:rsidRPr="005B39A4">
        <w:rPr>
          <w:rFonts w:ascii="Times New Roman" w:eastAsia="Times New Roman" w:hAnsi="Times New Roman"/>
          <w:sz w:val="28"/>
          <w:szCs w:val="28"/>
          <w:lang w:val="nl-NL"/>
        </w:rPr>
        <w:t xml:space="preserve"> bán</w:t>
      </w:r>
      <w:r w:rsidR="00364B86" w:rsidRPr="005B39A4">
        <w:rPr>
          <w:rFonts w:ascii="Times New Roman" w:eastAsia="Times New Roman" w:hAnsi="Times New Roman"/>
          <w:sz w:val="28"/>
          <w:szCs w:val="28"/>
          <w:lang w:val="nl-NL"/>
        </w:rPr>
        <w:t>,</w:t>
      </w:r>
      <w:r w:rsidRPr="005B39A4">
        <w:rPr>
          <w:rFonts w:ascii="Times New Roman" w:eastAsia="Times New Roman" w:hAnsi="Times New Roman"/>
          <w:sz w:val="28"/>
          <w:szCs w:val="28"/>
          <w:lang w:val="nl-NL"/>
        </w:rPr>
        <w:t xml:space="preserve"> chế tác vàng</w:t>
      </w:r>
      <w:r w:rsidR="00364B86" w:rsidRPr="005B39A4">
        <w:rPr>
          <w:rFonts w:ascii="Times New Roman" w:eastAsia="Times New Roman" w:hAnsi="Times New Roman"/>
          <w:sz w:val="28"/>
          <w:szCs w:val="28"/>
          <w:lang w:val="nl-NL"/>
        </w:rPr>
        <w:t>,</w:t>
      </w:r>
      <w:r w:rsidRPr="005B39A4">
        <w:rPr>
          <w:rFonts w:ascii="Times New Roman" w:eastAsia="Times New Roman" w:hAnsi="Times New Roman"/>
          <w:sz w:val="28"/>
          <w:szCs w:val="28"/>
          <w:lang w:val="nl-NL"/>
        </w:rPr>
        <w:t xml:space="preserve"> bạc</w:t>
      </w:r>
      <w:r w:rsidR="00364B86" w:rsidRPr="005B39A4">
        <w:rPr>
          <w:rFonts w:ascii="Times New Roman" w:eastAsia="Times New Roman" w:hAnsi="Times New Roman"/>
          <w:sz w:val="28"/>
          <w:szCs w:val="28"/>
          <w:lang w:val="nl-NL"/>
        </w:rPr>
        <w:t>,</w:t>
      </w:r>
      <w:r w:rsidRPr="005B39A4">
        <w:rPr>
          <w:rFonts w:ascii="Times New Roman" w:eastAsia="Times New Roman" w:hAnsi="Times New Roman"/>
          <w:sz w:val="28"/>
          <w:szCs w:val="28"/>
          <w:lang w:val="nl-NL"/>
        </w:rPr>
        <w:t xml:space="preserve"> </w:t>
      </w:r>
      <w:r w:rsidRPr="005B39A4">
        <w:rPr>
          <w:rFonts w:ascii="Times New Roman" w:eastAsia="Times New Roman" w:hAnsi="Times New Roman"/>
          <w:sz w:val="28"/>
          <w:szCs w:val="28"/>
          <w:lang w:val="nl-NL"/>
        </w:rPr>
        <w:lastRenderedPageBreak/>
        <w:t>đá quý</w:t>
      </w:r>
      <w:r w:rsidR="00816276" w:rsidRPr="005B39A4">
        <w:rPr>
          <w:rFonts w:ascii="Times New Roman" w:eastAsia="Times New Roman" w:hAnsi="Times New Roman"/>
          <w:sz w:val="28"/>
          <w:szCs w:val="28"/>
          <w:lang w:val="vi-VN"/>
        </w:rPr>
        <w:t xml:space="preserve"> áp dụng</w:t>
      </w:r>
      <w:r w:rsidRPr="005B39A4">
        <w:rPr>
          <w:rFonts w:ascii="Times New Roman" w:eastAsia="Times New Roman" w:hAnsi="Times New Roman"/>
          <w:sz w:val="28"/>
          <w:szCs w:val="28"/>
          <w:lang w:val="nl-NL"/>
        </w:rPr>
        <w:t xml:space="preserve"> theo phương pháp tính trực tiếp trên GTGT. Dự thảo Luật cơ bản giữ như quy định hiện hành và chỉ bổ sung quy định đối với cơ sở kinh doanh vừa có hoạt động mua</w:t>
      </w:r>
      <w:r w:rsidR="00364B86" w:rsidRPr="005B39A4">
        <w:rPr>
          <w:rFonts w:ascii="Times New Roman" w:eastAsia="Times New Roman" w:hAnsi="Times New Roman"/>
          <w:sz w:val="28"/>
          <w:szCs w:val="28"/>
          <w:lang w:val="nl-NL"/>
        </w:rPr>
        <w:t>,</w:t>
      </w:r>
      <w:r w:rsidRPr="005B39A4">
        <w:rPr>
          <w:rFonts w:ascii="Times New Roman" w:eastAsia="Times New Roman" w:hAnsi="Times New Roman"/>
          <w:sz w:val="28"/>
          <w:szCs w:val="28"/>
          <w:lang w:val="nl-NL"/>
        </w:rPr>
        <w:t xml:space="preserve"> bán, chế tác vàng</w:t>
      </w:r>
      <w:r w:rsidR="00364B86" w:rsidRPr="005B39A4">
        <w:rPr>
          <w:rFonts w:ascii="Times New Roman" w:eastAsia="Times New Roman" w:hAnsi="Times New Roman"/>
          <w:sz w:val="28"/>
          <w:szCs w:val="28"/>
          <w:lang w:val="nl-NL"/>
        </w:rPr>
        <w:t>,</w:t>
      </w:r>
      <w:r w:rsidRPr="005B39A4">
        <w:rPr>
          <w:rFonts w:ascii="Times New Roman" w:eastAsia="Times New Roman" w:hAnsi="Times New Roman"/>
          <w:sz w:val="28"/>
          <w:szCs w:val="28"/>
          <w:lang w:val="nl-NL"/>
        </w:rPr>
        <w:t xml:space="preserve"> bạc</w:t>
      </w:r>
      <w:r w:rsidR="00364B86" w:rsidRPr="005B39A4">
        <w:rPr>
          <w:rFonts w:ascii="Times New Roman" w:eastAsia="Times New Roman" w:hAnsi="Times New Roman"/>
          <w:sz w:val="28"/>
          <w:szCs w:val="28"/>
          <w:lang w:val="nl-NL"/>
        </w:rPr>
        <w:t>,</w:t>
      </w:r>
      <w:r w:rsidRPr="005B39A4">
        <w:rPr>
          <w:rFonts w:ascii="Times New Roman" w:eastAsia="Times New Roman" w:hAnsi="Times New Roman"/>
          <w:sz w:val="28"/>
          <w:szCs w:val="28"/>
          <w:lang w:val="nl-NL"/>
        </w:rPr>
        <w:t xml:space="preserve"> đá quý vừa có hoạt động kinh doanh khác thì phải hạch toán riêng hoạt động này để tính thuế theo phương pháp trực tiếp. Do đó, xin cho giữ như quy định của dự thảo Luật.</w:t>
      </w:r>
    </w:p>
    <w:p w14:paraId="7D9C873E" w14:textId="5CA1815A" w:rsidR="001C2058" w:rsidRPr="005B39A4" w:rsidRDefault="00CD0DFF">
      <w:pPr>
        <w:shd w:val="clear" w:color="auto" w:fill="FFFFFF"/>
        <w:spacing w:before="120" w:after="0" w:line="360" w:lineRule="exact"/>
        <w:ind w:firstLine="720"/>
        <w:jc w:val="both"/>
        <w:rPr>
          <w:rFonts w:ascii="Times New Roman" w:hAnsi="Times New Roman"/>
          <w:b/>
          <w:sz w:val="28"/>
          <w:szCs w:val="28"/>
          <w:lang w:val="vi-VN"/>
        </w:rPr>
      </w:pPr>
      <w:r w:rsidRPr="005B39A4">
        <w:rPr>
          <w:rFonts w:ascii="Times New Roman" w:hAnsi="Times New Roman"/>
          <w:b/>
          <w:sz w:val="28"/>
          <w:szCs w:val="28"/>
          <w:lang w:val="vi-VN"/>
        </w:rPr>
        <w:t>7</w:t>
      </w:r>
      <w:r w:rsidR="001C2058" w:rsidRPr="005B39A4">
        <w:rPr>
          <w:rFonts w:ascii="Times New Roman" w:hAnsi="Times New Roman"/>
          <w:b/>
          <w:sz w:val="28"/>
          <w:szCs w:val="28"/>
          <w:lang w:val="en-GB"/>
        </w:rPr>
        <w:t xml:space="preserve">. </w:t>
      </w:r>
      <w:r w:rsidR="001C2058" w:rsidRPr="005B39A4">
        <w:rPr>
          <w:rFonts w:ascii="Times New Roman" w:hAnsi="Times New Roman"/>
          <w:b/>
          <w:sz w:val="28"/>
          <w:szCs w:val="28"/>
          <w:lang w:val="vi-VN"/>
        </w:rPr>
        <w:t>Về các hành vi bị nghiêm cấm (Điều 13)</w:t>
      </w:r>
    </w:p>
    <w:p w14:paraId="5A722EB2" w14:textId="3C9975BB" w:rsidR="001F79AB" w:rsidRPr="005B39A4" w:rsidRDefault="001C2058">
      <w:pPr>
        <w:pStyle w:val="BodyText"/>
        <w:widowControl w:val="0"/>
        <w:tabs>
          <w:tab w:val="left" w:pos="993"/>
        </w:tabs>
        <w:spacing w:before="120"/>
        <w:ind w:left="57" w:firstLine="720"/>
        <w:rPr>
          <w:rFonts w:eastAsia="Calibri"/>
          <w:bCs w:val="0"/>
          <w:i/>
          <w:lang w:val="vi-VN" w:eastAsia="en-US"/>
        </w:rPr>
      </w:pPr>
      <w:r w:rsidRPr="005B39A4">
        <w:rPr>
          <w:i/>
          <w:lang w:val="en-US"/>
        </w:rPr>
        <w:t>Một số</w:t>
      </w:r>
      <w:r w:rsidRPr="005B39A4">
        <w:rPr>
          <w:i/>
        </w:rPr>
        <w:t xml:space="preserve"> ý kiến đề nghị cân nhắc</w:t>
      </w:r>
      <w:r w:rsidRPr="005B39A4">
        <w:rPr>
          <w:i/>
          <w:lang w:val="vi-VN"/>
        </w:rPr>
        <w:t xml:space="preserve"> sự phù hợp của</w:t>
      </w:r>
      <w:r w:rsidRPr="005B39A4">
        <w:rPr>
          <w:i/>
        </w:rPr>
        <w:t xml:space="preserve"> </w:t>
      </w:r>
      <w:r w:rsidRPr="005B39A4">
        <w:rPr>
          <w:i/>
          <w:lang w:val="en-GB"/>
        </w:rPr>
        <w:t xml:space="preserve">việc </w:t>
      </w:r>
      <w:r w:rsidRPr="005B39A4">
        <w:rPr>
          <w:i/>
        </w:rPr>
        <w:t>bổ sung Điều 13 vì đây là nội dung thuộc</w:t>
      </w:r>
      <w:r w:rsidRPr="005B39A4">
        <w:rPr>
          <w:i/>
          <w:lang w:val="en-GB"/>
        </w:rPr>
        <w:t xml:space="preserve"> phạm vi điều chỉnh của</w:t>
      </w:r>
      <w:r w:rsidRPr="005B39A4">
        <w:rPr>
          <w:i/>
        </w:rPr>
        <w:t xml:space="preserve"> Luật Quản lý thuế</w:t>
      </w:r>
      <w:r w:rsidR="008F1645" w:rsidRPr="005B39A4">
        <w:rPr>
          <w:i/>
          <w:lang w:val="en-GB"/>
        </w:rPr>
        <w:t>. Có</w:t>
      </w:r>
      <w:r w:rsidR="009C2027" w:rsidRPr="005B39A4">
        <w:rPr>
          <w:i/>
          <w:lang w:val="vi-VN"/>
        </w:rPr>
        <w:t xml:space="preserve"> ý kiến</w:t>
      </w:r>
      <w:r w:rsidRPr="005B39A4">
        <w:rPr>
          <w:i/>
        </w:rPr>
        <w:t xml:space="preserve"> </w:t>
      </w:r>
      <w:r w:rsidRPr="005B39A4">
        <w:rPr>
          <w:rFonts w:eastAsia="Calibri"/>
          <w:bCs w:val="0"/>
          <w:i/>
          <w:lang w:val="en-US" w:eastAsia="en-US"/>
        </w:rPr>
        <w:t>đề nghị chuyển quy định về các hành vi bị nghiêm cấm lên nội dung Chương I</w:t>
      </w:r>
      <w:r w:rsidR="008F1645" w:rsidRPr="005B39A4">
        <w:rPr>
          <w:rFonts w:eastAsia="Calibri"/>
          <w:bCs w:val="0"/>
          <w:i/>
          <w:lang w:val="en-GB" w:eastAsia="en-US"/>
        </w:rPr>
        <w:t>. Có</w:t>
      </w:r>
      <w:r w:rsidR="000B2646" w:rsidRPr="005B39A4">
        <w:rPr>
          <w:rFonts w:eastAsia="Calibri"/>
          <w:bCs w:val="0"/>
          <w:i/>
          <w:lang w:val="vi-VN" w:eastAsia="en-US"/>
        </w:rPr>
        <w:t xml:space="preserve"> ý kiến đề nghị </w:t>
      </w:r>
      <w:r w:rsidR="000060E8" w:rsidRPr="005B39A4">
        <w:rPr>
          <w:rFonts w:eastAsia="Calibri"/>
          <w:bCs w:val="0"/>
          <w:i/>
          <w:lang w:val="vi-VN" w:eastAsia="en-US"/>
        </w:rPr>
        <w:t>không quy định lại những nội dung đã được quy định trong</w:t>
      </w:r>
      <w:r w:rsidR="004C19BB" w:rsidRPr="005B39A4">
        <w:rPr>
          <w:rFonts w:eastAsia="Calibri"/>
          <w:bCs w:val="0"/>
          <w:i/>
          <w:lang w:val="en-GB" w:eastAsia="en-US"/>
        </w:rPr>
        <w:t xml:space="preserve"> Luật</w:t>
      </w:r>
      <w:r w:rsidR="004C19BB" w:rsidRPr="005B39A4">
        <w:rPr>
          <w:rFonts w:eastAsia="Calibri"/>
          <w:bCs w:val="0"/>
          <w:i/>
          <w:lang w:val="vi-VN" w:eastAsia="en-US"/>
        </w:rPr>
        <w:t xml:space="preserve"> </w:t>
      </w:r>
      <w:r w:rsidR="000060E8" w:rsidRPr="005B39A4">
        <w:rPr>
          <w:rFonts w:eastAsia="Calibri"/>
          <w:bCs w:val="0"/>
          <w:i/>
          <w:lang w:val="vi-VN" w:eastAsia="en-US"/>
        </w:rPr>
        <w:t>Quản lý thuế</w:t>
      </w:r>
      <w:r w:rsidR="008F1645" w:rsidRPr="005B39A4">
        <w:rPr>
          <w:rFonts w:eastAsia="Calibri"/>
          <w:bCs w:val="0"/>
          <w:i/>
          <w:lang w:val="en-GB" w:eastAsia="en-US"/>
        </w:rPr>
        <w:t>. Có</w:t>
      </w:r>
      <w:r w:rsidR="00D54D93" w:rsidRPr="005B39A4">
        <w:rPr>
          <w:rFonts w:eastAsia="Calibri"/>
          <w:bCs w:val="0"/>
          <w:i/>
          <w:lang w:val="vi-VN" w:eastAsia="en-US"/>
        </w:rPr>
        <w:t xml:space="preserve"> ý kiến đề nghị bỏ nội dung về “gây tổn hại sức khoẻ, danh dự của công chức thuế…”</w:t>
      </w:r>
      <w:r w:rsidR="008F1645" w:rsidRPr="005B39A4">
        <w:rPr>
          <w:rFonts w:eastAsia="Calibri"/>
          <w:bCs w:val="0"/>
          <w:i/>
          <w:lang w:val="en-GB" w:eastAsia="en-US"/>
        </w:rPr>
        <w:t>. Có</w:t>
      </w:r>
      <w:r w:rsidR="00581577" w:rsidRPr="005B39A4">
        <w:rPr>
          <w:rFonts w:eastAsia="Calibri"/>
          <w:bCs w:val="0"/>
          <w:i/>
          <w:lang w:val="vi-VN" w:eastAsia="en-US"/>
        </w:rPr>
        <w:t xml:space="preserve"> ý kiến đề nghị bổ sung một số hành vi bị cấm khác.</w:t>
      </w:r>
    </w:p>
    <w:p w14:paraId="4C619593" w14:textId="2988C546" w:rsidR="00932D5E" w:rsidRPr="005B39A4" w:rsidRDefault="00010C1F">
      <w:pPr>
        <w:shd w:val="clear" w:color="auto" w:fill="FFFFFF"/>
        <w:spacing w:before="120" w:after="0" w:line="360" w:lineRule="exact"/>
        <w:ind w:firstLine="720"/>
        <w:jc w:val="both"/>
        <w:rPr>
          <w:rFonts w:ascii="Times New Roman" w:eastAsia="Times New Roman" w:hAnsi="Times New Roman"/>
          <w:bCs/>
          <w:iCs/>
          <w:snapToGrid w:val="0"/>
          <w:sz w:val="28"/>
          <w:szCs w:val="28"/>
          <w:lang w:val="vi-VN" w:eastAsia="vi-VN"/>
        </w:rPr>
      </w:pPr>
      <w:r w:rsidRPr="005B39A4">
        <w:rPr>
          <w:rFonts w:ascii="Times New Roman" w:eastAsia="Times New Roman" w:hAnsi="Times New Roman"/>
          <w:bCs/>
          <w:iCs/>
          <w:snapToGrid w:val="0"/>
          <w:sz w:val="28"/>
          <w:szCs w:val="28"/>
          <w:lang w:val="vi-VN" w:eastAsia="vi-VN"/>
        </w:rPr>
        <w:t>Về nội dung này</w:t>
      </w:r>
      <w:r w:rsidR="001F79AB" w:rsidRPr="005B39A4">
        <w:rPr>
          <w:rFonts w:ascii="Times New Roman" w:eastAsia="Times New Roman" w:hAnsi="Times New Roman"/>
          <w:bCs/>
          <w:iCs/>
          <w:snapToGrid w:val="0"/>
          <w:sz w:val="28"/>
          <w:szCs w:val="28"/>
          <w:lang w:val="vi-VN" w:eastAsia="vi-VN"/>
        </w:rPr>
        <w:t xml:space="preserve">, hiện có 2 </w:t>
      </w:r>
      <w:r w:rsidR="006B208E">
        <w:rPr>
          <w:rFonts w:ascii="Times New Roman" w:eastAsia="Times New Roman" w:hAnsi="Times New Roman"/>
          <w:bCs/>
          <w:iCs/>
          <w:snapToGrid w:val="0"/>
          <w:sz w:val="28"/>
          <w:szCs w:val="28"/>
          <w:lang w:val="en-GB" w:eastAsia="vi-VN"/>
        </w:rPr>
        <w:t>phương án</w:t>
      </w:r>
      <w:r w:rsidR="00E130D4" w:rsidRPr="005B39A4">
        <w:rPr>
          <w:rFonts w:ascii="Times New Roman" w:eastAsia="Times New Roman" w:hAnsi="Times New Roman"/>
          <w:bCs/>
          <w:iCs/>
          <w:snapToGrid w:val="0"/>
          <w:sz w:val="28"/>
          <w:szCs w:val="28"/>
          <w:lang w:val="vi-VN" w:eastAsia="vi-VN"/>
        </w:rPr>
        <w:t>, cụ thể như sau:</w:t>
      </w:r>
    </w:p>
    <w:p w14:paraId="34B766E0" w14:textId="041F2FE3" w:rsidR="001C2058" w:rsidRPr="005B39A4" w:rsidRDefault="006B208E">
      <w:pPr>
        <w:shd w:val="clear" w:color="auto" w:fill="FFFFFF"/>
        <w:spacing w:before="120" w:after="0" w:line="360" w:lineRule="exact"/>
        <w:ind w:firstLine="720"/>
        <w:jc w:val="both"/>
        <w:rPr>
          <w:rFonts w:ascii="Times New Roman" w:eastAsia="Times New Roman" w:hAnsi="Times New Roman"/>
          <w:iCs/>
          <w:snapToGrid w:val="0"/>
          <w:sz w:val="28"/>
          <w:szCs w:val="28"/>
          <w:lang w:val="vi-VN"/>
        </w:rPr>
      </w:pPr>
      <w:r>
        <w:rPr>
          <w:rFonts w:ascii="Times New Roman" w:eastAsia="Times New Roman" w:hAnsi="Times New Roman"/>
          <w:b/>
          <w:bCs/>
          <w:iCs/>
          <w:snapToGrid w:val="0"/>
          <w:sz w:val="28"/>
          <w:szCs w:val="28"/>
          <w:lang w:val="en-GB" w:eastAsia="vi-VN"/>
        </w:rPr>
        <w:t>Phương án 1</w:t>
      </w:r>
      <w:r>
        <w:rPr>
          <w:rFonts w:ascii="Times New Roman" w:eastAsia="Times New Roman" w:hAnsi="Times New Roman"/>
          <w:b/>
          <w:iCs/>
          <w:snapToGrid w:val="0"/>
          <w:sz w:val="28"/>
          <w:szCs w:val="28"/>
          <w:lang w:val="en-GB" w:eastAsia="vi-VN"/>
        </w:rPr>
        <w:t xml:space="preserve">: </w:t>
      </w:r>
      <w:r w:rsidRPr="00FE3EAD">
        <w:rPr>
          <w:rFonts w:ascii="Times New Roman" w:eastAsia="Times New Roman" w:hAnsi="Times New Roman"/>
          <w:iCs/>
          <w:snapToGrid w:val="0"/>
          <w:sz w:val="28"/>
          <w:szCs w:val="28"/>
          <w:lang w:val="en-GB" w:eastAsia="vi-VN"/>
        </w:rPr>
        <w:t xml:space="preserve">Pháp </w:t>
      </w:r>
      <w:r w:rsidR="001C2058" w:rsidRPr="005B39A4">
        <w:rPr>
          <w:rFonts w:ascii="Times New Roman" w:eastAsia="Times New Roman" w:hAnsi="Times New Roman"/>
          <w:bCs/>
          <w:iCs/>
          <w:snapToGrid w:val="0"/>
          <w:sz w:val="28"/>
          <w:szCs w:val="28"/>
          <w:lang w:eastAsia="vi-VN"/>
        </w:rPr>
        <w:t xml:space="preserve">luật về quản lý thuế đã quy định về </w:t>
      </w:r>
      <w:r w:rsidR="001C2058" w:rsidRPr="005B39A4">
        <w:rPr>
          <w:rFonts w:ascii="Times New Roman" w:eastAsia="Times New Roman" w:hAnsi="Times New Roman"/>
          <w:iCs/>
          <w:snapToGrid w:val="0"/>
          <w:sz w:val="28"/>
          <w:szCs w:val="28"/>
        </w:rPr>
        <w:t>các hành vi bị cấm trong quản lý, sử dụng hóa đơn, chứng từ và trong quản lý thuế. Do đó, tiếp thu ý kiến ĐBQH, để bảo đảm tính đồng bộ trong hệ thống pháp luật, phù hợp với phạm vi điều chỉnh của Luật, UBTVQH xin bỏ nội dung quy định về các hành vi bị nghiêm cấm trong dự thảo Luật</w:t>
      </w:r>
      <w:r w:rsidR="00850FD4" w:rsidRPr="005B39A4">
        <w:rPr>
          <w:rFonts w:ascii="Times New Roman" w:eastAsia="Times New Roman" w:hAnsi="Times New Roman"/>
          <w:iCs/>
          <w:snapToGrid w:val="0"/>
          <w:sz w:val="28"/>
          <w:szCs w:val="28"/>
          <w:lang w:val="vi-VN"/>
        </w:rPr>
        <w:t xml:space="preserve"> </w:t>
      </w:r>
      <w:r w:rsidR="00AD2F22" w:rsidRPr="005B39A4">
        <w:rPr>
          <w:rFonts w:ascii="Times New Roman" w:eastAsia="Times New Roman" w:hAnsi="Times New Roman"/>
          <w:iCs/>
          <w:snapToGrid w:val="0"/>
          <w:sz w:val="28"/>
          <w:szCs w:val="28"/>
          <w:lang w:val="en-GB"/>
        </w:rPr>
        <w:t>Thuế</w:t>
      </w:r>
      <w:r w:rsidR="00AD2F22" w:rsidRPr="005B39A4">
        <w:rPr>
          <w:rFonts w:ascii="Times New Roman" w:eastAsia="Times New Roman" w:hAnsi="Times New Roman"/>
          <w:iCs/>
          <w:snapToGrid w:val="0"/>
          <w:sz w:val="28"/>
          <w:szCs w:val="28"/>
          <w:lang w:val="vi-VN"/>
        </w:rPr>
        <w:t xml:space="preserve"> </w:t>
      </w:r>
      <w:r w:rsidR="00850FD4" w:rsidRPr="005B39A4">
        <w:rPr>
          <w:rFonts w:ascii="Times New Roman" w:eastAsia="Times New Roman" w:hAnsi="Times New Roman"/>
          <w:iCs/>
          <w:snapToGrid w:val="0"/>
          <w:sz w:val="28"/>
          <w:szCs w:val="28"/>
          <w:lang w:val="vi-VN"/>
        </w:rPr>
        <w:t>GTGT</w:t>
      </w:r>
      <w:r w:rsidR="00797D62" w:rsidRPr="005B39A4">
        <w:rPr>
          <w:rFonts w:ascii="Times New Roman" w:eastAsia="Times New Roman" w:hAnsi="Times New Roman"/>
          <w:iCs/>
          <w:snapToGrid w:val="0"/>
          <w:sz w:val="28"/>
          <w:szCs w:val="28"/>
          <w:lang w:val="vi-VN"/>
        </w:rPr>
        <w:t xml:space="preserve"> </w:t>
      </w:r>
      <w:r w:rsidR="00196BCA" w:rsidRPr="005B39A4">
        <w:rPr>
          <w:rFonts w:ascii="Times New Roman" w:eastAsia="Times New Roman" w:hAnsi="Times New Roman"/>
          <w:iCs/>
          <w:snapToGrid w:val="0"/>
          <w:sz w:val="28"/>
          <w:szCs w:val="28"/>
          <w:lang w:val="vi-VN"/>
        </w:rPr>
        <w:t>để</w:t>
      </w:r>
      <w:r w:rsidR="00715CB6" w:rsidRPr="005B39A4">
        <w:rPr>
          <w:rFonts w:ascii="Times New Roman" w:eastAsia="Times New Roman" w:hAnsi="Times New Roman"/>
          <w:iCs/>
          <w:snapToGrid w:val="0"/>
          <w:sz w:val="28"/>
          <w:szCs w:val="28"/>
          <w:lang w:val="vi-VN"/>
        </w:rPr>
        <w:t xml:space="preserve"> chuyển</w:t>
      </w:r>
      <w:r w:rsidR="00196BCA" w:rsidRPr="005B39A4">
        <w:rPr>
          <w:rFonts w:ascii="Times New Roman" w:eastAsia="Times New Roman" w:hAnsi="Times New Roman"/>
          <w:iCs/>
          <w:snapToGrid w:val="0"/>
          <w:sz w:val="28"/>
          <w:szCs w:val="28"/>
          <w:lang w:val="vi-VN"/>
        </w:rPr>
        <w:t xml:space="preserve"> sang quy định tại Luật Quản lý thuế</w:t>
      </w:r>
      <w:r w:rsidR="00B0141F" w:rsidRPr="005B39A4">
        <w:rPr>
          <w:rFonts w:ascii="Times New Roman" w:eastAsia="Times New Roman" w:hAnsi="Times New Roman"/>
          <w:iCs/>
          <w:snapToGrid w:val="0"/>
          <w:sz w:val="28"/>
          <w:szCs w:val="28"/>
          <w:lang w:val="vi-VN"/>
        </w:rPr>
        <w:t xml:space="preserve"> (đang dự kiến được sửa đổi tro</w:t>
      </w:r>
      <w:r w:rsidR="00850FD4" w:rsidRPr="005B39A4">
        <w:rPr>
          <w:rFonts w:ascii="Times New Roman" w:eastAsia="Times New Roman" w:hAnsi="Times New Roman"/>
          <w:iCs/>
          <w:snapToGrid w:val="0"/>
          <w:sz w:val="28"/>
          <w:szCs w:val="28"/>
          <w:lang w:val="vi-VN"/>
        </w:rPr>
        <w:t>ng một luật sửa nhiều luật)</w:t>
      </w:r>
      <w:r w:rsidR="00E130D4" w:rsidRPr="005B39A4">
        <w:rPr>
          <w:rFonts w:ascii="Times New Roman" w:eastAsia="Times New Roman" w:hAnsi="Times New Roman"/>
          <w:iCs/>
          <w:snapToGrid w:val="0"/>
          <w:sz w:val="28"/>
          <w:szCs w:val="28"/>
          <w:lang w:val="vi-VN"/>
        </w:rPr>
        <w:t>.</w:t>
      </w:r>
    </w:p>
    <w:p w14:paraId="2AC6D7A1" w14:textId="41CAE542" w:rsidR="007E5EEC" w:rsidRPr="005B39A4" w:rsidRDefault="006B208E">
      <w:pPr>
        <w:shd w:val="clear" w:color="auto" w:fill="FFFFFF"/>
        <w:spacing w:before="120" w:after="0" w:line="360" w:lineRule="exact"/>
        <w:ind w:firstLine="720"/>
        <w:jc w:val="both"/>
        <w:rPr>
          <w:rFonts w:ascii="Times New Roman" w:eastAsia="Times New Roman" w:hAnsi="Times New Roman"/>
          <w:iCs/>
          <w:snapToGrid w:val="0"/>
          <w:sz w:val="28"/>
          <w:szCs w:val="28"/>
          <w:lang w:val="vi-VN" w:eastAsia="vi-VN"/>
        </w:rPr>
      </w:pPr>
      <w:r>
        <w:rPr>
          <w:rFonts w:ascii="Times New Roman" w:eastAsia="Times New Roman" w:hAnsi="Times New Roman"/>
          <w:b/>
          <w:iCs/>
          <w:snapToGrid w:val="0"/>
          <w:sz w:val="28"/>
          <w:szCs w:val="28"/>
          <w:lang w:val="en-GB"/>
        </w:rPr>
        <w:t>Phương án 2</w:t>
      </w:r>
      <w:r>
        <w:rPr>
          <w:rFonts w:ascii="Times New Roman" w:eastAsia="Times New Roman" w:hAnsi="Times New Roman"/>
          <w:b/>
          <w:bCs/>
          <w:iCs/>
          <w:snapToGrid w:val="0"/>
          <w:sz w:val="28"/>
          <w:szCs w:val="28"/>
          <w:lang w:val="en-GB"/>
        </w:rPr>
        <w:t xml:space="preserve">: </w:t>
      </w:r>
      <w:r>
        <w:rPr>
          <w:rFonts w:ascii="Times New Roman" w:eastAsia="Times New Roman" w:hAnsi="Times New Roman"/>
          <w:iCs/>
          <w:snapToGrid w:val="0"/>
          <w:sz w:val="28"/>
          <w:szCs w:val="28"/>
          <w:lang w:val="en-GB"/>
        </w:rPr>
        <w:t>Pháp</w:t>
      </w:r>
      <w:r w:rsidR="00B409D8" w:rsidRPr="005B39A4">
        <w:rPr>
          <w:rFonts w:ascii="Times New Roman" w:eastAsia="Times New Roman" w:hAnsi="Times New Roman"/>
          <w:iCs/>
          <w:snapToGrid w:val="0"/>
          <w:sz w:val="28"/>
          <w:szCs w:val="28"/>
          <w:lang w:val="vi-VN"/>
        </w:rPr>
        <w:t xml:space="preserve"> luật về q</w:t>
      </w:r>
      <w:r w:rsidR="00932C1F" w:rsidRPr="005B39A4">
        <w:rPr>
          <w:rFonts w:ascii="Times New Roman" w:eastAsia="Times New Roman" w:hAnsi="Times New Roman"/>
          <w:iCs/>
          <w:snapToGrid w:val="0"/>
          <w:sz w:val="28"/>
          <w:szCs w:val="28"/>
          <w:lang w:val="vi-VN"/>
        </w:rPr>
        <w:t xml:space="preserve">uản lý thuế đã có quy định về hành vi bị cấm trong lĩnh vực hoá đơn, </w:t>
      </w:r>
      <w:r w:rsidR="00541021" w:rsidRPr="005B39A4">
        <w:rPr>
          <w:rFonts w:ascii="Times New Roman" w:eastAsia="Times New Roman" w:hAnsi="Times New Roman"/>
          <w:iCs/>
          <w:snapToGrid w:val="0"/>
          <w:sz w:val="28"/>
          <w:szCs w:val="28"/>
          <w:lang w:val="vi-VN"/>
        </w:rPr>
        <w:t>chứng từ và quản lý thuế. Tuy nhiên, để tăng cường cơ sở pháp lý trong việc thực hiện nghĩa vụ thuế GTGT</w:t>
      </w:r>
      <w:r w:rsidR="004C5753" w:rsidRPr="005B39A4">
        <w:rPr>
          <w:rFonts w:ascii="Times New Roman" w:eastAsia="Times New Roman" w:hAnsi="Times New Roman"/>
          <w:iCs/>
          <w:snapToGrid w:val="0"/>
          <w:sz w:val="28"/>
          <w:szCs w:val="28"/>
          <w:lang w:val="vi-VN"/>
        </w:rPr>
        <w:t>, quản lý thu thuế GTGT và góp phần hạn chế gian lận trong khấu trừ, hoàn thuế, bảo đảm tính nghiêm minh của pháp luật</w:t>
      </w:r>
      <w:r w:rsidR="002B230D" w:rsidRPr="005B39A4">
        <w:rPr>
          <w:rFonts w:ascii="Times New Roman" w:eastAsia="Times New Roman" w:hAnsi="Times New Roman"/>
          <w:iCs/>
          <w:snapToGrid w:val="0"/>
          <w:sz w:val="28"/>
          <w:szCs w:val="28"/>
          <w:lang w:val="vi-VN"/>
        </w:rPr>
        <w:t xml:space="preserve">, UBTVQH đề nghị cho giữ lại </w:t>
      </w:r>
      <w:r w:rsidR="008F1645" w:rsidRPr="005B39A4">
        <w:rPr>
          <w:rFonts w:ascii="Times New Roman" w:eastAsia="Times New Roman" w:hAnsi="Times New Roman"/>
          <w:iCs/>
          <w:snapToGrid w:val="0"/>
          <w:sz w:val="28"/>
          <w:szCs w:val="28"/>
          <w:lang w:val="en-GB"/>
        </w:rPr>
        <w:t>Điều</w:t>
      </w:r>
      <w:r w:rsidR="008F1645" w:rsidRPr="005B39A4">
        <w:rPr>
          <w:rFonts w:ascii="Times New Roman" w:eastAsia="Times New Roman" w:hAnsi="Times New Roman"/>
          <w:iCs/>
          <w:snapToGrid w:val="0"/>
          <w:sz w:val="28"/>
          <w:szCs w:val="28"/>
          <w:lang w:val="vi-VN"/>
        </w:rPr>
        <w:t xml:space="preserve"> </w:t>
      </w:r>
      <w:r w:rsidR="002B230D" w:rsidRPr="005B39A4">
        <w:rPr>
          <w:rFonts w:ascii="Times New Roman" w:eastAsia="Times New Roman" w:hAnsi="Times New Roman"/>
          <w:iCs/>
          <w:snapToGrid w:val="0"/>
          <w:sz w:val="28"/>
          <w:szCs w:val="28"/>
          <w:lang w:val="vi-VN"/>
        </w:rPr>
        <w:t xml:space="preserve">này </w:t>
      </w:r>
      <w:r w:rsidR="00653DF1" w:rsidRPr="005B39A4">
        <w:rPr>
          <w:rFonts w:ascii="Times New Roman" w:eastAsia="Times New Roman" w:hAnsi="Times New Roman"/>
          <w:iCs/>
          <w:snapToGrid w:val="0"/>
          <w:sz w:val="28"/>
          <w:szCs w:val="28"/>
          <w:lang w:val="en-GB"/>
        </w:rPr>
        <w:t>và</w:t>
      </w:r>
      <w:r w:rsidR="006045F6" w:rsidRPr="005B39A4">
        <w:rPr>
          <w:rFonts w:ascii="Times New Roman" w:eastAsia="Times New Roman" w:hAnsi="Times New Roman"/>
          <w:iCs/>
          <w:snapToGrid w:val="0"/>
          <w:sz w:val="28"/>
          <w:szCs w:val="28"/>
          <w:lang w:val="vi-VN"/>
        </w:rPr>
        <w:t xml:space="preserve"> chỉnh lý </w:t>
      </w:r>
      <w:r w:rsidR="00010C1F" w:rsidRPr="005B39A4">
        <w:rPr>
          <w:rFonts w:ascii="Times New Roman" w:eastAsia="Times New Roman" w:hAnsi="Times New Roman"/>
          <w:bCs/>
          <w:iCs/>
          <w:snapToGrid w:val="0"/>
          <w:sz w:val="28"/>
          <w:szCs w:val="28"/>
          <w:lang w:val="vi-VN" w:eastAsia="vi-VN"/>
        </w:rPr>
        <w:t>lại tên điều là “</w:t>
      </w:r>
      <w:r w:rsidR="00010C1F" w:rsidRPr="005B39A4">
        <w:rPr>
          <w:rFonts w:ascii="Times New Roman" w:eastAsia="Times New Roman" w:hAnsi="Times New Roman"/>
          <w:bCs/>
          <w:i/>
          <w:snapToGrid w:val="0"/>
          <w:sz w:val="28"/>
          <w:szCs w:val="28"/>
          <w:lang w:val="vi-VN" w:eastAsia="vi-VN"/>
        </w:rPr>
        <w:t xml:space="preserve">Các hành vi bị cấm trong </w:t>
      </w:r>
      <w:r w:rsidR="00010C1F" w:rsidRPr="005B39A4">
        <w:rPr>
          <w:rFonts w:ascii="Times New Roman" w:eastAsia="Times New Roman" w:hAnsi="Times New Roman"/>
          <w:b/>
          <w:i/>
          <w:snapToGrid w:val="0"/>
          <w:sz w:val="28"/>
          <w:szCs w:val="28"/>
          <w:lang w:val="vi-VN" w:eastAsia="vi-VN"/>
        </w:rPr>
        <w:t>khấu trừ, hoàn thuế</w:t>
      </w:r>
      <w:r w:rsidR="00010C1F" w:rsidRPr="005B39A4">
        <w:rPr>
          <w:rFonts w:ascii="Times New Roman" w:eastAsia="Times New Roman" w:hAnsi="Times New Roman"/>
          <w:bCs/>
          <w:i/>
          <w:snapToGrid w:val="0"/>
          <w:sz w:val="28"/>
          <w:szCs w:val="28"/>
          <w:lang w:val="vi-VN" w:eastAsia="vi-VN"/>
        </w:rPr>
        <w:t>”</w:t>
      </w:r>
      <w:r w:rsidR="00B2428C" w:rsidRPr="005B39A4">
        <w:rPr>
          <w:rFonts w:ascii="Times New Roman" w:eastAsia="Times New Roman" w:hAnsi="Times New Roman"/>
          <w:bCs/>
          <w:iCs/>
          <w:snapToGrid w:val="0"/>
          <w:sz w:val="28"/>
          <w:szCs w:val="28"/>
          <w:lang w:val="en-GB" w:eastAsia="vi-VN"/>
        </w:rPr>
        <w:t>;</w:t>
      </w:r>
      <w:r w:rsidR="002958A6" w:rsidRPr="005B39A4">
        <w:rPr>
          <w:rFonts w:ascii="Times New Roman" w:eastAsia="Times New Roman" w:hAnsi="Times New Roman"/>
          <w:bCs/>
          <w:iCs/>
          <w:snapToGrid w:val="0"/>
          <w:sz w:val="28"/>
          <w:szCs w:val="28"/>
          <w:lang w:val="vi-VN" w:eastAsia="vi-VN"/>
        </w:rPr>
        <w:t xml:space="preserve"> </w:t>
      </w:r>
      <w:r w:rsidR="00010C1F" w:rsidRPr="005B39A4">
        <w:rPr>
          <w:rFonts w:ascii="Times New Roman" w:eastAsia="Times New Roman" w:hAnsi="Times New Roman"/>
          <w:bCs/>
          <w:iCs/>
          <w:snapToGrid w:val="0"/>
          <w:sz w:val="28"/>
          <w:szCs w:val="28"/>
          <w:lang w:val="vi-VN" w:eastAsia="vi-VN"/>
        </w:rPr>
        <w:t>loại bỏ một số nội dung đã được quy định tại Luật Quản lý thuế</w:t>
      </w:r>
      <w:r w:rsidR="00061EA4" w:rsidRPr="005B39A4">
        <w:rPr>
          <w:rFonts w:ascii="Times New Roman" w:eastAsia="Times New Roman" w:hAnsi="Times New Roman"/>
          <w:bCs/>
          <w:iCs/>
          <w:snapToGrid w:val="0"/>
          <w:sz w:val="28"/>
          <w:szCs w:val="28"/>
          <w:lang w:val="vi-VN" w:eastAsia="vi-VN"/>
        </w:rPr>
        <w:t xml:space="preserve"> </w:t>
      </w:r>
      <w:r w:rsidR="00010C1F" w:rsidRPr="005B39A4">
        <w:rPr>
          <w:rFonts w:ascii="Times New Roman" w:eastAsia="Times New Roman" w:hAnsi="Times New Roman"/>
          <w:bCs/>
          <w:iCs/>
          <w:snapToGrid w:val="0"/>
          <w:sz w:val="28"/>
          <w:szCs w:val="28"/>
          <w:lang w:val="vi-VN" w:eastAsia="vi-VN"/>
        </w:rPr>
        <w:t>và một số nội dung không phù hợp khác</w:t>
      </w:r>
      <w:r w:rsidR="002958A6" w:rsidRPr="005B39A4">
        <w:rPr>
          <w:rFonts w:ascii="Times New Roman" w:eastAsia="Times New Roman" w:hAnsi="Times New Roman"/>
          <w:bCs/>
          <w:iCs/>
          <w:snapToGrid w:val="0"/>
          <w:sz w:val="28"/>
          <w:szCs w:val="28"/>
          <w:lang w:val="vi-VN" w:eastAsia="vi-VN"/>
        </w:rPr>
        <w:t xml:space="preserve"> đồng thời</w:t>
      </w:r>
      <w:r w:rsidR="008F1645" w:rsidRPr="005B39A4">
        <w:rPr>
          <w:rFonts w:ascii="Times New Roman" w:eastAsia="Times New Roman" w:hAnsi="Times New Roman"/>
          <w:bCs/>
          <w:iCs/>
          <w:snapToGrid w:val="0"/>
          <w:sz w:val="28"/>
          <w:szCs w:val="28"/>
          <w:lang w:val="en-GB" w:eastAsia="vi-VN"/>
        </w:rPr>
        <w:t>,</w:t>
      </w:r>
      <w:r w:rsidR="008D156A" w:rsidRPr="005B39A4">
        <w:rPr>
          <w:rFonts w:ascii="Times New Roman" w:eastAsia="Times New Roman" w:hAnsi="Times New Roman"/>
          <w:bCs/>
          <w:iCs/>
          <w:snapToGrid w:val="0"/>
          <w:sz w:val="28"/>
          <w:szCs w:val="28"/>
          <w:lang w:val="vi-VN" w:eastAsia="vi-VN"/>
        </w:rPr>
        <w:t xml:space="preserve"> </w:t>
      </w:r>
      <w:r w:rsidR="002958A6" w:rsidRPr="005B39A4">
        <w:rPr>
          <w:rFonts w:ascii="Times New Roman" w:eastAsia="Times New Roman" w:hAnsi="Times New Roman"/>
          <w:bCs/>
          <w:iCs/>
          <w:snapToGrid w:val="0"/>
          <w:sz w:val="28"/>
          <w:szCs w:val="28"/>
          <w:lang w:val="vi-VN" w:eastAsia="vi-VN"/>
        </w:rPr>
        <w:t xml:space="preserve">chỉnh lý lại câu chữ để hoàn thiện dự thảo </w:t>
      </w:r>
      <w:r w:rsidR="008F1645" w:rsidRPr="005B39A4">
        <w:rPr>
          <w:rFonts w:ascii="Times New Roman" w:eastAsia="Times New Roman" w:hAnsi="Times New Roman"/>
          <w:bCs/>
          <w:iCs/>
          <w:snapToGrid w:val="0"/>
          <w:sz w:val="28"/>
          <w:szCs w:val="28"/>
          <w:lang w:val="en-GB" w:eastAsia="vi-VN"/>
        </w:rPr>
        <w:t xml:space="preserve">Luật </w:t>
      </w:r>
      <w:r w:rsidR="00061EA4" w:rsidRPr="005B39A4">
        <w:rPr>
          <w:rFonts w:ascii="Times New Roman" w:eastAsia="Times New Roman" w:hAnsi="Times New Roman"/>
          <w:bCs/>
          <w:iCs/>
          <w:snapToGrid w:val="0"/>
          <w:sz w:val="28"/>
          <w:szCs w:val="28"/>
          <w:lang w:val="vi-VN" w:eastAsia="vi-VN"/>
        </w:rPr>
        <w:t xml:space="preserve">như ý kiến </w:t>
      </w:r>
      <w:r w:rsidR="008F1645" w:rsidRPr="005B39A4">
        <w:rPr>
          <w:rFonts w:ascii="Times New Roman" w:eastAsia="Times New Roman" w:hAnsi="Times New Roman"/>
          <w:bCs/>
          <w:iCs/>
          <w:snapToGrid w:val="0"/>
          <w:sz w:val="28"/>
          <w:szCs w:val="28"/>
          <w:lang w:val="en-GB" w:eastAsia="vi-VN"/>
        </w:rPr>
        <w:t xml:space="preserve">của các vị </w:t>
      </w:r>
      <w:r w:rsidR="00061EA4" w:rsidRPr="005B39A4">
        <w:rPr>
          <w:rFonts w:ascii="Times New Roman" w:eastAsia="Times New Roman" w:hAnsi="Times New Roman"/>
          <w:bCs/>
          <w:iCs/>
          <w:snapToGrid w:val="0"/>
          <w:sz w:val="28"/>
          <w:szCs w:val="28"/>
          <w:lang w:val="vi-VN" w:eastAsia="vi-VN"/>
        </w:rPr>
        <w:t>ĐBQH</w:t>
      </w:r>
      <w:r w:rsidR="009750DE" w:rsidRPr="005B39A4">
        <w:rPr>
          <w:rFonts w:ascii="Times New Roman" w:eastAsia="Times New Roman" w:hAnsi="Times New Roman"/>
          <w:bCs/>
          <w:iCs/>
          <w:snapToGrid w:val="0"/>
          <w:sz w:val="28"/>
          <w:szCs w:val="28"/>
          <w:lang w:val="vi-VN" w:eastAsia="vi-VN"/>
        </w:rPr>
        <w:t xml:space="preserve"> </w:t>
      </w:r>
      <w:r w:rsidR="00E130D4" w:rsidRPr="005B39A4">
        <w:rPr>
          <w:rFonts w:ascii="Times New Roman" w:eastAsia="Times New Roman" w:hAnsi="Times New Roman"/>
          <w:bCs/>
          <w:iCs/>
          <w:snapToGrid w:val="0"/>
          <w:sz w:val="28"/>
          <w:szCs w:val="28"/>
          <w:lang w:val="vi-VN" w:eastAsia="vi-VN"/>
        </w:rPr>
        <w:t>(</w:t>
      </w:r>
      <w:r w:rsidR="009750DE" w:rsidRPr="005B39A4">
        <w:rPr>
          <w:rFonts w:ascii="Times New Roman" w:eastAsia="Times New Roman" w:hAnsi="Times New Roman"/>
          <w:bCs/>
          <w:iCs/>
          <w:snapToGrid w:val="0"/>
          <w:sz w:val="28"/>
          <w:szCs w:val="28"/>
          <w:lang w:val="vi-VN" w:eastAsia="vi-VN"/>
        </w:rPr>
        <w:t xml:space="preserve">thể hiện </w:t>
      </w:r>
      <w:r w:rsidR="00030315" w:rsidRPr="005B39A4">
        <w:rPr>
          <w:rFonts w:ascii="Times New Roman" w:eastAsia="Times New Roman" w:hAnsi="Times New Roman"/>
          <w:bCs/>
          <w:iCs/>
          <w:snapToGrid w:val="0"/>
          <w:sz w:val="28"/>
          <w:szCs w:val="28"/>
          <w:lang w:val="en-GB" w:eastAsia="vi-VN"/>
        </w:rPr>
        <w:t xml:space="preserve">cụ </w:t>
      </w:r>
      <w:r w:rsidR="00F76F6D" w:rsidRPr="005B39A4">
        <w:rPr>
          <w:rFonts w:ascii="Times New Roman" w:eastAsia="Times New Roman" w:hAnsi="Times New Roman"/>
          <w:bCs/>
          <w:iCs/>
          <w:snapToGrid w:val="0"/>
          <w:sz w:val="28"/>
          <w:szCs w:val="28"/>
          <w:lang w:val="en-GB" w:eastAsia="vi-VN"/>
        </w:rPr>
        <w:t>thể tại</w:t>
      </w:r>
      <w:r w:rsidR="00030315" w:rsidRPr="005B39A4">
        <w:rPr>
          <w:rFonts w:ascii="Times New Roman" w:eastAsia="Times New Roman" w:hAnsi="Times New Roman"/>
          <w:bCs/>
          <w:iCs/>
          <w:snapToGrid w:val="0"/>
          <w:sz w:val="28"/>
          <w:szCs w:val="28"/>
          <w:lang w:val="en-GB" w:eastAsia="vi-VN"/>
        </w:rPr>
        <w:t xml:space="preserve"> Điều 13 dự thảo Luật</w:t>
      </w:r>
      <w:r w:rsidR="009750DE" w:rsidRPr="005B39A4">
        <w:rPr>
          <w:rFonts w:ascii="Times New Roman" w:eastAsia="Times New Roman" w:hAnsi="Times New Roman"/>
          <w:bCs/>
          <w:iCs/>
          <w:snapToGrid w:val="0"/>
          <w:sz w:val="28"/>
          <w:szCs w:val="28"/>
          <w:lang w:val="vi-VN" w:eastAsia="vi-VN"/>
        </w:rPr>
        <w:t>)</w:t>
      </w:r>
      <w:r w:rsidR="00E130D4" w:rsidRPr="005B39A4">
        <w:rPr>
          <w:rFonts w:ascii="Times New Roman" w:eastAsia="Times New Roman" w:hAnsi="Times New Roman"/>
          <w:bCs/>
          <w:iCs/>
          <w:snapToGrid w:val="0"/>
          <w:sz w:val="28"/>
          <w:szCs w:val="28"/>
          <w:lang w:val="vi-VN" w:eastAsia="vi-VN"/>
        </w:rPr>
        <w:t>.</w:t>
      </w:r>
      <w:r w:rsidR="00F07F26" w:rsidRPr="005B39A4">
        <w:rPr>
          <w:rFonts w:ascii="Times New Roman" w:eastAsia="Times New Roman" w:hAnsi="Times New Roman"/>
          <w:bCs/>
          <w:iCs/>
          <w:snapToGrid w:val="0"/>
          <w:sz w:val="28"/>
          <w:szCs w:val="28"/>
          <w:lang w:val="vi-VN" w:eastAsia="vi-VN"/>
        </w:rPr>
        <w:t xml:space="preserve"> Cơ qua</w:t>
      </w:r>
      <w:r w:rsidR="00222E0D" w:rsidRPr="005B39A4">
        <w:rPr>
          <w:rFonts w:ascii="Times New Roman" w:eastAsia="Times New Roman" w:hAnsi="Times New Roman"/>
          <w:bCs/>
          <w:iCs/>
          <w:snapToGrid w:val="0"/>
          <w:sz w:val="28"/>
          <w:szCs w:val="28"/>
          <w:lang w:val="vi-VN" w:eastAsia="vi-VN"/>
        </w:rPr>
        <w:t xml:space="preserve">n soạn thảo đề nghị theo </w:t>
      </w:r>
      <w:r w:rsidR="00A074DF">
        <w:rPr>
          <w:rFonts w:ascii="Times New Roman" w:eastAsia="Times New Roman" w:hAnsi="Times New Roman"/>
          <w:bCs/>
          <w:iCs/>
          <w:snapToGrid w:val="0"/>
          <w:sz w:val="28"/>
          <w:szCs w:val="28"/>
          <w:lang w:val="en-GB" w:eastAsia="vi-VN"/>
        </w:rPr>
        <w:t>phương án 2</w:t>
      </w:r>
      <w:r w:rsidR="00222E0D" w:rsidRPr="005B39A4">
        <w:rPr>
          <w:rFonts w:ascii="Times New Roman" w:eastAsia="Times New Roman" w:hAnsi="Times New Roman"/>
          <w:bCs/>
          <w:iCs/>
          <w:snapToGrid w:val="0"/>
          <w:sz w:val="28"/>
          <w:szCs w:val="28"/>
          <w:lang w:val="vi-VN" w:eastAsia="vi-VN"/>
        </w:rPr>
        <w:t xml:space="preserve">. </w:t>
      </w:r>
    </w:p>
    <w:p w14:paraId="3A8D9AD9" w14:textId="12696419" w:rsidR="00D74AE3" w:rsidRPr="005B39A4" w:rsidRDefault="00CD0DFF">
      <w:pPr>
        <w:spacing w:before="120" w:after="0" w:line="360" w:lineRule="exact"/>
        <w:ind w:firstLine="720"/>
        <w:jc w:val="both"/>
        <w:rPr>
          <w:rFonts w:ascii="Times New Roman" w:hAnsi="Times New Roman"/>
          <w:b/>
          <w:sz w:val="28"/>
          <w:szCs w:val="28"/>
          <w:lang w:val="en-GB"/>
        </w:rPr>
      </w:pPr>
      <w:r w:rsidRPr="005B39A4">
        <w:rPr>
          <w:rFonts w:ascii="Times New Roman" w:hAnsi="Times New Roman"/>
          <w:b/>
          <w:iCs/>
          <w:sz w:val="28"/>
          <w:szCs w:val="28"/>
          <w:lang w:val="vi-VN"/>
        </w:rPr>
        <w:t>8</w:t>
      </w:r>
      <w:r w:rsidR="007B5809" w:rsidRPr="005B39A4">
        <w:rPr>
          <w:rFonts w:ascii="Times New Roman" w:hAnsi="Times New Roman"/>
          <w:b/>
          <w:iCs/>
          <w:sz w:val="28"/>
          <w:szCs w:val="28"/>
          <w:lang w:val="en-GB"/>
        </w:rPr>
        <w:t>.</w:t>
      </w:r>
      <w:r w:rsidR="00B41BAD" w:rsidRPr="005B39A4">
        <w:rPr>
          <w:rFonts w:ascii="Times New Roman" w:hAnsi="Times New Roman"/>
          <w:b/>
          <w:iCs/>
          <w:sz w:val="28"/>
          <w:szCs w:val="28"/>
          <w:lang w:val="vi-VN"/>
        </w:rPr>
        <w:t xml:space="preserve"> </w:t>
      </w:r>
      <w:r w:rsidR="00D74AE3" w:rsidRPr="005B39A4">
        <w:rPr>
          <w:rFonts w:ascii="Times New Roman" w:hAnsi="Times New Roman"/>
          <w:b/>
          <w:sz w:val="28"/>
          <w:szCs w:val="28"/>
          <w:lang w:val="en-GB"/>
        </w:rPr>
        <w:t>Về khấu trừ thuế GTGT đầu vào (Điều 14)</w:t>
      </w:r>
    </w:p>
    <w:p w14:paraId="6D8FBE63" w14:textId="54387C46" w:rsidR="00D74AE3" w:rsidRPr="005B39A4" w:rsidRDefault="000D5083">
      <w:pPr>
        <w:spacing w:before="120" w:after="0" w:line="360" w:lineRule="exact"/>
        <w:ind w:firstLine="720"/>
        <w:jc w:val="both"/>
        <w:rPr>
          <w:rFonts w:ascii="Times New Roman" w:hAnsi="Times New Roman"/>
          <w:i/>
          <w:sz w:val="28"/>
          <w:szCs w:val="28"/>
          <w:lang w:val="vi-VN"/>
        </w:rPr>
      </w:pPr>
      <w:r w:rsidRPr="005B39A4">
        <w:rPr>
          <w:rFonts w:ascii="Times New Roman" w:eastAsia="Times New Roman" w:hAnsi="Times New Roman"/>
          <w:i/>
          <w:sz w:val="28"/>
          <w:szCs w:val="28"/>
        </w:rPr>
        <w:t xml:space="preserve">(1) </w:t>
      </w:r>
      <w:r w:rsidR="00D74AE3" w:rsidRPr="005B39A4">
        <w:rPr>
          <w:rFonts w:ascii="Times New Roman" w:eastAsia="Times New Roman" w:hAnsi="Times New Roman"/>
          <w:i/>
          <w:sz w:val="28"/>
          <w:szCs w:val="28"/>
        </w:rPr>
        <w:t xml:space="preserve">Có ý kiến đề nghị không cho phép bổ sung hồ sơ thuế đối với doanh nghiệp kê khai sai, sót khi đã có quyết định thanh tra, kiểm tra thuế; </w:t>
      </w:r>
      <w:r w:rsidR="00D74AE3" w:rsidRPr="005B39A4">
        <w:rPr>
          <w:rFonts w:ascii="Times New Roman" w:hAnsi="Times New Roman"/>
          <w:i/>
          <w:sz w:val="28"/>
          <w:szCs w:val="28"/>
          <w:lang w:val="en-GB"/>
        </w:rPr>
        <w:t xml:space="preserve">đề </w:t>
      </w:r>
      <w:r w:rsidR="00D74AE3" w:rsidRPr="005B39A4">
        <w:rPr>
          <w:rFonts w:ascii="Times New Roman" w:hAnsi="Times New Roman"/>
          <w:i/>
          <w:sz w:val="28"/>
          <w:szCs w:val="28"/>
          <w:lang w:val="vi-VN"/>
        </w:rPr>
        <w:t>nghị giữ nguyên quy định hiện hành đối với trường hợp doanh nghiệp kê khai sai, trong đó có trường hợp sử dụng hóa đơn bất hợp pháp để tăng số thuế khấu trừ, hoàn thuế.</w:t>
      </w:r>
    </w:p>
    <w:p w14:paraId="0F0EC0A9" w14:textId="065DFDC1" w:rsidR="000E4DC1" w:rsidRPr="005B39A4" w:rsidRDefault="0066433C">
      <w:pPr>
        <w:spacing w:before="120" w:after="0" w:line="360" w:lineRule="exact"/>
        <w:ind w:firstLine="720"/>
        <w:jc w:val="both"/>
        <w:rPr>
          <w:rFonts w:ascii="Times New Roman" w:hAnsi="Times New Roman"/>
          <w:snapToGrid w:val="0"/>
          <w:sz w:val="28"/>
          <w:szCs w:val="28"/>
        </w:rPr>
      </w:pPr>
      <w:r w:rsidRPr="005B39A4">
        <w:rPr>
          <w:rFonts w:ascii="Times New Roman" w:hAnsi="Times New Roman"/>
          <w:sz w:val="28"/>
          <w:szCs w:val="28"/>
          <w:lang w:val="en-GB"/>
        </w:rPr>
        <w:t xml:space="preserve">Về nội dung này, </w:t>
      </w:r>
      <w:r w:rsidR="002E50A4" w:rsidRPr="005B39A4">
        <w:rPr>
          <w:rFonts w:ascii="Times New Roman" w:hAnsi="Times New Roman"/>
          <w:sz w:val="28"/>
          <w:szCs w:val="28"/>
          <w:lang w:val="en-GB"/>
        </w:rPr>
        <w:t xml:space="preserve">UBTVQH xin </w:t>
      </w:r>
      <w:r w:rsidR="00E130D4" w:rsidRPr="005B39A4">
        <w:rPr>
          <w:rFonts w:ascii="Times New Roman" w:hAnsi="Times New Roman"/>
          <w:sz w:val="28"/>
          <w:szCs w:val="28"/>
          <w:lang w:val="vi-VN"/>
        </w:rPr>
        <w:t>tiếp thu</w:t>
      </w:r>
      <w:r w:rsidR="002E50A4" w:rsidRPr="005B39A4">
        <w:rPr>
          <w:rFonts w:ascii="Times New Roman" w:hAnsi="Times New Roman"/>
          <w:sz w:val="28"/>
          <w:szCs w:val="28"/>
          <w:lang w:val="en-GB"/>
        </w:rPr>
        <w:t xml:space="preserve"> như sau:</w:t>
      </w:r>
      <w:r w:rsidR="00B521E3" w:rsidRPr="005B39A4">
        <w:rPr>
          <w:rFonts w:ascii="Times New Roman" w:hAnsi="Times New Roman"/>
          <w:sz w:val="28"/>
          <w:szCs w:val="28"/>
          <w:lang w:val="en-GB"/>
        </w:rPr>
        <w:t xml:space="preserve"> </w:t>
      </w:r>
      <w:r w:rsidR="00A338E2" w:rsidRPr="005B39A4">
        <w:rPr>
          <w:rStyle w:val="s6"/>
          <w:rFonts w:ascii="Times New Roman" w:hAnsi="Times New Roman"/>
          <w:sz w:val="28"/>
          <w:szCs w:val="28"/>
        </w:rPr>
        <w:t xml:space="preserve">Việc khai sai, sót thuế GTGT đầu vào có thể do bỏ sót hóa đơn hoặc khi </w:t>
      </w:r>
      <w:r w:rsidR="00402184" w:rsidRPr="005B39A4">
        <w:rPr>
          <w:rStyle w:val="s6"/>
          <w:rFonts w:ascii="Times New Roman" w:hAnsi="Times New Roman"/>
          <w:sz w:val="28"/>
          <w:szCs w:val="28"/>
          <w:lang w:val="vi-VN"/>
        </w:rPr>
        <w:t xml:space="preserve">làm </w:t>
      </w:r>
      <w:r w:rsidR="00A338E2" w:rsidRPr="005B39A4">
        <w:rPr>
          <w:rStyle w:val="s6"/>
          <w:rFonts w:ascii="Times New Roman" w:hAnsi="Times New Roman"/>
          <w:sz w:val="28"/>
          <w:szCs w:val="28"/>
        </w:rPr>
        <w:t>tờ khai thuế GTGT người nộp thuế</w:t>
      </w:r>
      <w:r w:rsidR="00402184" w:rsidRPr="005B39A4">
        <w:rPr>
          <w:rStyle w:val="s6"/>
          <w:rFonts w:ascii="Times New Roman" w:hAnsi="Times New Roman"/>
          <w:sz w:val="28"/>
          <w:szCs w:val="28"/>
          <w:lang w:val="vi-VN"/>
        </w:rPr>
        <w:t xml:space="preserve"> đã </w:t>
      </w:r>
      <w:r w:rsidR="00A338E2" w:rsidRPr="005B39A4">
        <w:rPr>
          <w:rStyle w:val="s6"/>
          <w:rFonts w:ascii="Times New Roman" w:hAnsi="Times New Roman"/>
          <w:sz w:val="28"/>
          <w:szCs w:val="28"/>
        </w:rPr>
        <w:t xml:space="preserve">khai sai </w:t>
      </w:r>
      <w:r w:rsidR="00C26361" w:rsidRPr="005B39A4">
        <w:rPr>
          <w:rStyle w:val="s6"/>
          <w:rFonts w:ascii="Times New Roman" w:hAnsi="Times New Roman"/>
          <w:sz w:val="28"/>
          <w:szCs w:val="28"/>
          <w:lang w:val="vi-VN"/>
        </w:rPr>
        <w:t>(</w:t>
      </w:r>
      <w:r w:rsidR="00A338E2" w:rsidRPr="005B39A4">
        <w:rPr>
          <w:rStyle w:val="s6"/>
          <w:rFonts w:ascii="Times New Roman" w:hAnsi="Times New Roman"/>
          <w:sz w:val="28"/>
          <w:szCs w:val="28"/>
        </w:rPr>
        <w:t>thừa hoặc thiếu</w:t>
      </w:r>
      <w:r w:rsidR="00C26361" w:rsidRPr="005B39A4">
        <w:rPr>
          <w:rStyle w:val="s6"/>
          <w:rFonts w:ascii="Times New Roman" w:hAnsi="Times New Roman"/>
          <w:sz w:val="28"/>
          <w:szCs w:val="28"/>
          <w:lang w:val="vi-VN"/>
        </w:rPr>
        <w:t>)</w:t>
      </w:r>
      <w:r w:rsidR="00A338E2" w:rsidRPr="005B39A4">
        <w:rPr>
          <w:rStyle w:val="s6"/>
          <w:rFonts w:ascii="Times New Roman" w:hAnsi="Times New Roman"/>
          <w:sz w:val="28"/>
          <w:szCs w:val="28"/>
        </w:rPr>
        <w:t xml:space="preserve"> thuế GTGT</w:t>
      </w:r>
      <w:r w:rsidR="00A338E2" w:rsidRPr="00552F00">
        <w:rPr>
          <w:rStyle w:val="apple-converted-space"/>
          <w:rFonts w:ascii="Times New Roman" w:eastAsia="Times New Roman" w:hAnsi="Times New Roman"/>
          <w:sz w:val="28"/>
          <w:szCs w:val="28"/>
        </w:rPr>
        <w:t> </w:t>
      </w:r>
      <w:r w:rsidR="00A338E2" w:rsidRPr="005B39A4">
        <w:rPr>
          <w:rStyle w:val="s6"/>
          <w:rFonts w:ascii="Times New Roman" w:hAnsi="Times New Roman"/>
          <w:sz w:val="28"/>
          <w:szCs w:val="28"/>
        </w:rPr>
        <w:t>đầu vào, do đó</w:t>
      </w:r>
      <w:r w:rsidR="008F1645" w:rsidRPr="005B39A4">
        <w:rPr>
          <w:rStyle w:val="s6"/>
          <w:rFonts w:ascii="Times New Roman" w:hAnsi="Times New Roman"/>
          <w:sz w:val="28"/>
          <w:szCs w:val="28"/>
        </w:rPr>
        <w:t>,</w:t>
      </w:r>
      <w:r w:rsidR="00A338E2" w:rsidRPr="005B39A4">
        <w:rPr>
          <w:rStyle w:val="s6"/>
          <w:rFonts w:ascii="Times New Roman" w:hAnsi="Times New Roman"/>
          <w:sz w:val="28"/>
          <w:szCs w:val="28"/>
        </w:rPr>
        <w:t xml:space="preserve"> để bao quát các trường hợp,</w:t>
      </w:r>
      <w:r w:rsidR="003B011A" w:rsidRPr="005B39A4">
        <w:rPr>
          <w:rStyle w:val="s6"/>
          <w:rFonts w:ascii="Times New Roman" w:hAnsi="Times New Roman"/>
          <w:sz w:val="28"/>
          <w:szCs w:val="28"/>
          <w:lang w:val="vi-VN"/>
        </w:rPr>
        <w:t xml:space="preserve"> dự thảo Luật được chỉnh lý để </w:t>
      </w:r>
      <w:r w:rsidR="00A338E2" w:rsidRPr="005B39A4">
        <w:rPr>
          <w:rStyle w:val="s6"/>
          <w:rFonts w:ascii="Times New Roman" w:hAnsi="Times New Roman"/>
          <w:sz w:val="28"/>
          <w:szCs w:val="28"/>
        </w:rPr>
        <w:t>không quy định đối với hóa đơn, chứng từ sai, sót mà quy định chung là số thuế GTGT đầu vào khi kê khai bị sai, sót</w:t>
      </w:r>
      <w:r w:rsidR="00111D89" w:rsidRPr="005B39A4">
        <w:rPr>
          <w:rStyle w:val="s6"/>
          <w:rFonts w:ascii="Times New Roman" w:hAnsi="Times New Roman"/>
          <w:sz w:val="28"/>
          <w:szCs w:val="28"/>
          <w:lang w:val="vi-VN"/>
        </w:rPr>
        <w:t xml:space="preserve"> thì được khai </w:t>
      </w:r>
      <w:r w:rsidR="00111D89" w:rsidRPr="005B39A4">
        <w:rPr>
          <w:rStyle w:val="s6"/>
          <w:rFonts w:ascii="Times New Roman" w:hAnsi="Times New Roman"/>
          <w:sz w:val="28"/>
          <w:szCs w:val="28"/>
          <w:lang w:val="vi-VN"/>
        </w:rPr>
        <w:lastRenderedPageBreak/>
        <w:t>bổ sung trước khi có quyết định thanh tra, kiểm tra thuế</w:t>
      </w:r>
      <w:r w:rsidR="00D21686" w:rsidRPr="005B39A4">
        <w:rPr>
          <w:rStyle w:val="s6"/>
          <w:rFonts w:ascii="Times New Roman" w:hAnsi="Times New Roman"/>
          <w:sz w:val="28"/>
          <w:szCs w:val="28"/>
          <w:lang w:val="vi-VN"/>
        </w:rPr>
        <w:t xml:space="preserve">; đồng thời, hoàn thiện dự thảo </w:t>
      </w:r>
      <w:r w:rsidR="008F1645" w:rsidRPr="005B39A4">
        <w:rPr>
          <w:rStyle w:val="s6"/>
          <w:rFonts w:ascii="Times New Roman" w:hAnsi="Times New Roman"/>
          <w:sz w:val="28"/>
          <w:szCs w:val="28"/>
          <w:lang w:val="en-GB"/>
        </w:rPr>
        <w:t xml:space="preserve">Luật </w:t>
      </w:r>
      <w:r w:rsidR="00D21686" w:rsidRPr="005B39A4">
        <w:rPr>
          <w:rStyle w:val="s6"/>
          <w:rFonts w:ascii="Times New Roman" w:hAnsi="Times New Roman"/>
          <w:sz w:val="28"/>
          <w:szCs w:val="28"/>
          <w:lang w:val="vi-VN"/>
        </w:rPr>
        <w:t xml:space="preserve">để quy định </w:t>
      </w:r>
      <w:r w:rsidR="00296EDD" w:rsidRPr="005B39A4">
        <w:rPr>
          <w:rStyle w:val="s6"/>
          <w:rFonts w:ascii="Times New Roman" w:hAnsi="Times New Roman"/>
          <w:sz w:val="28"/>
          <w:szCs w:val="28"/>
          <w:lang w:val="vi-VN"/>
        </w:rPr>
        <w:t xml:space="preserve">rõ trường hợp nào phải </w:t>
      </w:r>
      <w:r w:rsidR="001B2110" w:rsidRPr="005B39A4">
        <w:rPr>
          <w:rStyle w:val="s6"/>
          <w:rFonts w:ascii="Times New Roman" w:hAnsi="Times New Roman"/>
          <w:sz w:val="28"/>
          <w:szCs w:val="28"/>
          <w:lang w:val="vi-VN"/>
        </w:rPr>
        <w:t xml:space="preserve">thực hiện kê khai vào kỳ </w:t>
      </w:r>
      <w:r w:rsidR="001B2110" w:rsidRPr="005B39A4">
        <w:rPr>
          <w:rStyle w:val="s6"/>
          <w:rFonts w:ascii="Times New Roman" w:hAnsi="Times New Roman"/>
          <w:sz w:val="28"/>
          <w:szCs w:val="28"/>
          <w:u w:val="single"/>
          <w:lang w:val="vi-VN"/>
        </w:rPr>
        <w:t>tính thuế phát sinh thuế GTGT đầu vào bị sai, sót</w:t>
      </w:r>
      <w:r w:rsidR="000A7586" w:rsidRPr="005B39A4">
        <w:rPr>
          <w:rStyle w:val="s6"/>
          <w:rFonts w:ascii="Times New Roman" w:hAnsi="Times New Roman"/>
          <w:sz w:val="28"/>
          <w:szCs w:val="28"/>
          <w:lang w:val="vi-VN"/>
        </w:rPr>
        <w:t xml:space="preserve"> và </w:t>
      </w:r>
      <w:r w:rsidR="005C2155" w:rsidRPr="005B39A4">
        <w:rPr>
          <w:rStyle w:val="s6"/>
          <w:rFonts w:ascii="Times New Roman" w:hAnsi="Times New Roman"/>
          <w:sz w:val="28"/>
          <w:szCs w:val="28"/>
          <w:lang w:val="vi-VN"/>
        </w:rPr>
        <w:t xml:space="preserve">trường hợp </w:t>
      </w:r>
      <w:r w:rsidR="000A7586" w:rsidRPr="005B39A4">
        <w:rPr>
          <w:rStyle w:val="s6"/>
          <w:rFonts w:ascii="Times New Roman" w:hAnsi="Times New Roman"/>
          <w:sz w:val="28"/>
          <w:szCs w:val="28"/>
          <w:lang w:val="vi-VN"/>
        </w:rPr>
        <w:t>nào thì</w:t>
      </w:r>
      <w:r w:rsidR="005C2155" w:rsidRPr="005B39A4">
        <w:rPr>
          <w:rStyle w:val="s6"/>
          <w:rFonts w:ascii="Times New Roman" w:hAnsi="Times New Roman"/>
          <w:sz w:val="28"/>
          <w:szCs w:val="28"/>
          <w:lang w:val="vi-VN"/>
        </w:rPr>
        <w:t xml:space="preserve"> phải</w:t>
      </w:r>
      <w:r w:rsidR="000A7586" w:rsidRPr="005B39A4">
        <w:rPr>
          <w:rStyle w:val="s6"/>
          <w:rFonts w:ascii="Times New Roman" w:hAnsi="Times New Roman"/>
          <w:sz w:val="28"/>
          <w:szCs w:val="28"/>
          <w:lang w:val="vi-VN"/>
        </w:rPr>
        <w:t xml:space="preserve"> thực hiện kê khai vào </w:t>
      </w:r>
      <w:r w:rsidR="00D27398" w:rsidRPr="005B39A4">
        <w:rPr>
          <w:rStyle w:val="s6"/>
          <w:rFonts w:ascii="Times New Roman" w:hAnsi="Times New Roman"/>
          <w:sz w:val="28"/>
          <w:szCs w:val="28"/>
          <w:u w:val="single"/>
          <w:lang w:val="vi-VN"/>
        </w:rPr>
        <w:t xml:space="preserve">kỳ tính thuế phát </w:t>
      </w:r>
      <w:r w:rsidR="00491029" w:rsidRPr="005B39A4">
        <w:rPr>
          <w:rStyle w:val="s6"/>
          <w:rFonts w:ascii="Times New Roman" w:hAnsi="Times New Roman"/>
          <w:sz w:val="28"/>
          <w:szCs w:val="28"/>
          <w:u w:val="single"/>
          <w:lang w:val="vi-VN"/>
        </w:rPr>
        <w:t>hiện hiện sai, sót</w:t>
      </w:r>
      <w:r w:rsidR="00DA7552" w:rsidRPr="005B39A4">
        <w:rPr>
          <w:rStyle w:val="s6"/>
          <w:rFonts w:ascii="Times New Roman" w:hAnsi="Times New Roman"/>
          <w:sz w:val="28"/>
          <w:szCs w:val="28"/>
          <w:lang w:val="vi-VN"/>
        </w:rPr>
        <w:t xml:space="preserve">. Nội dung sửa đổi </w:t>
      </w:r>
      <w:r w:rsidR="002B745A" w:rsidRPr="005B39A4">
        <w:rPr>
          <w:rStyle w:val="s6"/>
          <w:rFonts w:ascii="Times New Roman" w:hAnsi="Times New Roman"/>
          <w:sz w:val="28"/>
          <w:szCs w:val="28"/>
          <w:lang w:val="vi-VN"/>
        </w:rPr>
        <w:t xml:space="preserve">thể hiện cụ thể </w:t>
      </w:r>
      <w:r w:rsidR="000E4DC1" w:rsidRPr="005B39A4">
        <w:rPr>
          <w:rFonts w:ascii="Times New Roman" w:hAnsi="Times New Roman"/>
          <w:snapToGrid w:val="0"/>
          <w:sz w:val="28"/>
          <w:szCs w:val="28"/>
        </w:rPr>
        <w:t>tại điểm đ khoản 1 Điều 14 dự thảo Luật như sau:</w:t>
      </w:r>
    </w:p>
    <w:p w14:paraId="68C36081" w14:textId="534B71A3" w:rsidR="004E6D8C" w:rsidRPr="00552F00" w:rsidRDefault="004E6D8C" w:rsidP="00193657">
      <w:pPr>
        <w:pStyle w:val="s3"/>
        <w:spacing w:before="120" w:beforeAutospacing="0" w:after="0" w:afterAutospacing="0" w:line="360" w:lineRule="exact"/>
        <w:ind w:firstLine="720"/>
        <w:jc w:val="both"/>
        <w:rPr>
          <w:i/>
          <w:sz w:val="28"/>
          <w:szCs w:val="28"/>
          <w:lang w:val="vi-VN"/>
        </w:rPr>
      </w:pPr>
      <w:r w:rsidRPr="005B39A4">
        <w:rPr>
          <w:i/>
          <w:snapToGrid w:val="0"/>
          <w:sz w:val="28"/>
          <w:szCs w:val="28"/>
        </w:rPr>
        <w:t>“</w:t>
      </w:r>
      <w:r w:rsidRPr="00552F00">
        <w:rPr>
          <w:rStyle w:val="s11"/>
          <w:i/>
          <w:sz w:val="28"/>
          <w:szCs w:val="28"/>
        </w:rPr>
        <w:t xml:space="preserve">Trường hợp cơ sở kinh doanh phát hiện số thuế </w:t>
      </w:r>
      <w:r w:rsidR="00915224" w:rsidRPr="00552F00">
        <w:rPr>
          <w:rStyle w:val="s11"/>
          <w:i/>
          <w:sz w:val="28"/>
          <w:szCs w:val="28"/>
        </w:rPr>
        <w:t>GTGT</w:t>
      </w:r>
      <w:r w:rsidRPr="00552F00">
        <w:rPr>
          <w:rStyle w:val="s11"/>
          <w:i/>
          <w:sz w:val="28"/>
          <w:szCs w:val="28"/>
        </w:rPr>
        <w:t xml:space="preserve"> đầu vào khi kê khai, khấu trừ bị sai, sót thì được khai bổ sung trước khi cơ quan thuế, cơ quan có thẩm quyền công bố quyết định kiểm tra thuế, thanh tra thuế tại trụ sở người nộp thuế</w:t>
      </w:r>
      <w:r w:rsidRPr="00552F00">
        <w:rPr>
          <w:rStyle w:val="s11"/>
          <w:i/>
          <w:sz w:val="28"/>
          <w:szCs w:val="28"/>
          <w:lang w:val="vi-VN"/>
        </w:rPr>
        <w:t xml:space="preserve"> </w:t>
      </w:r>
      <w:r w:rsidRPr="00552F00">
        <w:rPr>
          <w:rStyle w:val="s11"/>
          <w:bCs/>
          <w:i/>
          <w:sz w:val="28"/>
          <w:szCs w:val="28"/>
        </w:rPr>
        <w:t>như sau</w:t>
      </w:r>
      <w:r w:rsidRPr="00552F00">
        <w:rPr>
          <w:rStyle w:val="s11"/>
          <w:i/>
          <w:sz w:val="28"/>
          <w:szCs w:val="28"/>
          <w:lang w:val="vi-VN"/>
        </w:rPr>
        <w:t>:</w:t>
      </w:r>
    </w:p>
    <w:p w14:paraId="2A5A2DCD" w14:textId="06D83061" w:rsidR="004E6D8C" w:rsidRPr="00552F00" w:rsidRDefault="004E6D8C" w:rsidP="00193657">
      <w:pPr>
        <w:pStyle w:val="s3"/>
        <w:spacing w:before="120" w:beforeAutospacing="0" w:after="0" w:afterAutospacing="0" w:line="360" w:lineRule="exact"/>
        <w:ind w:firstLine="720"/>
        <w:jc w:val="both"/>
        <w:rPr>
          <w:bCs/>
          <w:i/>
          <w:sz w:val="28"/>
          <w:szCs w:val="28"/>
          <w:lang w:val="vi-VN"/>
        </w:rPr>
      </w:pPr>
      <w:r w:rsidRPr="00552F00">
        <w:rPr>
          <w:rStyle w:val="s11"/>
          <w:bCs/>
          <w:i/>
          <w:sz w:val="28"/>
          <w:szCs w:val="28"/>
          <w:lang w:val="vi-VN"/>
        </w:rPr>
        <w:t>Trường hợp nếu khai bổ sung vào</w:t>
      </w:r>
      <w:r w:rsidRPr="00552F00">
        <w:rPr>
          <w:rStyle w:val="s11"/>
          <w:b/>
          <w:bCs/>
          <w:i/>
          <w:sz w:val="28"/>
          <w:szCs w:val="28"/>
          <w:lang w:val="vi-VN"/>
        </w:rPr>
        <w:t xml:space="preserve"> </w:t>
      </w:r>
      <w:r w:rsidRPr="00552F00">
        <w:rPr>
          <w:rStyle w:val="s11"/>
          <w:b/>
          <w:bCs/>
          <w:i/>
          <w:iCs/>
          <w:sz w:val="28"/>
          <w:szCs w:val="28"/>
          <w:lang w:val="vi-VN"/>
        </w:rPr>
        <w:t>kỳ</w:t>
      </w:r>
      <w:r w:rsidRPr="00552F00">
        <w:rPr>
          <w:rStyle w:val="apple-converted-space"/>
          <w:b/>
          <w:i/>
          <w:iCs/>
          <w:sz w:val="28"/>
          <w:szCs w:val="28"/>
          <w:lang w:val="vi-VN"/>
        </w:rPr>
        <w:t> </w:t>
      </w:r>
      <w:r w:rsidRPr="00552F00">
        <w:rPr>
          <w:rStyle w:val="s16"/>
          <w:b/>
          <w:bCs/>
          <w:i/>
          <w:iCs/>
          <w:sz w:val="28"/>
          <w:szCs w:val="28"/>
          <w:lang w:val="vi-VN"/>
        </w:rPr>
        <w:t>tính thuế</w:t>
      </w:r>
      <w:r w:rsidRPr="00552F00">
        <w:rPr>
          <w:rStyle w:val="apple-converted-space"/>
          <w:b/>
          <w:i/>
          <w:iCs/>
          <w:sz w:val="28"/>
          <w:szCs w:val="28"/>
          <w:lang w:val="vi-VN"/>
        </w:rPr>
        <w:t> </w:t>
      </w:r>
      <w:r w:rsidRPr="00552F00">
        <w:rPr>
          <w:rStyle w:val="s16"/>
          <w:b/>
          <w:bCs/>
          <w:i/>
          <w:iCs/>
          <w:sz w:val="28"/>
          <w:szCs w:val="28"/>
          <w:lang w:val="vi-VN"/>
        </w:rPr>
        <w:t xml:space="preserve">phát sinh số thuế </w:t>
      </w:r>
      <w:r w:rsidR="00915224" w:rsidRPr="00552F00">
        <w:rPr>
          <w:rStyle w:val="s16"/>
          <w:b/>
          <w:bCs/>
          <w:i/>
          <w:iCs/>
          <w:sz w:val="28"/>
          <w:szCs w:val="28"/>
        </w:rPr>
        <w:t>GTGT</w:t>
      </w:r>
      <w:r w:rsidRPr="00552F00">
        <w:rPr>
          <w:rStyle w:val="s16"/>
          <w:b/>
          <w:bCs/>
          <w:i/>
          <w:iCs/>
          <w:sz w:val="28"/>
          <w:szCs w:val="28"/>
          <w:lang w:val="vi-VN"/>
        </w:rPr>
        <w:t xml:space="preserve"> đầu vào bị sai, sót</w:t>
      </w:r>
      <w:r w:rsidRPr="00552F00">
        <w:rPr>
          <w:rStyle w:val="apple-converted-space"/>
          <w:i/>
          <w:iCs/>
          <w:sz w:val="28"/>
          <w:szCs w:val="28"/>
          <w:lang w:val="vi-VN"/>
        </w:rPr>
        <w:t> </w:t>
      </w:r>
      <w:r w:rsidRPr="00552F00">
        <w:rPr>
          <w:rStyle w:val="s11"/>
          <w:bCs/>
          <w:i/>
          <w:sz w:val="28"/>
          <w:szCs w:val="28"/>
          <w:lang w:val="vi-VN"/>
        </w:rPr>
        <w:t>làm tăng số thuế phải nộp hoặc giảm số thuế được hoàn thì thực hiện kê khai vào</w:t>
      </w:r>
      <w:r w:rsidRPr="00552F00">
        <w:rPr>
          <w:rStyle w:val="s11"/>
          <w:b/>
          <w:bCs/>
          <w:i/>
          <w:sz w:val="28"/>
          <w:szCs w:val="28"/>
          <w:lang w:val="vi-VN"/>
        </w:rPr>
        <w:t xml:space="preserve"> </w:t>
      </w:r>
      <w:r w:rsidRPr="00552F00">
        <w:rPr>
          <w:rStyle w:val="s11"/>
          <w:b/>
          <w:bCs/>
          <w:i/>
          <w:iCs/>
          <w:sz w:val="28"/>
          <w:szCs w:val="28"/>
          <w:lang w:val="vi-VN"/>
        </w:rPr>
        <w:t>kỳ</w:t>
      </w:r>
      <w:r w:rsidRPr="00552F00">
        <w:rPr>
          <w:rStyle w:val="apple-converted-space"/>
          <w:b/>
          <w:bCs/>
          <w:i/>
          <w:iCs/>
          <w:sz w:val="28"/>
          <w:szCs w:val="28"/>
          <w:lang w:val="vi-VN"/>
        </w:rPr>
        <w:t> </w:t>
      </w:r>
      <w:r w:rsidRPr="00552F00">
        <w:rPr>
          <w:rStyle w:val="s16"/>
          <w:b/>
          <w:bCs/>
          <w:i/>
          <w:iCs/>
          <w:sz w:val="28"/>
          <w:szCs w:val="28"/>
          <w:lang w:val="vi-VN"/>
        </w:rPr>
        <w:t>tính thuế</w:t>
      </w:r>
      <w:r w:rsidRPr="00552F00">
        <w:rPr>
          <w:rStyle w:val="apple-converted-space"/>
          <w:b/>
          <w:bCs/>
          <w:i/>
          <w:iCs/>
          <w:sz w:val="28"/>
          <w:szCs w:val="28"/>
          <w:lang w:val="vi-VN"/>
        </w:rPr>
        <w:t> </w:t>
      </w:r>
      <w:r w:rsidRPr="00552F00">
        <w:rPr>
          <w:rStyle w:val="s16"/>
          <w:b/>
          <w:bCs/>
          <w:i/>
          <w:iCs/>
          <w:sz w:val="28"/>
          <w:szCs w:val="28"/>
          <w:lang w:val="vi-VN"/>
        </w:rPr>
        <w:t xml:space="preserve">phát sinh số thuế </w:t>
      </w:r>
      <w:r w:rsidR="00915224" w:rsidRPr="00552F00">
        <w:rPr>
          <w:rStyle w:val="s16"/>
          <w:b/>
          <w:bCs/>
          <w:i/>
          <w:iCs/>
          <w:sz w:val="28"/>
          <w:szCs w:val="28"/>
        </w:rPr>
        <w:t>GTGT</w:t>
      </w:r>
      <w:r w:rsidRPr="00552F00">
        <w:rPr>
          <w:rStyle w:val="s16"/>
          <w:b/>
          <w:bCs/>
          <w:i/>
          <w:iCs/>
          <w:sz w:val="28"/>
          <w:szCs w:val="28"/>
          <w:lang w:val="vi-VN"/>
        </w:rPr>
        <w:t xml:space="preserve"> đầu vào bị sai, sót</w:t>
      </w:r>
      <w:r w:rsidRPr="00552F00">
        <w:rPr>
          <w:rStyle w:val="apple-converted-space"/>
          <w:b/>
          <w:bCs/>
          <w:i/>
          <w:sz w:val="28"/>
          <w:szCs w:val="28"/>
          <w:lang w:val="vi-VN"/>
        </w:rPr>
        <w:t> </w:t>
      </w:r>
      <w:r w:rsidRPr="00552F00">
        <w:rPr>
          <w:rStyle w:val="s11"/>
          <w:bCs/>
          <w:i/>
          <w:sz w:val="28"/>
          <w:szCs w:val="28"/>
          <w:lang w:val="vi-VN"/>
        </w:rPr>
        <w:t>và phải nộp đủ số tiền thuế phải nộp tăng thêm hoặc thu hồi số tiền thuế đã được hoàn và nộp tiền chậm nộp vào ngân sách nhà nước (nếu có).</w:t>
      </w:r>
      <w:r w:rsidRPr="00552F00">
        <w:rPr>
          <w:rStyle w:val="apple-converted-space"/>
          <w:bCs/>
          <w:i/>
          <w:sz w:val="28"/>
          <w:szCs w:val="28"/>
          <w:lang w:val="vi-VN"/>
        </w:rPr>
        <w:t> </w:t>
      </w:r>
    </w:p>
    <w:p w14:paraId="71AD083E" w14:textId="0DF4DB06" w:rsidR="004E6D8C" w:rsidRPr="005B39A4" w:rsidRDefault="004E6D8C">
      <w:pPr>
        <w:spacing w:before="120" w:after="0" w:line="360" w:lineRule="exact"/>
        <w:ind w:firstLine="720"/>
        <w:jc w:val="both"/>
        <w:rPr>
          <w:rFonts w:ascii="Times New Roman" w:hAnsi="Times New Roman"/>
          <w:i/>
          <w:sz w:val="28"/>
          <w:szCs w:val="28"/>
          <w:lang w:val="en-GB"/>
        </w:rPr>
      </w:pPr>
      <w:r w:rsidRPr="00552F00">
        <w:rPr>
          <w:rStyle w:val="s11"/>
          <w:rFonts w:ascii="Times New Roman" w:hAnsi="Times New Roman"/>
          <w:bCs/>
          <w:i/>
          <w:sz w:val="28"/>
          <w:szCs w:val="28"/>
          <w:lang w:val="vi-VN"/>
        </w:rPr>
        <w:t>Trường hợp nếu khai bổ sung vào</w:t>
      </w:r>
      <w:r w:rsidRPr="00552F00">
        <w:rPr>
          <w:rStyle w:val="apple-converted-space"/>
          <w:rFonts w:ascii="Times New Roman" w:hAnsi="Times New Roman"/>
          <w:b/>
          <w:bCs/>
          <w:i/>
          <w:sz w:val="28"/>
          <w:szCs w:val="28"/>
          <w:lang w:val="vi-VN"/>
        </w:rPr>
        <w:t> </w:t>
      </w:r>
      <w:r w:rsidRPr="00552F00">
        <w:rPr>
          <w:rStyle w:val="s16"/>
          <w:rFonts w:ascii="Times New Roman" w:hAnsi="Times New Roman"/>
          <w:b/>
          <w:bCs/>
          <w:i/>
          <w:iCs/>
          <w:sz w:val="28"/>
          <w:szCs w:val="28"/>
          <w:lang w:val="vi-VN"/>
        </w:rPr>
        <w:t xml:space="preserve">kỳ tính thuế phát sinh thuế </w:t>
      </w:r>
      <w:r w:rsidR="00915224" w:rsidRPr="00552F00">
        <w:rPr>
          <w:rStyle w:val="s16"/>
          <w:rFonts w:ascii="Times New Roman" w:hAnsi="Times New Roman"/>
          <w:b/>
          <w:bCs/>
          <w:i/>
          <w:iCs/>
          <w:sz w:val="28"/>
          <w:szCs w:val="28"/>
        </w:rPr>
        <w:t>GTGT</w:t>
      </w:r>
      <w:r w:rsidRPr="00552F00">
        <w:rPr>
          <w:rStyle w:val="s16"/>
          <w:rFonts w:ascii="Times New Roman" w:hAnsi="Times New Roman"/>
          <w:b/>
          <w:bCs/>
          <w:i/>
          <w:iCs/>
          <w:sz w:val="28"/>
          <w:szCs w:val="28"/>
          <w:lang w:val="vi-VN"/>
        </w:rPr>
        <w:t xml:space="preserve"> đầu vào bị sai, sót</w:t>
      </w:r>
      <w:r w:rsidRPr="00552F00">
        <w:rPr>
          <w:rStyle w:val="apple-converted-space"/>
          <w:rFonts w:ascii="Times New Roman" w:hAnsi="Times New Roman"/>
          <w:b/>
          <w:bCs/>
          <w:i/>
          <w:sz w:val="28"/>
          <w:szCs w:val="28"/>
          <w:lang w:val="vi-VN"/>
        </w:rPr>
        <w:t> </w:t>
      </w:r>
      <w:r w:rsidRPr="00552F00">
        <w:rPr>
          <w:rStyle w:val="s11"/>
          <w:rFonts w:ascii="Times New Roman" w:hAnsi="Times New Roman"/>
          <w:bCs/>
          <w:i/>
          <w:sz w:val="28"/>
          <w:szCs w:val="28"/>
          <w:lang w:val="vi-VN"/>
        </w:rPr>
        <w:t xml:space="preserve">làm giảm số tiền thuế phải nộp hoặc chỉ làm tăng hoặc giảm số thuế </w:t>
      </w:r>
      <w:r w:rsidR="00915224" w:rsidRPr="00552F00">
        <w:rPr>
          <w:rStyle w:val="s11"/>
          <w:rFonts w:ascii="Times New Roman" w:hAnsi="Times New Roman"/>
          <w:bCs/>
          <w:i/>
          <w:sz w:val="28"/>
          <w:szCs w:val="28"/>
          <w:lang w:val="en-GB"/>
        </w:rPr>
        <w:t>GTGT</w:t>
      </w:r>
      <w:r w:rsidRPr="00552F00">
        <w:rPr>
          <w:rStyle w:val="s11"/>
          <w:rFonts w:ascii="Times New Roman" w:hAnsi="Times New Roman"/>
          <w:bCs/>
          <w:i/>
          <w:sz w:val="28"/>
          <w:szCs w:val="28"/>
          <w:lang w:val="vi-VN"/>
        </w:rPr>
        <w:t xml:space="preserve"> còn được khấu trừ chuyển sang kỳ sau thì được kê khai, khấu trừ vào</w:t>
      </w:r>
      <w:r w:rsidRPr="00552F00">
        <w:rPr>
          <w:rStyle w:val="apple-converted-space"/>
          <w:rFonts w:ascii="Times New Roman" w:hAnsi="Times New Roman"/>
          <w:b/>
          <w:bCs/>
          <w:i/>
          <w:sz w:val="28"/>
          <w:szCs w:val="28"/>
          <w:lang w:val="vi-VN"/>
        </w:rPr>
        <w:t> </w:t>
      </w:r>
      <w:r w:rsidRPr="00552F00">
        <w:rPr>
          <w:rStyle w:val="s16"/>
          <w:rFonts w:ascii="Times New Roman" w:hAnsi="Times New Roman"/>
          <w:b/>
          <w:bCs/>
          <w:i/>
          <w:iCs/>
          <w:sz w:val="28"/>
          <w:szCs w:val="28"/>
          <w:lang w:val="vi-VN"/>
        </w:rPr>
        <w:t>kỳ tính thuế</w:t>
      </w:r>
      <w:r w:rsidRPr="00552F00">
        <w:rPr>
          <w:rStyle w:val="apple-converted-space"/>
          <w:rFonts w:ascii="Times New Roman" w:hAnsi="Times New Roman"/>
          <w:b/>
          <w:bCs/>
          <w:i/>
          <w:iCs/>
          <w:sz w:val="28"/>
          <w:szCs w:val="28"/>
          <w:lang w:val="vi-VN"/>
        </w:rPr>
        <w:t> </w:t>
      </w:r>
      <w:r w:rsidRPr="00552F00">
        <w:rPr>
          <w:rStyle w:val="s11"/>
          <w:rFonts w:ascii="Times New Roman" w:hAnsi="Times New Roman"/>
          <w:b/>
          <w:bCs/>
          <w:i/>
          <w:iCs/>
          <w:sz w:val="28"/>
          <w:szCs w:val="28"/>
          <w:lang w:val="vi-VN"/>
        </w:rPr>
        <w:t>phát hiện sai, sót</w:t>
      </w:r>
      <w:r w:rsidRPr="00552F00">
        <w:rPr>
          <w:rStyle w:val="s11"/>
          <w:rFonts w:ascii="Times New Roman" w:hAnsi="Times New Roman"/>
          <w:bCs/>
          <w:i/>
          <w:sz w:val="28"/>
          <w:szCs w:val="28"/>
          <w:lang w:val="en-GB"/>
        </w:rPr>
        <w:t>”</w:t>
      </w:r>
      <w:r w:rsidRPr="00552F00">
        <w:rPr>
          <w:rStyle w:val="s11"/>
          <w:rFonts w:ascii="Times New Roman" w:hAnsi="Times New Roman"/>
          <w:b/>
          <w:bCs/>
          <w:i/>
          <w:sz w:val="28"/>
          <w:szCs w:val="28"/>
          <w:lang w:val="en-GB"/>
        </w:rPr>
        <w:t>.</w:t>
      </w:r>
    </w:p>
    <w:p w14:paraId="74F8C52D" w14:textId="463411B5" w:rsidR="00185AEE" w:rsidRPr="00552F00" w:rsidRDefault="00185AEE">
      <w:pPr>
        <w:spacing w:before="120" w:after="0" w:line="360" w:lineRule="exact"/>
        <w:ind w:firstLine="720"/>
        <w:jc w:val="both"/>
        <w:rPr>
          <w:rFonts w:ascii="Times New Roman" w:hAnsi="Times New Roman"/>
          <w:snapToGrid w:val="0"/>
          <w:sz w:val="28"/>
          <w:szCs w:val="28"/>
          <w:lang w:val="vi-VN"/>
        </w:rPr>
      </w:pPr>
      <w:r w:rsidRPr="00552F00">
        <w:rPr>
          <w:rFonts w:ascii="Times New Roman" w:hAnsi="Times New Roman"/>
          <w:snapToGrid w:val="0"/>
          <w:sz w:val="28"/>
          <w:szCs w:val="28"/>
          <w:lang w:val="vi-VN"/>
        </w:rPr>
        <w:t xml:space="preserve">Ngoài ra, dự thảo Luật cũng đã được chỉnh lý </w:t>
      </w:r>
      <w:r w:rsidR="00553BAD" w:rsidRPr="00552F00">
        <w:rPr>
          <w:rFonts w:ascii="Times New Roman" w:hAnsi="Times New Roman"/>
          <w:snapToGrid w:val="0"/>
          <w:sz w:val="28"/>
          <w:szCs w:val="28"/>
          <w:lang w:val="vi-VN"/>
        </w:rPr>
        <w:t xml:space="preserve">theo hướng chuyển </w:t>
      </w:r>
      <w:r w:rsidR="00C57093" w:rsidRPr="00552F00">
        <w:rPr>
          <w:rFonts w:ascii="Times New Roman" w:hAnsi="Times New Roman"/>
          <w:snapToGrid w:val="0"/>
          <w:sz w:val="28"/>
          <w:szCs w:val="28"/>
          <w:lang w:val="vi-VN"/>
        </w:rPr>
        <w:t>nội dung về khấu trừ</w:t>
      </w:r>
      <w:r w:rsidR="00940B05" w:rsidRPr="00552F00">
        <w:rPr>
          <w:rFonts w:ascii="Times New Roman" w:hAnsi="Times New Roman"/>
          <w:snapToGrid w:val="0"/>
          <w:sz w:val="28"/>
          <w:szCs w:val="28"/>
          <w:lang w:val="vi-VN"/>
        </w:rPr>
        <w:t xml:space="preserve"> đang được thể hiện tại</w:t>
      </w:r>
      <w:r w:rsidR="00553BAD" w:rsidRPr="00552F00">
        <w:rPr>
          <w:rFonts w:ascii="Times New Roman" w:hAnsi="Times New Roman"/>
          <w:snapToGrid w:val="0"/>
          <w:sz w:val="28"/>
          <w:szCs w:val="28"/>
          <w:lang w:val="vi-VN"/>
        </w:rPr>
        <w:t xml:space="preserve"> khoản 1 Điều 15 sang quy định tại</w:t>
      </w:r>
      <w:r w:rsidR="00EA0879" w:rsidRPr="00552F00">
        <w:rPr>
          <w:rFonts w:ascii="Times New Roman" w:hAnsi="Times New Roman"/>
          <w:snapToGrid w:val="0"/>
          <w:sz w:val="28"/>
          <w:szCs w:val="28"/>
          <w:lang w:val="vi-VN"/>
        </w:rPr>
        <w:t xml:space="preserve"> điểm đ khoản 1 Điều 14 để bảo đảm sự phù hợp về kết cấu. </w:t>
      </w:r>
    </w:p>
    <w:p w14:paraId="790F805E" w14:textId="0967E37C" w:rsidR="005F3217" w:rsidRPr="005B39A4" w:rsidRDefault="005F3217">
      <w:pPr>
        <w:spacing w:before="120" w:after="0" w:line="360" w:lineRule="exact"/>
        <w:ind w:firstLine="720"/>
        <w:jc w:val="both"/>
        <w:rPr>
          <w:rFonts w:ascii="Times New Roman" w:hAnsi="Times New Roman"/>
          <w:bCs/>
          <w:i/>
          <w:sz w:val="28"/>
          <w:szCs w:val="28"/>
          <w:lang w:val="vi-VN"/>
        </w:rPr>
      </w:pPr>
      <w:r w:rsidRPr="005B39A4">
        <w:rPr>
          <w:rFonts w:ascii="Times New Roman" w:hAnsi="Times New Roman"/>
          <w:bCs/>
          <w:i/>
          <w:sz w:val="28"/>
          <w:szCs w:val="28"/>
        </w:rPr>
        <w:t>(</w:t>
      </w:r>
      <w:r w:rsidRPr="005B39A4">
        <w:rPr>
          <w:rFonts w:ascii="Times New Roman" w:hAnsi="Times New Roman"/>
          <w:bCs/>
          <w:i/>
          <w:sz w:val="28"/>
          <w:szCs w:val="28"/>
          <w:lang w:val="vi-VN"/>
        </w:rPr>
        <w:t>2</w:t>
      </w:r>
      <w:r w:rsidRPr="005B39A4">
        <w:rPr>
          <w:rFonts w:ascii="Times New Roman" w:hAnsi="Times New Roman"/>
          <w:bCs/>
          <w:i/>
          <w:sz w:val="28"/>
          <w:szCs w:val="28"/>
        </w:rPr>
        <w:t>) Có ý kiến đề nghị bổ sung quy định về khấu trừ thuế đối với các công trình văn hóa, thể thao cho người lao động làm việc trong các khu công nghiệp và các khu kinh tế tại điểm g khoản 1</w:t>
      </w:r>
      <w:r w:rsidR="00364B86" w:rsidRPr="005B39A4">
        <w:rPr>
          <w:rFonts w:ascii="Times New Roman" w:hAnsi="Times New Roman"/>
          <w:bCs/>
          <w:i/>
          <w:sz w:val="28"/>
          <w:szCs w:val="28"/>
          <w:lang w:val="en-GB"/>
        </w:rPr>
        <w:t>. Có</w:t>
      </w:r>
      <w:r w:rsidR="00921D6D" w:rsidRPr="005B39A4">
        <w:rPr>
          <w:rFonts w:ascii="Times New Roman" w:hAnsi="Times New Roman"/>
          <w:bCs/>
          <w:i/>
          <w:sz w:val="28"/>
          <w:szCs w:val="28"/>
          <w:lang w:val="vi-VN"/>
        </w:rPr>
        <w:t xml:space="preserve"> ý kiến đề nghị bổ sung </w:t>
      </w:r>
      <w:r w:rsidR="00AF19C1" w:rsidRPr="005B39A4">
        <w:rPr>
          <w:rFonts w:ascii="Times New Roman" w:hAnsi="Times New Roman"/>
          <w:bCs/>
          <w:i/>
          <w:sz w:val="28"/>
          <w:szCs w:val="28"/>
          <w:lang w:val="vi-VN"/>
        </w:rPr>
        <w:t>quy định</w:t>
      </w:r>
      <w:r w:rsidR="008E0F2E" w:rsidRPr="005B39A4">
        <w:rPr>
          <w:rFonts w:ascii="Times New Roman" w:hAnsi="Times New Roman"/>
          <w:bCs/>
          <w:i/>
          <w:sz w:val="28"/>
          <w:szCs w:val="28"/>
          <w:lang w:val="vi-VN"/>
        </w:rPr>
        <w:t xml:space="preserve"> để bảo đảm phù hợp với </w:t>
      </w:r>
      <w:r w:rsidR="00364B86" w:rsidRPr="005B39A4">
        <w:rPr>
          <w:rFonts w:ascii="Times New Roman" w:hAnsi="Times New Roman"/>
          <w:bCs/>
          <w:i/>
          <w:sz w:val="28"/>
          <w:szCs w:val="28"/>
          <w:lang w:val="en-GB"/>
        </w:rPr>
        <w:t>Luật Thuế</w:t>
      </w:r>
      <w:r w:rsidR="008E0F2E" w:rsidRPr="005B39A4">
        <w:rPr>
          <w:rFonts w:ascii="Times New Roman" w:hAnsi="Times New Roman"/>
          <w:bCs/>
          <w:i/>
          <w:sz w:val="28"/>
          <w:szCs w:val="28"/>
          <w:lang w:val="vi-VN"/>
        </w:rPr>
        <w:t xml:space="preserve"> thu nhập doanh nghiệp đối với nội dung tại điểm e và </w:t>
      </w:r>
      <w:r w:rsidR="00DC2955" w:rsidRPr="005B39A4">
        <w:rPr>
          <w:rFonts w:ascii="Times New Roman" w:hAnsi="Times New Roman"/>
          <w:bCs/>
          <w:i/>
          <w:sz w:val="28"/>
          <w:szCs w:val="28"/>
          <w:lang w:val="en-GB"/>
        </w:rPr>
        <w:t xml:space="preserve">điểm </w:t>
      </w:r>
      <w:r w:rsidR="008E0F2E" w:rsidRPr="005B39A4">
        <w:rPr>
          <w:rFonts w:ascii="Times New Roman" w:hAnsi="Times New Roman"/>
          <w:bCs/>
          <w:i/>
          <w:sz w:val="28"/>
          <w:szCs w:val="28"/>
          <w:lang w:val="vi-VN"/>
        </w:rPr>
        <w:t>g khoản 1</w:t>
      </w:r>
      <w:r w:rsidR="009750DE" w:rsidRPr="005B39A4">
        <w:rPr>
          <w:rFonts w:ascii="Times New Roman" w:hAnsi="Times New Roman"/>
          <w:bCs/>
          <w:i/>
          <w:sz w:val="28"/>
          <w:szCs w:val="28"/>
          <w:lang w:val="vi-VN"/>
        </w:rPr>
        <w:t>.</w:t>
      </w:r>
    </w:p>
    <w:p w14:paraId="342C42D5" w14:textId="67F63FD9" w:rsidR="000C19E9" w:rsidRPr="005B39A4" w:rsidRDefault="005F3217">
      <w:pPr>
        <w:spacing w:before="120" w:after="0" w:line="360" w:lineRule="exact"/>
        <w:ind w:firstLine="720"/>
        <w:jc w:val="both"/>
        <w:rPr>
          <w:rFonts w:ascii="Times New Roman" w:hAnsi="Times New Roman"/>
          <w:bCs/>
          <w:iCs/>
          <w:sz w:val="28"/>
          <w:szCs w:val="28"/>
          <w:lang w:val="vi-VN"/>
        </w:rPr>
      </w:pPr>
      <w:r w:rsidRPr="005B39A4">
        <w:rPr>
          <w:rFonts w:ascii="Times New Roman" w:eastAsia="Times New Roman" w:hAnsi="Times New Roman"/>
          <w:bCs/>
          <w:snapToGrid w:val="0"/>
          <w:sz w:val="28"/>
          <w:szCs w:val="28"/>
          <w:lang w:val="sv-SE"/>
        </w:rPr>
        <w:t xml:space="preserve">UBTVQH xin báo cáo như sau: Nghị định số 209/2013/NĐ-CP đã quy định cụ thể về việc </w:t>
      </w:r>
      <w:r w:rsidRPr="005B39A4">
        <w:rPr>
          <w:rFonts w:ascii="Times New Roman" w:eastAsia="Times New Roman" w:hAnsi="Times New Roman"/>
          <w:bCs/>
          <w:snapToGrid w:val="0"/>
          <w:sz w:val="28"/>
          <w:szCs w:val="28"/>
        </w:rPr>
        <w:t>khấu trừ thuế GTGT đầu vào của hàng hóa, dịch vụ hình thành tài sản cố định phục vụ cho người lao động trong khu vực sản xuất, kinh doanh và nhà ở, trạm y tế cho người lao động làm việc trong các khu công nghiệp, khu kinh tế. Quy định này đã được thực hiện ổn định và được rà soát để luật hóa, thể hiện tại nội dung điểm g khoản 1 Điều 14 dự thảo Luật.</w:t>
      </w:r>
      <w:r w:rsidR="00E67725" w:rsidRPr="005B39A4">
        <w:rPr>
          <w:rFonts w:ascii="Times New Roman" w:eastAsia="Times New Roman" w:hAnsi="Times New Roman"/>
          <w:bCs/>
          <w:snapToGrid w:val="0"/>
          <w:sz w:val="28"/>
          <w:szCs w:val="28"/>
          <w:lang w:val="en-GB"/>
        </w:rPr>
        <w:t xml:space="preserve"> </w:t>
      </w:r>
      <w:r w:rsidR="000C19E9" w:rsidRPr="005B39A4">
        <w:rPr>
          <w:rFonts w:ascii="Times New Roman" w:eastAsia="Times New Roman" w:hAnsi="Times New Roman"/>
          <w:bCs/>
          <w:snapToGrid w:val="0"/>
          <w:sz w:val="28"/>
          <w:szCs w:val="28"/>
          <w:lang w:val="vi-VN"/>
        </w:rPr>
        <w:t>Ngoài ra, dự thảo Luật cũng đã được chỉnh lý</w:t>
      </w:r>
      <w:r w:rsidR="00A754CB" w:rsidRPr="005B39A4">
        <w:rPr>
          <w:rFonts w:ascii="Times New Roman" w:eastAsia="Times New Roman" w:hAnsi="Times New Roman"/>
          <w:bCs/>
          <w:snapToGrid w:val="0"/>
          <w:sz w:val="28"/>
          <w:szCs w:val="28"/>
          <w:lang w:val="vi-VN"/>
        </w:rPr>
        <w:t xml:space="preserve">, kết cấu </w:t>
      </w:r>
      <w:r w:rsidR="000C19E9" w:rsidRPr="005B39A4">
        <w:rPr>
          <w:rFonts w:ascii="Times New Roman" w:eastAsia="Times New Roman" w:hAnsi="Times New Roman"/>
          <w:bCs/>
          <w:snapToGrid w:val="0"/>
          <w:sz w:val="28"/>
          <w:szCs w:val="28"/>
          <w:lang w:val="vi-VN"/>
        </w:rPr>
        <w:t>lạ</w:t>
      </w:r>
      <w:r w:rsidR="00703B57" w:rsidRPr="005B39A4">
        <w:rPr>
          <w:rFonts w:ascii="Times New Roman" w:eastAsia="Times New Roman" w:hAnsi="Times New Roman"/>
          <w:bCs/>
          <w:snapToGrid w:val="0"/>
          <w:sz w:val="28"/>
          <w:szCs w:val="28"/>
          <w:lang w:val="vi-VN"/>
        </w:rPr>
        <w:t>i điể</w:t>
      </w:r>
      <w:r w:rsidR="00724FB9" w:rsidRPr="005B39A4">
        <w:rPr>
          <w:rFonts w:ascii="Times New Roman" w:eastAsia="Times New Roman" w:hAnsi="Times New Roman"/>
          <w:bCs/>
          <w:snapToGrid w:val="0"/>
          <w:sz w:val="28"/>
          <w:szCs w:val="28"/>
          <w:lang w:val="vi-VN"/>
        </w:rPr>
        <w:t>m a, điểm</w:t>
      </w:r>
      <w:r w:rsidR="00703B57" w:rsidRPr="005B39A4">
        <w:rPr>
          <w:rFonts w:ascii="Times New Roman" w:eastAsia="Times New Roman" w:hAnsi="Times New Roman"/>
          <w:bCs/>
          <w:snapToGrid w:val="0"/>
          <w:sz w:val="28"/>
          <w:szCs w:val="28"/>
          <w:lang w:val="vi-VN"/>
        </w:rPr>
        <w:t xml:space="preserve"> g khoản 1</w:t>
      </w:r>
      <w:r w:rsidR="002B23D7" w:rsidRPr="005B39A4">
        <w:rPr>
          <w:rFonts w:ascii="Times New Roman" w:eastAsia="Times New Roman" w:hAnsi="Times New Roman"/>
          <w:bCs/>
          <w:snapToGrid w:val="0"/>
          <w:sz w:val="28"/>
          <w:szCs w:val="28"/>
          <w:lang w:val="vi-VN"/>
        </w:rPr>
        <w:t xml:space="preserve">, </w:t>
      </w:r>
      <w:r w:rsidR="00724FB9" w:rsidRPr="005B39A4">
        <w:rPr>
          <w:rFonts w:ascii="Times New Roman" w:eastAsia="Times New Roman" w:hAnsi="Times New Roman"/>
          <w:bCs/>
          <w:snapToGrid w:val="0"/>
          <w:sz w:val="28"/>
          <w:szCs w:val="28"/>
          <w:lang w:val="vi-VN"/>
        </w:rPr>
        <w:t>chỉnh lý lại điểm e</w:t>
      </w:r>
      <w:r w:rsidR="00FB0DD6" w:rsidRPr="005B39A4">
        <w:rPr>
          <w:rFonts w:ascii="Times New Roman" w:eastAsia="Times New Roman" w:hAnsi="Times New Roman"/>
          <w:bCs/>
          <w:snapToGrid w:val="0"/>
          <w:sz w:val="28"/>
          <w:szCs w:val="28"/>
          <w:lang w:val="vi-VN"/>
        </w:rPr>
        <w:t xml:space="preserve"> </w:t>
      </w:r>
      <w:r w:rsidR="00A754CB" w:rsidRPr="005B39A4">
        <w:rPr>
          <w:rFonts w:ascii="Times New Roman" w:eastAsia="Times New Roman" w:hAnsi="Times New Roman"/>
          <w:bCs/>
          <w:snapToGrid w:val="0"/>
          <w:sz w:val="28"/>
          <w:szCs w:val="28"/>
          <w:lang w:val="vi-VN"/>
        </w:rPr>
        <w:t>để bảo đảm chặt chẽ, đồng bộ với các quy định liên quan của pháp luật về thuế thu nhập doanh nghiệ</w:t>
      </w:r>
      <w:r w:rsidR="00185AEE" w:rsidRPr="005B39A4">
        <w:rPr>
          <w:rFonts w:ascii="Times New Roman" w:eastAsia="Times New Roman" w:hAnsi="Times New Roman"/>
          <w:bCs/>
          <w:snapToGrid w:val="0"/>
          <w:sz w:val="28"/>
          <w:szCs w:val="28"/>
          <w:lang w:val="vi-VN"/>
        </w:rPr>
        <w:t>p.</w:t>
      </w:r>
    </w:p>
    <w:p w14:paraId="11DC223B" w14:textId="45C0A5AF" w:rsidR="00CD2B46" w:rsidRPr="005B39A4" w:rsidRDefault="00CD2B46">
      <w:pPr>
        <w:spacing w:before="120" w:after="0" w:line="360" w:lineRule="exact"/>
        <w:ind w:firstLine="720"/>
        <w:jc w:val="both"/>
        <w:rPr>
          <w:rFonts w:ascii="Times New Roman" w:hAnsi="Times New Roman"/>
          <w:i/>
          <w:sz w:val="28"/>
          <w:szCs w:val="28"/>
        </w:rPr>
      </w:pPr>
      <w:r w:rsidRPr="005B39A4">
        <w:rPr>
          <w:rFonts w:ascii="Times New Roman" w:hAnsi="Times New Roman"/>
          <w:i/>
          <w:sz w:val="28"/>
          <w:szCs w:val="28"/>
        </w:rPr>
        <w:t>(</w:t>
      </w:r>
      <w:r w:rsidRPr="005B39A4">
        <w:rPr>
          <w:rFonts w:ascii="Times New Roman" w:hAnsi="Times New Roman"/>
          <w:i/>
          <w:sz w:val="28"/>
          <w:szCs w:val="28"/>
          <w:lang w:val="vi-VN"/>
        </w:rPr>
        <w:t>3</w:t>
      </w:r>
      <w:r w:rsidRPr="005B39A4">
        <w:rPr>
          <w:rFonts w:ascii="Times New Roman" w:hAnsi="Times New Roman"/>
          <w:i/>
          <w:sz w:val="28"/>
          <w:szCs w:val="28"/>
        </w:rPr>
        <w:t xml:space="preserve">) Có ý kiến đề nghị bổ sung quy định mang tính nguyên tắc để Bộ Tài chính quy định chứng từ nộp thuế </w:t>
      </w:r>
      <w:r w:rsidR="00833779" w:rsidRPr="005B39A4">
        <w:rPr>
          <w:rFonts w:ascii="Times New Roman" w:hAnsi="Times New Roman"/>
          <w:i/>
          <w:sz w:val="28"/>
          <w:szCs w:val="28"/>
        </w:rPr>
        <w:t>GTGT</w:t>
      </w:r>
      <w:r w:rsidRPr="005B39A4">
        <w:rPr>
          <w:rFonts w:ascii="Times New Roman" w:hAnsi="Times New Roman"/>
          <w:i/>
          <w:sz w:val="28"/>
          <w:szCs w:val="28"/>
        </w:rPr>
        <w:t xml:space="preserve"> thay cho phía nước ngoài; quy định chặt chẽ về nội dung khấu trừ thuế GTGT đầu vào để tránh việc gian lận trong khấu trừ thuế</w:t>
      </w:r>
      <w:r w:rsidR="003A03B5" w:rsidRPr="005B39A4">
        <w:rPr>
          <w:rFonts w:ascii="Times New Roman" w:hAnsi="Times New Roman"/>
          <w:i/>
          <w:sz w:val="28"/>
          <w:szCs w:val="28"/>
          <w:lang w:val="vi-VN"/>
        </w:rPr>
        <w:t xml:space="preserve"> (điểm a khoản 2)</w:t>
      </w:r>
      <w:r w:rsidRPr="005B39A4">
        <w:rPr>
          <w:rFonts w:ascii="Times New Roman" w:hAnsi="Times New Roman"/>
          <w:i/>
          <w:sz w:val="28"/>
          <w:szCs w:val="28"/>
        </w:rPr>
        <w:t>.</w:t>
      </w:r>
    </w:p>
    <w:p w14:paraId="4187AE01" w14:textId="0A2783D1" w:rsidR="003A03B5" w:rsidRPr="005B39A4" w:rsidRDefault="00CD2B46">
      <w:pPr>
        <w:spacing w:before="120" w:after="0" w:line="360" w:lineRule="exact"/>
        <w:ind w:firstLine="720"/>
        <w:jc w:val="both"/>
        <w:rPr>
          <w:rFonts w:ascii="Times New Roman" w:hAnsi="Times New Roman"/>
          <w:bCs/>
          <w:iCs/>
          <w:sz w:val="28"/>
          <w:szCs w:val="28"/>
          <w:lang w:val="vi-VN"/>
        </w:rPr>
      </w:pPr>
      <w:r w:rsidRPr="005B39A4">
        <w:rPr>
          <w:rFonts w:ascii="Times New Roman" w:hAnsi="Times New Roman"/>
          <w:bCs/>
          <w:iCs/>
          <w:sz w:val="28"/>
          <w:szCs w:val="28"/>
        </w:rPr>
        <w:lastRenderedPageBreak/>
        <w:t xml:space="preserve">UBTVQH xin báo cáo như sau: Theo quy định của pháp luật về thuế GTGT, nhà thầu nước ngoài không đáp ứng được các điều kiện nộp thuế GTGT theo phương pháp khấu trừ thì bên mua hàng hóa, dịch vụ thực hiện nộp thuế thay cho nhà thầu nước ngoài; bên mua hàng hóa, dịch vụ thực hiện kê khai, nộp thuế thay nhà thầu nước ngoài theo quy định tại các văn bản dưới Luật. Thông tư số 80/2021/TT-BTC hướng dẫn Luật Quản lý thuế đã quy định về nội dung này. Đồng thời, để bảo đảm chặt chẽ hơn trong việc </w:t>
      </w:r>
      <w:r w:rsidRPr="005B39A4">
        <w:rPr>
          <w:rFonts w:ascii="Times New Roman" w:hAnsi="Times New Roman"/>
          <w:sz w:val="28"/>
          <w:szCs w:val="28"/>
        </w:rPr>
        <w:t>khấu trừ thuế GTGT đầu vào, tránh gian lận trong khấu trừ thuế, dự thảo Luật đã bổ sung các nội dung quy định về điều kiện để được khấu trừ thuế.</w:t>
      </w:r>
      <w:r w:rsidRPr="005B39A4">
        <w:rPr>
          <w:rFonts w:ascii="Times New Roman" w:hAnsi="Times New Roman"/>
          <w:bCs/>
          <w:iCs/>
          <w:sz w:val="28"/>
          <w:szCs w:val="28"/>
        </w:rPr>
        <w:t xml:space="preserve"> </w:t>
      </w:r>
      <w:r w:rsidR="00915224" w:rsidRPr="005B39A4">
        <w:rPr>
          <w:rFonts w:ascii="Times New Roman" w:hAnsi="Times New Roman"/>
          <w:bCs/>
          <w:iCs/>
          <w:sz w:val="28"/>
          <w:szCs w:val="28"/>
          <w:lang w:val="en-GB"/>
        </w:rPr>
        <w:t>Dự</w:t>
      </w:r>
      <w:r w:rsidR="00915224" w:rsidRPr="005B39A4">
        <w:rPr>
          <w:rFonts w:ascii="Times New Roman" w:hAnsi="Times New Roman"/>
          <w:bCs/>
          <w:iCs/>
          <w:sz w:val="28"/>
          <w:szCs w:val="28"/>
          <w:lang w:val="vi-VN"/>
        </w:rPr>
        <w:t xml:space="preserve"> </w:t>
      </w:r>
      <w:r w:rsidR="008C6BF0" w:rsidRPr="005B39A4">
        <w:rPr>
          <w:rFonts w:ascii="Times New Roman" w:hAnsi="Times New Roman"/>
          <w:bCs/>
          <w:iCs/>
          <w:sz w:val="28"/>
          <w:szCs w:val="28"/>
          <w:lang w:val="vi-VN"/>
        </w:rPr>
        <w:t>thảo Luật cũng đã giao</w:t>
      </w:r>
      <w:r w:rsidR="00491845" w:rsidRPr="005B39A4">
        <w:rPr>
          <w:rFonts w:ascii="Times New Roman" w:hAnsi="Times New Roman"/>
          <w:bCs/>
          <w:iCs/>
          <w:sz w:val="28"/>
          <w:szCs w:val="28"/>
          <w:lang w:val="vi-VN"/>
        </w:rPr>
        <w:t xml:space="preserve"> </w:t>
      </w:r>
      <w:r w:rsidR="00A531B8" w:rsidRPr="005B39A4">
        <w:rPr>
          <w:rFonts w:ascii="Times New Roman" w:hAnsi="Times New Roman"/>
          <w:bCs/>
          <w:iCs/>
          <w:sz w:val="28"/>
          <w:szCs w:val="28"/>
          <w:lang w:val="vi-VN"/>
        </w:rPr>
        <w:t>Bộ tr</w:t>
      </w:r>
      <w:r w:rsidR="00A3562B" w:rsidRPr="005B39A4">
        <w:rPr>
          <w:rFonts w:ascii="Times New Roman" w:hAnsi="Times New Roman"/>
          <w:bCs/>
          <w:iCs/>
          <w:sz w:val="28"/>
          <w:szCs w:val="28"/>
          <w:lang w:val="vi-VN"/>
        </w:rPr>
        <w:t xml:space="preserve">ưởng Bộ Tài chính </w:t>
      </w:r>
      <w:r w:rsidR="008C6BF0" w:rsidRPr="005B39A4">
        <w:rPr>
          <w:rFonts w:ascii="Times New Roman" w:hAnsi="Times New Roman"/>
          <w:bCs/>
          <w:iCs/>
          <w:sz w:val="28"/>
          <w:szCs w:val="28"/>
          <w:lang w:val="vi-VN"/>
        </w:rPr>
        <w:t xml:space="preserve">quy định về chứng từ nộp thuế GTGT thay cho phía nước ngoài (bao gồm cả các nhà thầu nước ngoài và nhà cung cấp dịch vụ nước ngoài trên nền tảng số). </w:t>
      </w:r>
    </w:p>
    <w:p w14:paraId="4F57C46F" w14:textId="542746A9" w:rsidR="0066627A" w:rsidRPr="00552F00" w:rsidRDefault="00D25702">
      <w:pPr>
        <w:tabs>
          <w:tab w:val="left" w:pos="567"/>
        </w:tabs>
        <w:spacing w:before="120" w:after="0" w:line="360" w:lineRule="exact"/>
        <w:ind w:firstLine="720"/>
        <w:jc w:val="both"/>
        <w:rPr>
          <w:rFonts w:ascii="Times New Roman" w:hAnsi="Times New Roman"/>
          <w:i/>
          <w:sz w:val="28"/>
          <w:szCs w:val="28"/>
          <w:lang w:val="en-GB"/>
        </w:rPr>
      </w:pPr>
      <w:r w:rsidRPr="005B39A4">
        <w:rPr>
          <w:rFonts w:ascii="Times New Roman" w:hAnsi="Times New Roman"/>
          <w:i/>
          <w:iCs/>
          <w:sz w:val="28"/>
          <w:szCs w:val="28"/>
          <w:lang w:val="en-GB"/>
        </w:rPr>
        <w:t>(</w:t>
      </w:r>
      <w:r w:rsidR="00CD2B46" w:rsidRPr="005B39A4">
        <w:rPr>
          <w:rFonts w:ascii="Times New Roman" w:hAnsi="Times New Roman"/>
          <w:i/>
          <w:iCs/>
          <w:sz w:val="28"/>
          <w:szCs w:val="28"/>
          <w:lang w:val="vi-VN"/>
        </w:rPr>
        <w:t>4</w:t>
      </w:r>
      <w:r w:rsidRPr="005B39A4">
        <w:rPr>
          <w:rFonts w:ascii="Times New Roman" w:hAnsi="Times New Roman"/>
          <w:i/>
          <w:iCs/>
          <w:sz w:val="28"/>
          <w:szCs w:val="28"/>
          <w:lang w:val="en-GB"/>
        </w:rPr>
        <w:t xml:space="preserve">) </w:t>
      </w:r>
      <w:r w:rsidR="001C5112" w:rsidRPr="005B39A4">
        <w:rPr>
          <w:rFonts w:ascii="Times New Roman" w:eastAsia="Times New Roman" w:hAnsi="Times New Roman"/>
          <w:i/>
          <w:sz w:val="28"/>
          <w:szCs w:val="28"/>
        </w:rPr>
        <w:t>Có ý kiến đề nghị</w:t>
      </w:r>
      <w:r w:rsidR="002832A2" w:rsidRPr="005B39A4">
        <w:rPr>
          <w:rFonts w:ascii="Times New Roman" w:eastAsia="Times New Roman" w:hAnsi="Times New Roman"/>
          <w:i/>
          <w:sz w:val="28"/>
          <w:szCs w:val="28"/>
          <w:lang w:val="vi-VN"/>
        </w:rPr>
        <w:t xml:space="preserve"> quy định rõ trong </w:t>
      </w:r>
      <w:r w:rsidR="00833779" w:rsidRPr="005B39A4">
        <w:rPr>
          <w:rFonts w:ascii="Times New Roman" w:eastAsia="Times New Roman" w:hAnsi="Times New Roman"/>
          <w:i/>
          <w:sz w:val="28"/>
          <w:szCs w:val="28"/>
          <w:lang w:val="en-GB"/>
        </w:rPr>
        <w:t>Luật</w:t>
      </w:r>
      <w:r w:rsidR="00833779" w:rsidRPr="005B39A4">
        <w:rPr>
          <w:rFonts w:ascii="Times New Roman" w:eastAsia="Times New Roman" w:hAnsi="Times New Roman"/>
          <w:i/>
          <w:sz w:val="28"/>
          <w:szCs w:val="28"/>
          <w:lang w:val="vi-VN"/>
        </w:rPr>
        <w:t xml:space="preserve"> </w:t>
      </w:r>
      <w:r w:rsidR="002832A2" w:rsidRPr="005B39A4">
        <w:rPr>
          <w:rFonts w:ascii="Times New Roman" w:eastAsia="Times New Roman" w:hAnsi="Times New Roman"/>
          <w:i/>
          <w:sz w:val="28"/>
          <w:szCs w:val="28"/>
          <w:lang w:val="vi-VN"/>
        </w:rPr>
        <w:t xml:space="preserve">về mức yêu cầu thanh toán không dùng tiền mặt và </w:t>
      </w:r>
      <w:r w:rsidR="001C5112" w:rsidRPr="005B39A4">
        <w:rPr>
          <w:rFonts w:ascii="Times New Roman" w:eastAsia="Times New Roman" w:hAnsi="Times New Roman"/>
          <w:i/>
          <w:sz w:val="28"/>
          <w:szCs w:val="28"/>
        </w:rPr>
        <w:t xml:space="preserve">xác định </w:t>
      </w:r>
      <w:r w:rsidR="00E962BC" w:rsidRPr="005B39A4">
        <w:rPr>
          <w:rFonts w:ascii="Times New Roman" w:eastAsia="Times New Roman" w:hAnsi="Times New Roman"/>
          <w:i/>
          <w:sz w:val="28"/>
          <w:szCs w:val="28"/>
          <w:lang w:val="vi-VN"/>
        </w:rPr>
        <w:t xml:space="preserve">rõ </w:t>
      </w:r>
      <w:r w:rsidR="001C5112" w:rsidRPr="005B39A4">
        <w:rPr>
          <w:rFonts w:ascii="Times New Roman" w:eastAsia="Times New Roman" w:hAnsi="Times New Roman"/>
          <w:i/>
          <w:sz w:val="28"/>
          <w:szCs w:val="28"/>
        </w:rPr>
        <w:t>các trường hợp đặc thù để quy định trong Luật</w:t>
      </w:r>
      <w:r w:rsidR="001C5112" w:rsidRPr="005B39A4">
        <w:rPr>
          <w:rFonts w:ascii="Times New Roman" w:eastAsia="Times New Roman" w:hAnsi="Times New Roman"/>
          <w:i/>
          <w:sz w:val="28"/>
          <w:szCs w:val="28"/>
          <w:lang w:val="vi-VN"/>
        </w:rPr>
        <w:t>,</w:t>
      </w:r>
      <w:r w:rsidR="001C5112" w:rsidRPr="005B39A4">
        <w:rPr>
          <w:rFonts w:ascii="Times New Roman" w:eastAsia="Times New Roman" w:hAnsi="Times New Roman"/>
          <w:i/>
          <w:sz w:val="28"/>
          <w:szCs w:val="28"/>
        </w:rPr>
        <w:t xml:space="preserve"> không giao Chính phủ quy định (điểm b khoản 2)</w:t>
      </w:r>
      <w:r w:rsidR="00833779" w:rsidRPr="005B39A4">
        <w:rPr>
          <w:rFonts w:ascii="Times New Roman" w:eastAsia="Times New Roman" w:hAnsi="Times New Roman"/>
          <w:i/>
          <w:sz w:val="28"/>
          <w:szCs w:val="28"/>
          <w:lang w:val="en-GB"/>
        </w:rPr>
        <w:t>.</w:t>
      </w:r>
      <w:r w:rsidR="001C5112" w:rsidRPr="005B39A4">
        <w:rPr>
          <w:rFonts w:ascii="Times New Roman" w:eastAsia="Times New Roman" w:hAnsi="Times New Roman"/>
          <w:i/>
          <w:sz w:val="28"/>
          <w:szCs w:val="28"/>
          <w:lang w:val="vi-VN"/>
        </w:rPr>
        <w:t xml:space="preserve"> </w:t>
      </w:r>
      <w:r w:rsidR="00AF75CE" w:rsidRPr="005B39A4">
        <w:rPr>
          <w:rFonts w:ascii="Times New Roman" w:hAnsi="Times New Roman"/>
          <w:i/>
          <w:iCs/>
          <w:sz w:val="28"/>
          <w:szCs w:val="28"/>
          <w:lang w:val="en-GB"/>
        </w:rPr>
        <w:t xml:space="preserve">Có ý kiến đề nghị </w:t>
      </w:r>
      <w:r w:rsidR="00AF75CE" w:rsidRPr="005B39A4">
        <w:rPr>
          <w:rFonts w:ascii="Times New Roman" w:hAnsi="Times New Roman"/>
          <w:i/>
          <w:sz w:val="28"/>
          <w:szCs w:val="28"/>
        </w:rPr>
        <w:t xml:space="preserve">bỏ nội dung về chứng từ bảo hiểm hàng hóa tại điểm c khoản </w:t>
      </w:r>
      <w:r w:rsidR="00016A39" w:rsidRPr="005B39A4">
        <w:rPr>
          <w:rFonts w:ascii="Times New Roman" w:hAnsi="Times New Roman"/>
          <w:i/>
          <w:sz w:val="28"/>
          <w:szCs w:val="28"/>
          <w:lang w:val="vi-VN"/>
        </w:rPr>
        <w:t>2</w:t>
      </w:r>
      <w:r w:rsidR="00833779" w:rsidRPr="005B39A4">
        <w:rPr>
          <w:rFonts w:ascii="Times New Roman" w:hAnsi="Times New Roman"/>
          <w:i/>
          <w:iCs/>
          <w:sz w:val="28"/>
          <w:szCs w:val="28"/>
        </w:rPr>
        <w:t xml:space="preserve">. </w:t>
      </w:r>
      <w:r w:rsidR="003D2FE4" w:rsidRPr="00552F00">
        <w:rPr>
          <w:rFonts w:ascii="Times New Roman" w:hAnsi="Times New Roman"/>
          <w:i/>
          <w:sz w:val="28"/>
          <w:szCs w:val="28"/>
          <w:lang w:val="en-GB"/>
        </w:rPr>
        <w:t xml:space="preserve">Ý kiến khác đề nghị quy định rõ trong trường hợp đủ điều kiện khấu trừ nhưng doanh nghiệp không kê khai khấu trừ mà tính vào chí phí có được không. </w:t>
      </w:r>
      <w:r w:rsidR="00393EB3" w:rsidRPr="005B39A4">
        <w:rPr>
          <w:rFonts w:ascii="Times New Roman" w:hAnsi="Times New Roman"/>
          <w:i/>
          <w:sz w:val="28"/>
          <w:szCs w:val="28"/>
          <w:lang w:val="vi-VN"/>
        </w:rPr>
        <w:t xml:space="preserve">Có ý kiến đề nghị </w:t>
      </w:r>
      <w:r w:rsidR="00560CC4" w:rsidRPr="005B39A4">
        <w:rPr>
          <w:rFonts w:ascii="Times New Roman" w:hAnsi="Times New Roman"/>
          <w:i/>
          <w:sz w:val="28"/>
          <w:szCs w:val="28"/>
          <w:lang w:val="vi-VN"/>
        </w:rPr>
        <w:t xml:space="preserve">cần quy định điều kiện </w:t>
      </w:r>
      <w:r w:rsidR="00387A69" w:rsidRPr="005B39A4">
        <w:rPr>
          <w:rFonts w:ascii="Times New Roman" w:hAnsi="Times New Roman"/>
          <w:i/>
          <w:sz w:val="28"/>
          <w:szCs w:val="28"/>
          <w:lang w:val="vi-VN"/>
        </w:rPr>
        <w:t>khấu trừ thuế một cách phù hợp đối với các hàng hoá của Việt Nam được xuất khẩu thông qua các sàn thương mại điện tử quốc tế</w:t>
      </w:r>
      <w:r w:rsidR="0073273A" w:rsidRPr="005B39A4">
        <w:rPr>
          <w:rFonts w:ascii="Times New Roman" w:hAnsi="Times New Roman"/>
          <w:i/>
          <w:sz w:val="28"/>
          <w:szCs w:val="28"/>
          <w:lang w:val="vi-VN"/>
        </w:rPr>
        <w:t xml:space="preserve">. </w:t>
      </w:r>
    </w:p>
    <w:p w14:paraId="1FFBFEFA" w14:textId="77777777" w:rsidR="00E373D1" w:rsidRPr="005B39A4" w:rsidRDefault="00E373D1">
      <w:pPr>
        <w:tabs>
          <w:tab w:val="left" w:pos="567"/>
        </w:tabs>
        <w:spacing w:before="120" w:after="0" w:line="360" w:lineRule="exact"/>
        <w:ind w:firstLine="720"/>
        <w:jc w:val="both"/>
        <w:rPr>
          <w:rFonts w:ascii="Times New Roman" w:eastAsia="Times New Roman" w:hAnsi="Times New Roman"/>
          <w:sz w:val="28"/>
          <w:szCs w:val="28"/>
          <w:lang w:val="vi-VN"/>
        </w:rPr>
      </w:pPr>
      <w:r w:rsidRPr="005B39A4">
        <w:rPr>
          <w:rFonts w:ascii="Times New Roman" w:eastAsia="Times New Roman" w:hAnsi="Times New Roman"/>
          <w:sz w:val="28"/>
          <w:szCs w:val="28"/>
          <w:lang w:val="sv-SE"/>
        </w:rPr>
        <w:t>UBTVQH xin báo cáo như sau:</w:t>
      </w:r>
    </w:p>
    <w:p w14:paraId="26C0DF91" w14:textId="0A1D22F6" w:rsidR="006B7821" w:rsidRPr="005B39A4" w:rsidRDefault="0066627A">
      <w:pPr>
        <w:tabs>
          <w:tab w:val="left" w:pos="567"/>
        </w:tabs>
        <w:spacing w:before="120" w:after="0" w:line="360" w:lineRule="exact"/>
        <w:ind w:firstLine="720"/>
        <w:jc w:val="both"/>
        <w:rPr>
          <w:rFonts w:ascii="Times New Roman" w:eastAsia="Times New Roman" w:hAnsi="Times New Roman"/>
          <w:sz w:val="28"/>
          <w:szCs w:val="28"/>
          <w:lang w:val="vi-VN"/>
        </w:rPr>
      </w:pPr>
      <w:r w:rsidRPr="005B39A4">
        <w:rPr>
          <w:rFonts w:ascii="Times New Roman" w:hAnsi="Times New Roman"/>
          <w:iCs/>
          <w:sz w:val="28"/>
          <w:szCs w:val="28"/>
          <w:lang w:val="vi-VN"/>
        </w:rPr>
        <w:t xml:space="preserve">Đối với nội dung thanh toán không dùng tiền mặt, </w:t>
      </w:r>
      <w:r w:rsidR="00376D82" w:rsidRPr="005B39A4">
        <w:rPr>
          <w:rFonts w:ascii="Times New Roman" w:eastAsia="Times New Roman" w:hAnsi="Times New Roman"/>
          <w:sz w:val="28"/>
          <w:szCs w:val="28"/>
          <w:lang w:val="vi-VN"/>
        </w:rPr>
        <w:t>Chính phủ dự kiến sẽ quy định chi tiết</w:t>
      </w:r>
      <w:r w:rsidR="00DE6E4E" w:rsidRPr="005B39A4">
        <w:rPr>
          <w:rFonts w:ascii="Times New Roman" w:eastAsia="Times New Roman" w:hAnsi="Times New Roman"/>
          <w:sz w:val="28"/>
          <w:szCs w:val="28"/>
          <w:lang w:val="vi-VN"/>
        </w:rPr>
        <w:t xml:space="preserve"> và cụ thể </w:t>
      </w:r>
      <w:r w:rsidR="00376D82" w:rsidRPr="005B39A4">
        <w:rPr>
          <w:rFonts w:ascii="Times New Roman" w:eastAsia="Times New Roman" w:hAnsi="Times New Roman"/>
          <w:sz w:val="28"/>
          <w:szCs w:val="28"/>
          <w:lang w:val="vi-VN"/>
        </w:rPr>
        <w:t>trong Nghị định về các trường hợp</w:t>
      </w:r>
      <w:r w:rsidR="00450128" w:rsidRPr="005B39A4">
        <w:rPr>
          <w:rFonts w:ascii="Times New Roman" w:eastAsia="Times New Roman" w:hAnsi="Times New Roman"/>
          <w:sz w:val="28"/>
          <w:szCs w:val="28"/>
          <w:lang w:val="vi-VN"/>
        </w:rPr>
        <w:t xml:space="preserve"> đặc thù được coi là thanh toán không dùng tiền mặt</w:t>
      </w:r>
      <w:r w:rsidR="00865960" w:rsidRPr="005B39A4">
        <w:rPr>
          <w:rFonts w:ascii="Times New Roman" w:eastAsia="Times New Roman" w:hAnsi="Times New Roman"/>
          <w:sz w:val="28"/>
          <w:szCs w:val="28"/>
          <w:lang w:val="vi-VN"/>
        </w:rPr>
        <w:t>;</w:t>
      </w:r>
      <w:r w:rsidR="00E35F6F" w:rsidRPr="005B39A4">
        <w:rPr>
          <w:rFonts w:ascii="Times New Roman" w:eastAsia="Times New Roman" w:hAnsi="Times New Roman"/>
          <w:sz w:val="28"/>
          <w:szCs w:val="28"/>
          <w:lang w:val="vi-VN"/>
        </w:rPr>
        <w:t xml:space="preserve"> đồng thời</w:t>
      </w:r>
      <w:r w:rsidR="00B2428C" w:rsidRPr="005B39A4">
        <w:rPr>
          <w:rFonts w:ascii="Times New Roman" w:eastAsia="Times New Roman" w:hAnsi="Times New Roman"/>
          <w:sz w:val="28"/>
          <w:szCs w:val="28"/>
          <w:lang w:val="en-GB"/>
        </w:rPr>
        <w:t>,</w:t>
      </w:r>
      <w:r w:rsidR="00E35F6F" w:rsidRPr="005B39A4">
        <w:rPr>
          <w:rFonts w:ascii="Times New Roman" w:eastAsia="Times New Roman" w:hAnsi="Times New Roman"/>
          <w:sz w:val="28"/>
          <w:szCs w:val="28"/>
          <w:lang w:val="vi-VN"/>
        </w:rPr>
        <w:t xml:space="preserve"> giảm mức ngưỡng yêu cầu thanh toán không</w:t>
      </w:r>
      <w:r w:rsidR="005C4B74" w:rsidRPr="005B39A4">
        <w:rPr>
          <w:rFonts w:ascii="Times New Roman" w:eastAsia="Times New Roman" w:hAnsi="Times New Roman"/>
          <w:sz w:val="28"/>
          <w:szCs w:val="28"/>
          <w:lang w:val="vi-VN"/>
        </w:rPr>
        <w:t xml:space="preserve"> </w:t>
      </w:r>
      <w:r w:rsidR="00E35F6F" w:rsidRPr="005B39A4">
        <w:rPr>
          <w:rFonts w:ascii="Times New Roman" w:eastAsia="Times New Roman" w:hAnsi="Times New Roman"/>
          <w:sz w:val="28"/>
          <w:szCs w:val="28"/>
          <w:lang w:val="vi-VN"/>
        </w:rPr>
        <w:t>dùng tiền</w:t>
      </w:r>
      <w:r w:rsidR="005C4B74" w:rsidRPr="005B39A4">
        <w:rPr>
          <w:rFonts w:ascii="Times New Roman" w:eastAsia="Times New Roman" w:hAnsi="Times New Roman"/>
          <w:sz w:val="28"/>
          <w:szCs w:val="28"/>
          <w:lang w:val="vi-VN"/>
        </w:rPr>
        <w:t xml:space="preserve"> </w:t>
      </w:r>
      <w:r w:rsidR="00E35F6F" w:rsidRPr="005B39A4">
        <w:rPr>
          <w:rFonts w:ascii="Times New Roman" w:eastAsia="Times New Roman" w:hAnsi="Times New Roman"/>
          <w:sz w:val="28"/>
          <w:szCs w:val="28"/>
          <w:lang w:val="vi-VN"/>
        </w:rPr>
        <w:t xml:space="preserve">mặt </w:t>
      </w:r>
      <w:r w:rsidR="005C4B74" w:rsidRPr="005B39A4">
        <w:rPr>
          <w:rFonts w:ascii="Times New Roman" w:eastAsia="Times New Roman" w:hAnsi="Times New Roman"/>
          <w:sz w:val="28"/>
          <w:szCs w:val="28"/>
          <w:lang w:val="vi-VN"/>
        </w:rPr>
        <w:t>xuống</w:t>
      </w:r>
      <w:r w:rsidR="00BF6AB3" w:rsidRPr="005B39A4">
        <w:rPr>
          <w:rFonts w:ascii="Times New Roman" w:eastAsia="Times New Roman" w:hAnsi="Times New Roman"/>
          <w:sz w:val="28"/>
          <w:szCs w:val="28"/>
          <w:lang w:val="vi-VN"/>
        </w:rPr>
        <w:t xml:space="preserve"> thấp hơn mức ngưỡng hiện tại </w:t>
      </w:r>
      <w:r w:rsidR="000668AA" w:rsidRPr="005B39A4">
        <w:rPr>
          <w:rFonts w:ascii="Times New Roman" w:eastAsia="Times New Roman" w:hAnsi="Times New Roman"/>
          <w:sz w:val="28"/>
          <w:szCs w:val="28"/>
          <w:lang w:val="vi-VN"/>
        </w:rPr>
        <w:t>(</w:t>
      </w:r>
      <w:r w:rsidR="005C4B74" w:rsidRPr="005B39A4">
        <w:rPr>
          <w:rFonts w:ascii="Times New Roman" w:eastAsia="Times New Roman" w:hAnsi="Times New Roman"/>
          <w:sz w:val="28"/>
          <w:szCs w:val="28"/>
          <w:lang w:val="vi-VN"/>
        </w:rPr>
        <w:t>20 triệu đồng</w:t>
      </w:r>
      <w:r w:rsidR="000668AA" w:rsidRPr="005B39A4">
        <w:rPr>
          <w:rFonts w:ascii="Times New Roman" w:eastAsia="Times New Roman" w:hAnsi="Times New Roman"/>
          <w:sz w:val="28"/>
          <w:szCs w:val="28"/>
          <w:lang w:val="vi-VN"/>
        </w:rPr>
        <w:t xml:space="preserve">) một cách phù hợp </w:t>
      </w:r>
      <w:r w:rsidR="005C4B74" w:rsidRPr="005B39A4">
        <w:rPr>
          <w:rFonts w:ascii="Times New Roman" w:eastAsia="Times New Roman" w:hAnsi="Times New Roman"/>
          <w:sz w:val="28"/>
          <w:szCs w:val="28"/>
          <w:lang w:val="vi-VN"/>
        </w:rPr>
        <w:t>(dự kiến là 5 triệu đồng)</w:t>
      </w:r>
      <w:r w:rsidR="00AC5F19" w:rsidRPr="005B39A4">
        <w:rPr>
          <w:rFonts w:ascii="Times New Roman" w:eastAsia="Times New Roman" w:hAnsi="Times New Roman"/>
          <w:sz w:val="28"/>
          <w:szCs w:val="28"/>
          <w:lang w:val="vi-VN"/>
        </w:rPr>
        <w:t>.</w:t>
      </w:r>
      <w:r w:rsidR="00E35F6F" w:rsidRPr="005B39A4">
        <w:rPr>
          <w:rFonts w:ascii="Times New Roman" w:eastAsia="Times New Roman" w:hAnsi="Times New Roman"/>
          <w:sz w:val="28"/>
          <w:szCs w:val="28"/>
          <w:lang w:val="vi-VN"/>
        </w:rPr>
        <w:t xml:space="preserve"> </w:t>
      </w:r>
      <w:r w:rsidR="00CF4192" w:rsidRPr="005B39A4">
        <w:rPr>
          <w:rFonts w:ascii="Times New Roman" w:eastAsia="Times New Roman" w:hAnsi="Times New Roman"/>
          <w:sz w:val="28"/>
          <w:szCs w:val="28"/>
          <w:lang w:val="sv-SE"/>
        </w:rPr>
        <w:t xml:space="preserve">Việc giao Chính phủ quy định các trường hợp đặc thù là để </w:t>
      </w:r>
      <w:r w:rsidR="00364B86" w:rsidRPr="005B39A4">
        <w:rPr>
          <w:rFonts w:ascii="Times New Roman" w:eastAsia="Times New Roman" w:hAnsi="Times New Roman"/>
          <w:sz w:val="28"/>
          <w:szCs w:val="28"/>
          <w:lang w:val="sv-SE"/>
        </w:rPr>
        <w:t>bảo đảm</w:t>
      </w:r>
      <w:r w:rsidR="00CF4192" w:rsidRPr="005B39A4">
        <w:rPr>
          <w:rFonts w:ascii="Times New Roman" w:eastAsia="Times New Roman" w:hAnsi="Times New Roman"/>
          <w:sz w:val="28"/>
          <w:szCs w:val="28"/>
          <w:lang w:val="sv-SE"/>
        </w:rPr>
        <w:t xml:space="preserve"> tính </w:t>
      </w:r>
      <w:r w:rsidR="00CF4192" w:rsidRPr="005B39A4">
        <w:rPr>
          <w:rFonts w:ascii="Times New Roman" w:eastAsia="Times New Roman" w:hAnsi="Times New Roman"/>
          <w:bCs/>
          <w:snapToGrid w:val="0"/>
          <w:sz w:val="28"/>
          <w:szCs w:val="28"/>
          <w:lang w:val="sv-SE"/>
        </w:rPr>
        <w:t>linh hoạ</w:t>
      </w:r>
      <w:r w:rsidR="00441C1C" w:rsidRPr="005B39A4">
        <w:rPr>
          <w:rFonts w:ascii="Times New Roman" w:eastAsia="Times New Roman" w:hAnsi="Times New Roman"/>
          <w:bCs/>
          <w:snapToGrid w:val="0"/>
          <w:sz w:val="28"/>
          <w:szCs w:val="28"/>
          <w:lang w:val="vi-VN"/>
        </w:rPr>
        <w:t>t</w:t>
      </w:r>
      <w:r w:rsidR="00CF4192" w:rsidRPr="005B39A4">
        <w:rPr>
          <w:rFonts w:ascii="Times New Roman" w:eastAsia="Times New Roman" w:hAnsi="Times New Roman"/>
          <w:bCs/>
          <w:snapToGrid w:val="0"/>
          <w:sz w:val="28"/>
          <w:szCs w:val="28"/>
          <w:lang w:val="sv-SE"/>
        </w:rPr>
        <w:t xml:space="preserve"> </w:t>
      </w:r>
      <w:r w:rsidR="00364B86" w:rsidRPr="005B39A4">
        <w:rPr>
          <w:rFonts w:ascii="Times New Roman" w:eastAsia="Times New Roman" w:hAnsi="Times New Roman"/>
          <w:bCs/>
          <w:snapToGrid w:val="0"/>
          <w:sz w:val="28"/>
          <w:szCs w:val="28"/>
          <w:lang w:val="sv-SE"/>
        </w:rPr>
        <w:t xml:space="preserve">nhằm </w:t>
      </w:r>
      <w:r w:rsidR="00CF4192" w:rsidRPr="005B39A4">
        <w:rPr>
          <w:rFonts w:ascii="Times New Roman" w:eastAsia="Times New Roman" w:hAnsi="Times New Roman"/>
          <w:bCs/>
          <w:snapToGrid w:val="0"/>
          <w:sz w:val="28"/>
          <w:szCs w:val="28"/>
          <w:lang w:val="sv-SE"/>
        </w:rPr>
        <w:t>điều chỉnh bao quát, toàn diện những vấn đề phát sinh trong thực tiễn. Do đó, xin cho giữ như quy định của dự thảo Luật.</w:t>
      </w:r>
    </w:p>
    <w:p w14:paraId="01A76F7E" w14:textId="1AD2F4BC" w:rsidR="004334F8" w:rsidRPr="005B39A4" w:rsidRDefault="00AF75CE">
      <w:pPr>
        <w:tabs>
          <w:tab w:val="left" w:pos="567"/>
        </w:tabs>
        <w:spacing w:before="120" w:after="0" w:line="360" w:lineRule="exact"/>
        <w:ind w:firstLine="720"/>
        <w:jc w:val="both"/>
        <w:rPr>
          <w:rFonts w:ascii="Times New Roman" w:eastAsia="Times New Roman" w:hAnsi="Times New Roman"/>
          <w:iCs/>
          <w:sz w:val="28"/>
          <w:szCs w:val="28"/>
          <w:lang w:val="vi-VN"/>
        </w:rPr>
      </w:pPr>
      <w:r w:rsidRPr="005B39A4">
        <w:rPr>
          <w:rFonts w:ascii="Times New Roman" w:eastAsia="Times New Roman" w:hAnsi="Times New Roman"/>
          <w:sz w:val="28"/>
          <w:szCs w:val="28"/>
          <w:lang w:val="nl-NL"/>
        </w:rPr>
        <w:t xml:space="preserve">Dự thảo Luật bổ sung nội dung </w:t>
      </w:r>
      <w:r w:rsidR="00CF4192" w:rsidRPr="005B39A4">
        <w:rPr>
          <w:rFonts w:ascii="Times New Roman" w:eastAsia="Times New Roman" w:hAnsi="Times New Roman"/>
          <w:sz w:val="28"/>
          <w:szCs w:val="28"/>
          <w:lang w:val="vi-VN"/>
        </w:rPr>
        <w:t>về chứng từ bảo hiểm hàng hoá</w:t>
      </w:r>
      <w:r w:rsidRPr="005B39A4">
        <w:rPr>
          <w:rFonts w:ascii="Times New Roman" w:eastAsia="Times New Roman" w:hAnsi="Times New Roman"/>
          <w:sz w:val="28"/>
          <w:szCs w:val="28"/>
          <w:lang w:val="nl-NL"/>
        </w:rPr>
        <w:t xml:space="preserve"> để </w:t>
      </w:r>
      <w:r w:rsidR="00C9643C" w:rsidRPr="005B39A4">
        <w:rPr>
          <w:rFonts w:ascii="Times New Roman" w:eastAsia="Times New Roman" w:hAnsi="Times New Roman"/>
          <w:sz w:val="28"/>
          <w:szCs w:val="28"/>
          <w:lang w:val="nl-NL"/>
        </w:rPr>
        <w:t>bảo đảm</w:t>
      </w:r>
      <w:r w:rsidRPr="005B39A4">
        <w:rPr>
          <w:rFonts w:ascii="Times New Roman" w:eastAsia="Times New Roman" w:hAnsi="Times New Roman"/>
          <w:sz w:val="28"/>
          <w:szCs w:val="28"/>
          <w:lang w:val="nl-NL"/>
        </w:rPr>
        <w:t xml:space="preserve"> chặt chẽ, tránh gian lận trong hoàn thuế và chỉ quy định theo hướng </w:t>
      </w:r>
      <w:r w:rsidRPr="005B39A4">
        <w:rPr>
          <w:rFonts w:ascii="Times New Roman" w:eastAsia="Times New Roman" w:hAnsi="Times New Roman"/>
          <w:i/>
          <w:sz w:val="28"/>
          <w:szCs w:val="28"/>
          <w:lang w:val="nl-NL"/>
        </w:rPr>
        <w:t>“phiếu đóng gói, vận đơn, chứng từ bảo hiểm hàng hóa (nếu có)”</w:t>
      </w:r>
      <w:r w:rsidRPr="005B39A4">
        <w:rPr>
          <w:rFonts w:ascii="Times New Roman" w:eastAsia="Times New Roman" w:hAnsi="Times New Roman"/>
          <w:sz w:val="28"/>
          <w:szCs w:val="28"/>
          <w:lang w:val="nl-NL"/>
        </w:rPr>
        <w:t>, không phải là điều kiện bắt buộc và chỉ thực hiện khi thực tế có phát sinh việc mua bảo hiểm hàng hóa. Do đó, xin cho giữ như quy định của dự thảo Luật.</w:t>
      </w:r>
      <w:r w:rsidR="0073273A" w:rsidRPr="005B39A4">
        <w:rPr>
          <w:rFonts w:ascii="Times New Roman" w:eastAsia="Times New Roman" w:hAnsi="Times New Roman"/>
          <w:b/>
          <w:bCs/>
          <w:i/>
          <w:sz w:val="28"/>
          <w:szCs w:val="28"/>
          <w:lang w:val="vi-VN"/>
        </w:rPr>
        <w:t xml:space="preserve"> </w:t>
      </w:r>
      <w:r w:rsidR="0073273A" w:rsidRPr="005B39A4">
        <w:rPr>
          <w:rFonts w:ascii="Times New Roman" w:eastAsia="Times New Roman" w:hAnsi="Times New Roman"/>
          <w:iCs/>
          <w:sz w:val="28"/>
          <w:szCs w:val="28"/>
          <w:lang w:val="vi-VN"/>
        </w:rPr>
        <w:t>Ngoài ra,</w:t>
      </w:r>
      <w:r w:rsidR="00E130D4" w:rsidRPr="005B39A4">
        <w:rPr>
          <w:rFonts w:ascii="Times New Roman" w:eastAsia="Times New Roman" w:hAnsi="Times New Roman"/>
          <w:iCs/>
          <w:sz w:val="28"/>
          <w:szCs w:val="28"/>
          <w:lang w:val="vi-VN"/>
        </w:rPr>
        <w:t xml:space="preserve"> tiếp thu ý kiến ĐBQH, </w:t>
      </w:r>
      <w:r w:rsidR="0073273A" w:rsidRPr="005B39A4">
        <w:rPr>
          <w:rFonts w:ascii="Times New Roman" w:eastAsia="Times New Roman" w:hAnsi="Times New Roman"/>
          <w:iCs/>
          <w:sz w:val="28"/>
          <w:szCs w:val="28"/>
          <w:lang w:val="vi-VN"/>
        </w:rPr>
        <w:t xml:space="preserve"> dự thảo Luật cũng đã được chỉnh</w:t>
      </w:r>
      <w:r w:rsidR="003F07CD" w:rsidRPr="005B39A4">
        <w:rPr>
          <w:rFonts w:ascii="Times New Roman" w:eastAsia="Times New Roman" w:hAnsi="Times New Roman"/>
          <w:iCs/>
          <w:sz w:val="28"/>
          <w:szCs w:val="28"/>
          <w:lang w:val="vi-VN"/>
        </w:rPr>
        <w:t xml:space="preserve"> </w:t>
      </w:r>
      <w:r w:rsidR="00833779" w:rsidRPr="005B39A4">
        <w:rPr>
          <w:rFonts w:ascii="Times New Roman" w:eastAsia="Times New Roman" w:hAnsi="Times New Roman"/>
          <w:iCs/>
          <w:sz w:val="28"/>
          <w:szCs w:val="28"/>
          <w:lang w:val="en-GB"/>
        </w:rPr>
        <w:t xml:space="preserve">lý </w:t>
      </w:r>
      <w:r w:rsidR="003F07CD" w:rsidRPr="005B39A4">
        <w:rPr>
          <w:rFonts w:ascii="Times New Roman" w:eastAsia="Times New Roman" w:hAnsi="Times New Roman"/>
          <w:iCs/>
          <w:sz w:val="28"/>
          <w:szCs w:val="28"/>
          <w:lang w:val="vi-VN"/>
        </w:rPr>
        <w:t xml:space="preserve">để bổ sung nội dung giao Chính phủ quy định về điều kiện khấu trừ đối với trường hợp xuất khẩu hàng hoá qua sàn thương mại điện tử </w:t>
      </w:r>
      <w:r w:rsidR="00FE4FF2" w:rsidRPr="005B39A4">
        <w:rPr>
          <w:rFonts w:ascii="Times New Roman" w:eastAsia="Times New Roman" w:hAnsi="Times New Roman"/>
          <w:iCs/>
          <w:sz w:val="28"/>
          <w:szCs w:val="28"/>
          <w:lang w:val="vi-VN"/>
        </w:rPr>
        <w:t>quốc tế</w:t>
      </w:r>
      <w:r w:rsidR="003F07CD" w:rsidRPr="005B39A4">
        <w:rPr>
          <w:rFonts w:ascii="Times New Roman" w:eastAsia="Times New Roman" w:hAnsi="Times New Roman"/>
          <w:iCs/>
          <w:sz w:val="28"/>
          <w:szCs w:val="28"/>
          <w:lang w:val="vi-VN"/>
        </w:rPr>
        <w:t xml:space="preserve">. </w:t>
      </w:r>
    </w:p>
    <w:p w14:paraId="59018DD9" w14:textId="62A07E9F" w:rsidR="000E0739" w:rsidRPr="005B39A4" w:rsidRDefault="00990B87">
      <w:pPr>
        <w:tabs>
          <w:tab w:val="left" w:pos="567"/>
        </w:tabs>
        <w:spacing w:before="120" w:after="0" w:line="360" w:lineRule="exact"/>
        <w:ind w:firstLine="720"/>
        <w:jc w:val="both"/>
        <w:rPr>
          <w:rFonts w:ascii="Times New Roman" w:hAnsi="Times New Roman"/>
          <w:iCs/>
          <w:sz w:val="28"/>
          <w:szCs w:val="28"/>
          <w:lang w:val="vi-VN"/>
        </w:rPr>
      </w:pPr>
      <w:r w:rsidRPr="005B39A4">
        <w:rPr>
          <w:rFonts w:ascii="Times New Roman" w:hAnsi="Times New Roman"/>
          <w:iCs/>
          <w:sz w:val="28"/>
          <w:szCs w:val="28"/>
          <w:lang w:val="en-GB"/>
        </w:rPr>
        <w:t>Đồng thời</w:t>
      </w:r>
      <w:r w:rsidR="000E0739" w:rsidRPr="005B39A4">
        <w:rPr>
          <w:rFonts w:ascii="Times New Roman" w:hAnsi="Times New Roman"/>
          <w:iCs/>
          <w:sz w:val="28"/>
          <w:szCs w:val="28"/>
          <w:lang w:val="vi-VN"/>
        </w:rPr>
        <w:t>, để hoàn thiện dự thảo Luật,</w:t>
      </w:r>
      <w:r w:rsidR="00993008" w:rsidRPr="005B39A4">
        <w:rPr>
          <w:rFonts w:ascii="Times New Roman" w:hAnsi="Times New Roman"/>
          <w:iCs/>
          <w:sz w:val="28"/>
          <w:szCs w:val="28"/>
          <w:lang w:val="vi-VN"/>
        </w:rPr>
        <w:t xml:space="preserve"> UBTVQH đã </w:t>
      </w:r>
      <w:r w:rsidR="000E0739" w:rsidRPr="005B39A4">
        <w:rPr>
          <w:rFonts w:ascii="Times New Roman" w:hAnsi="Times New Roman"/>
          <w:iCs/>
          <w:sz w:val="28"/>
          <w:szCs w:val="28"/>
          <w:lang w:val="vi-VN"/>
        </w:rPr>
        <w:t>chỉnh lý Điều 1</w:t>
      </w:r>
      <w:r w:rsidR="00CB6DB6" w:rsidRPr="005B39A4">
        <w:rPr>
          <w:rFonts w:ascii="Times New Roman" w:hAnsi="Times New Roman"/>
          <w:iCs/>
          <w:sz w:val="28"/>
          <w:szCs w:val="28"/>
          <w:lang w:val="vi-VN"/>
        </w:rPr>
        <w:t>4</w:t>
      </w:r>
      <w:r w:rsidR="000E0739" w:rsidRPr="005B39A4">
        <w:rPr>
          <w:rFonts w:ascii="Times New Roman" w:hAnsi="Times New Roman"/>
          <w:iCs/>
          <w:sz w:val="28"/>
          <w:szCs w:val="28"/>
          <w:lang w:val="vi-VN"/>
        </w:rPr>
        <w:t xml:space="preserve"> về </w:t>
      </w:r>
      <w:r w:rsidR="00B56F0E" w:rsidRPr="005B39A4">
        <w:rPr>
          <w:rFonts w:ascii="Times New Roman" w:hAnsi="Times New Roman"/>
          <w:iCs/>
          <w:sz w:val="28"/>
          <w:szCs w:val="28"/>
          <w:lang w:val="en-GB"/>
        </w:rPr>
        <w:t>k</w:t>
      </w:r>
      <w:r w:rsidR="00B56F0E" w:rsidRPr="005B39A4">
        <w:rPr>
          <w:rFonts w:ascii="Times New Roman" w:hAnsi="Times New Roman"/>
          <w:iCs/>
          <w:sz w:val="28"/>
          <w:szCs w:val="28"/>
          <w:lang w:val="vi-VN"/>
        </w:rPr>
        <w:t>hấu trừ</w:t>
      </w:r>
      <w:r w:rsidR="000E0739" w:rsidRPr="005B39A4">
        <w:rPr>
          <w:rFonts w:ascii="Times New Roman" w:hAnsi="Times New Roman"/>
          <w:iCs/>
          <w:sz w:val="28"/>
          <w:szCs w:val="28"/>
          <w:lang w:val="vi-VN"/>
        </w:rPr>
        <w:t xml:space="preserve"> thuế GTGT để bảo đảm tính hợp lý</w:t>
      </w:r>
      <w:r w:rsidR="002C7A67" w:rsidRPr="005B39A4">
        <w:rPr>
          <w:rFonts w:ascii="Times New Roman" w:hAnsi="Times New Roman"/>
          <w:iCs/>
          <w:sz w:val="28"/>
          <w:szCs w:val="28"/>
          <w:lang w:val="vi-VN"/>
        </w:rPr>
        <w:t>, rõ ràng và</w:t>
      </w:r>
      <w:r w:rsidR="00955B45" w:rsidRPr="005B39A4">
        <w:rPr>
          <w:rFonts w:ascii="Times New Roman" w:hAnsi="Times New Roman"/>
          <w:iCs/>
          <w:sz w:val="28"/>
          <w:szCs w:val="28"/>
          <w:lang w:val="vi-VN"/>
        </w:rPr>
        <w:t xml:space="preserve"> </w:t>
      </w:r>
      <w:r w:rsidR="002C7A67" w:rsidRPr="005B39A4">
        <w:rPr>
          <w:rFonts w:ascii="Times New Roman" w:hAnsi="Times New Roman"/>
          <w:iCs/>
          <w:sz w:val="28"/>
          <w:szCs w:val="28"/>
          <w:lang w:val="vi-VN"/>
        </w:rPr>
        <w:t>chặt chẽ</w:t>
      </w:r>
      <w:r w:rsidR="000E0739" w:rsidRPr="005B39A4">
        <w:rPr>
          <w:rFonts w:ascii="Times New Roman" w:hAnsi="Times New Roman"/>
          <w:iCs/>
          <w:sz w:val="28"/>
          <w:szCs w:val="28"/>
          <w:lang w:val="vi-VN"/>
        </w:rPr>
        <w:t xml:space="preserve"> về mặt kết cấu</w:t>
      </w:r>
      <w:r w:rsidR="00955B45" w:rsidRPr="005B39A4">
        <w:rPr>
          <w:rFonts w:ascii="Times New Roman" w:hAnsi="Times New Roman"/>
          <w:iCs/>
          <w:sz w:val="28"/>
          <w:szCs w:val="28"/>
          <w:lang w:val="vi-VN"/>
        </w:rPr>
        <w:t xml:space="preserve">; đồng thời, bổ sung một số nội dung cụ thể </w:t>
      </w:r>
      <w:r w:rsidR="00BD6CFA" w:rsidRPr="005B39A4">
        <w:rPr>
          <w:rFonts w:ascii="Times New Roman" w:hAnsi="Times New Roman"/>
          <w:iCs/>
          <w:sz w:val="28"/>
          <w:szCs w:val="28"/>
          <w:lang w:val="vi-VN"/>
        </w:rPr>
        <w:t xml:space="preserve">từ các văn bản dưới luật đã được áp dụng ổn </w:t>
      </w:r>
      <w:r w:rsidR="00BD6CFA" w:rsidRPr="005B39A4">
        <w:rPr>
          <w:rFonts w:ascii="Times New Roman" w:hAnsi="Times New Roman"/>
          <w:iCs/>
          <w:sz w:val="28"/>
          <w:szCs w:val="28"/>
          <w:lang w:val="vi-VN"/>
        </w:rPr>
        <w:lastRenderedPageBreak/>
        <w:t>định</w:t>
      </w:r>
      <w:r w:rsidR="00E27A42" w:rsidRPr="005B39A4">
        <w:rPr>
          <w:rFonts w:ascii="Times New Roman" w:hAnsi="Times New Roman"/>
          <w:iCs/>
          <w:sz w:val="28"/>
          <w:szCs w:val="28"/>
          <w:lang w:val="vi-VN"/>
        </w:rPr>
        <w:t>,</w:t>
      </w:r>
      <w:r w:rsidR="00FA4986" w:rsidRPr="005B39A4">
        <w:rPr>
          <w:rFonts w:ascii="Times New Roman" w:hAnsi="Times New Roman"/>
          <w:iCs/>
          <w:sz w:val="28"/>
          <w:szCs w:val="28"/>
          <w:lang w:val="vi-VN"/>
        </w:rPr>
        <w:t xml:space="preserve"> bảo đảm sự nhất quán với</w:t>
      </w:r>
      <w:r w:rsidR="00323344" w:rsidRPr="005B39A4">
        <w:rPr>
          <w:rFonts w:ascii="Times New Roman" w:hAnsi="Times New Roman"/>
          <w:iCs/>
          <w:sz w:val="28"/>
          <w:szCs w:val="28"/>
          <w:lang w:val="vi-VN"/>
        </w:rPr>
        <w:t xml:space="preserve"> các quy định của Luật </w:t>
      </w:r>
      <w:r w:rsidR="00C9643C" w:rsidRPr="005B39A4">
        <w:rPr>
          <w:rFonts w:ascii="Times New Roman" w:hAnsi="Times New Roman"/>
          <w:iCs/>
          <w:sz w:val="28"/>
          <w:szCs w:val="28"/>
          <w:lang w:val="en-GB"/>
        </w:rPr>
        <w:t>Thuế thu nhập doanh nghiệp</w:t>
      </w:r>
      <w:r w:rsidR="00323344" w:rsidRPr="005B39A4">
        <w:rPr>
          <w:rFonts w:ascii="Times New Roman" w:hAnsi="Times New Roman"/>
          <w:iCs/>
          <w:sz w:val="28"/>
          <w:szCs w:val="28"/>
          <w:lang w:val="vi-VN"/>
        </w:rPr>
        <w:t xml:space="preserve"> (nội dung </w:t>
      </w:r>
      <w:r w:rsidR="002E5AF6" w:rsidRPr="005B39A4">
        <w:rPr>
          <w:rFonts w:ascii="Times New Roman" w:hAnsi="Times New Roman"/>
          <w:iCs/>
          <w:sz w:val="28"/>
          <w:szCs w:val="28"/>
          <w:lang w:val="vi-VN"/>
        </w:rPr>
        <w:t>liên quan đến tài sản cố định là ô tô</w:t>
      </w:r>
      <w:r w:rsidR="00B7164E" w:rsidRPr="005B39A4">
        <w:rPr>
          <w:rFonts w:ascii="Times New Roman" w:hAnsi="Times New Roman"/>
          <w:iCs/>
          <w:sz w:val="28"/>
          <w:szCs w:val="28"/>
          <w:lang w:val="vi-VN"/>
        </w:rPr>
        <w:t>)</w:t>
      </w:r>
      <w:r w:rsidR="00993008" w:rsidRPr="005B39A4">
        <w:rPr>
          <w:rFonts w:ascii="Times New Roman" w:hAnsi="Times New Roman"/>
          <w:iCs/>
          <w:sz w:val="28"/>
          <w:szCs w:val="28"/>
          <w:lang w:val="vi-VN"/>
        </w:rPr>
        <w:t>.</w:t>
      </w:r>
    </w:p>
    <w:p w14:paraId="6E223051" w14:textId="299BEAB6" w:rsidR="00B95C1F" w:rsidRPr="005B39A4" w:rsidRDefault="00B95C1F">
      <w:pPr>
        <w:tabs>
          <w:tab w:val="left" w:pos="567"/>
        </w:tabs>
        <w:spacing w:before="120" w:after="0" w:line="360" w:lineRule="exact"/>
        <w:ind w:firstLine="720"/>
        <w:jc w:val="both"/>
        <w:rPr>
          <w:rFonts w:ascii="Times New Roman" w:hAnsi="Times New Roman"/>
          <w:iCs/>
          <w:sz w:val="28"/>
          <w:szCs w:val="28"/>
          <w:lang w:val="en-GB"/>
        </w:rPr>
      </w:pPr>
      <w:r w:rsidRPr="005B39A4">
        <w:rPr>
          <w:rFonts w:ascii="Times New Roman" w:hAnsi="Times New Roman"/>
          <w:iCs/>
          <w:sz w:val="28"/>
          <w:szCs w:val="28"/>
          <w:lang w:val="en-GB"/>
        </w:rPr>
        <w:t xml:space="preserve">Đối với việc doanh nghiệp không kê khai khấu trừ mà tính vào chi phí, điểm e khoản 1 Điều 14 dự thảo Luật đã quy định thuế GTGT đầu vào của hàng hóa, dịch vụ sử dụng cho sản xuất, kinh doanh hàng hóa, dịch vụ chịu thuế GTGT được khấu trừ toàn bộ; đối với số thuế GTGT đầu vào không được khấu trừ mà đủ điều kiện hoàn thuế, </w:t>
      </w:r>
      <w:r w:rsidR="00A858F7" w:rsidRPr="005B39A4">
        <w:rPr>
          <w:rFonts w:ascii="Times New Roman" w:hAnsi="Times New Roman"/>
          <w:iCs/>
          <w:sz w:val="28"/>
          <w:szCs w:val="28"/>
          <w:lang w:val="en-GB"/>
        </w:rPr>
        <w:t>cơ</w:t>
      </w:r>
      <w:r w:rsidRPr="005B39A4">
        <w:rPr>
          <w:rFonts w:ascii="Times New Roman" w:hAnsi="Times New Roman"/>
          <w:iCs/>
          <w:sz w:val="28"/>
          <w:szCs w:val="28"/>
          <w:lang w:val="en-GB"/>
        </w:rPr>
        <w:t xml:space="preserve"> sở kinh doanh được hạch toán vào chi phí để tính thuế thu nhập doanh nghiệp hoặc tính vào nguyên giá của tài sản cố định. </w:t>
      </w:r>
    </w:p>
    <w:p w14:paraId="23525794" w14:textId="67267AD8" w:rsidR="00604821" w:rsidRPr="00552F00" w:rsidRDefault="005A1DDC" w:rsidP="00193657">
      <w:pPr>
        <w:tabs>
          <w:tab w:val="left" w:pos="567"/>
        </w:tabs>
        <w:spacing w:before="120" w:after="0" w:line="360" w:lineRule="exact"/>
        <w:ind w:firstLine="720"/>
        <w:jc w:val="both"/>
        <w:rPr>
          <w:rFonts w:ascii="Times New Roman" w:hAnsi="Times New Roman"/>
          <w:i/>
          <w:iCs/>
          <w:sz w:val="28"/>
          <w:szCs w:val="28"/>
          <w:lang w:val="vi-VN"/>
        </w:rPr>
      </w:pPr>
      <w:r w:rsidRPr="00552F00">
        <w:rPr>
          <w:rFonts w:ascii="Times New Roman" w:hAnsi="Times New Roman"/>
          <w:i/>
          <w:iCs/>
          <w:sz w:val="28"/>
          <w:szCs w:val="28"/>
          <w:lang w:val="en-GB"/>
        </w:rPr>
        <w:t xml:space="preserve">(5) </w:t>
      </w:r>
      <w:r w:rsidR="00604821" w:rsidRPr="00552F00">
        <w:rPr>
          <w:rFonts w:ascii="Times New Roman" w:hAnsi="Times New Roman"/>
          <w:i/>
          <w:iCs/>
          <w:sz w:val="28"/>
          <w:szCs w:val="28"/>
        </w:rPr>
        <w:t>C</w:t>
      </w:r>
      <w:r w:rsidR="00604821" w:rsidRPr="00552F00">
        <w:rPr>
          <w:rFonts w:ascii="Times New Roman" w:hAnsi="Times New Roman"/>
          <w:i/>
          <w:iCs/>
          <w:sz w:val="28"/>
          <w:szCs w:val="28"/>
          <w:lang w:val="vi-VN"/>
        </w:rPr>
        <w:t>ó ý kiến đề nghị b</w:t>
      </w:r>
      <w:r w:rsidR="00604821" w:rsidRPr="00552F00">
        <w:rPr>
          <w:rFonts w:ascii="Times New Roman" w:hAnsi="Times New Roman"/>
          <w:i/>
          <w:iCs/>
          <w:sz w:val="28"/>
          <w:szCs w:val="28"/>
        </w:rPr>
        <w:t>ổ sung quy định cho phép chuyển số thuế GTGT còn được khấu trừ của chi nhánh giải thể về trụ sở chính để tiếp tục khấu trừ</w:t>
      </w:r>
      <w:r w:rsidR="00604821" w:rsidRPr="00552F00">
        <w:rPr>
          <w:rFonts w:ascii="Times New Roman" w:hAnsi="Times New Roman"/>
          <w:i/>
          <w:iCs/>
          <w:sz w:val="28"/>
          <w:szCs w:val="28"/>
          <w:lang w:val="vi-VN"/>
        </w:rPr>
        <w:t xml:space="preserve">; </w:t>
      </w:r>
      <w:r w:rsidR="00604821" w:rsidRPr="00552F00">
        <w:rPr>
          <w:rFonts w:ascii="Times New Roman" w:hAnsi="Times New Roman"/>
          <w:i/>
          <w:sz w:val="28"/>
          <w:szCs w:val="28"/>
          <w:lang w:val="en-GB"/>
        </w:rPr>
        <w:t xml:space="preserve">bổ sung quy định “có chứng từ thanh toán không dùng tiền mặt đối với hàng hóa, dịch vụ mua vào, </w:t>
      </w:r>
      <w:r w:rsidR="00604821" w:rsidRPr="00552F00">
        <w:rPr>
          <w:rFonts w:ascii="Times New Roman" w:hAnsi="Times New Roman"/>
          <w:i/>
          <w:sz w:val="28"/>
          <w:szCs w:val="28"/>
          <w:u w:val="single"/>
          <w:lang w:val="en-GB"/>
        </w:rPr>
        <w:t>nhân viên thanh toán bằng tài khoản cá nhân, chuyển khoản, ví điện tử và các hình thức khác không dùng tiền mặt cũng được xem là thanh toán qua ngân hàng nếu có quy định trong quy chế nội bộ của công ty</w:t>
      </w:r>
      <w:r w:rsidR="00604821" w:rsidRPr="00552F00">
        <w:rPr>
          <w:rFonts w:ascii="Times New Roman" w:hAnsi="Times New Roman"/>
          <w:i/>
          <w:sz w:val="28"/>
          <w:szCs w:val="28"/>
          <w:lang w:val="en-GB"/>
        </w:rPr>
        <w:t>, trừ một số trường hợp đặc thù theo quy định của Chính phủ”.</w:t>
      </w:r>
    </w:p>
    <w:p w14:paraId="7C921AA0" w14:textId="4A439642" w:rsidR="00604821" w:rsidRPr="00552F00" w:rsidRDefault="005035A7" w:rsidP="00193657">
      <w:pPr>
        <w:tabs>
          <w:tab w:val="left" w:pos="567"/>
        </w:tabs>
        <w:spacing w:before="120" w:after="0" w:line="360" w:lineRule="exact"/>
        <w:jc w:val="both"/>
        <w:rPr>
          <w:rFonts w:ascii="Times New Roman" w:hAnsi="Times New Roman"/>
          <w:i/>
          <w:iCs/>
          <w:sz w:val="28"/>
          <w:szCs w:val="28"/>
          <w:lang w:val="en-GB"/>
        </w:rPr>
      </w:pPr>
      <w:r w:rsidRPr="005B39A4">
        <w:rPr>
          <w:rFonts w:ascii="Times New Roman" w:eastAsia="Times New Roman" w:hAnsi="Times New Roman"/>
          <w:bCs/>
          <w:snapToGrid w:val="0"/>
          <w:sz w:val="28"/>
          <w:szCs w:val="28"/>
          <w:lang w:val="sv-SE"/>
        </w:rPr>
        <w:tab/>
      </w:r>
      <w:r w:rsidRPr="005B39A4">
        <w:rPr>
          <w:rFonts w:ascii="Times New Roman" w:eastAsia="Times New Roman" w:hAnsi="Times New Roman"/>
          <w:bCs/>
          <w:snapToGrid w:val="0"/>
          <w:sz w:val="28"/>
          <w:szCs w:val="28"/>
          <w:lang w:val="sv-SE"/>
        </w:rPr>
        <w:tab/>
      </w:r>
      <w:r w:rsidR="006A07C0" w:rsidRPr="005B39A4">
        <w:rPr>
          <w:rFonts w:ascii="Times New Roman" w:eastAsia="Times New Roman" w:hAnsi="Times New Roman"/>
          <w:bCs/>
          <w:snapToGrid w:val="0"/>
          <w:sz w:val="28"/>
          <w:szCs w:val="28"/>
          <w:lang w:val="sv-SE"/>
        </w:rPr>
        <w:t xml:space="preserve">UBTVQH xin báo cáo như sau: </w:t>
      </w:r>
      <w:r w:rsidRPr="00552F00">
        <w:rPr>
          <w:rFonts w:ascii="Times New Roman" w:hAnsi="Times New Roman"/>
          <w:iCs/>
          <w:sz w:val="28"/>
          <w:szCs w:val="28"/>
          <w:lang w:val="vi-VN"/>
        </w:rPr>
        <w:t xml:space="preserve">Theo quy định của Luật </w:t>
      </w:r>
      <w:r w:rsidRPr="00552F00">
        <w:rPr>
          <w:rFonts w:ascii="Times New Roman" w:hAnsi="Times New Roman"/>
          <w:iCs/>
          <w:sz w:val="28"/>
          <w:szCs w:val="28"/>
          <w:lang w:val="en-GB"/>
        </w:rPr>
        <w:t>Doanh</w:t>
      </w:r>
      <w:r w:rsidRPr="00552F00">
        <w:rPr>
          <w:rFonts w:ascii="Times New Roman" w:hAnsi="Times New Roman"/>
          <w:iCs/>
          <w:sz w:val="28"/>
          <w:szCs w:val="28"/>
          <w:lang w:val="vi-VN"/>
        </w:rPr>
        <w:t xml:space="preserve"> nghiệp, </w:t>
      </w:r>
      <w:r w:rsidRPr="00552F00">
        <w:rPr>
          <w:rFonts w:ascii="Times New Roman" w:hAnsi="Times New Roman"/>
          <w:iCs/>
          <w:sz w:val="28"/>
          <w:szCs w:val="28"/>
          <w:lang w:val="en-GB"/>
        </w:rPr>
        <w:t xml:space="preserve">công </w:t>
      </w:r>
      <w:r w:rsidRPr="00552F00">
        <w:rPr>
          <w:rFonts w:ascii="Times New Roman" w:hAnsi="Times New Roman"/>
          <w:iCs/>
          <w:sz w:val="28"/>
          <w:szCs w:val="28"/>
          <w:lang w:val="vi-VN"/>
        </w:rPr>
        <w:t xml:space="preserve">ty chuyển đổi phải kế thừa toàn bộ các quyền và lợi ích hợp pháp của </w:t>
      </w:r>
      <w:r w:rsidRPr="00552F00">
        <w:rPr>
          <w:rFonts w:ascii="Times New Roman" w:hAnsi="Times New Roman"/>
          <w:iCs/>
          <w:sz w:val="28"/>
          <w:szCs w:val="28"/>
          <w:lang w:val="en-GB"/>
        </w:rPr>
        <w:t xml:space="preserve">công </w:t>
      </w:r>
      <w:r w:rsidRPr="00552F00">
        <w:rPr>
          <w:rFonts w:ascii="Times New Roman" w:hAnsi="Times New Roman"/>
          <w:iCs/>
          <w:sz w:val="28"/>
          <w:szCs w:val="28"/>
          <w:lang w:val="vi-VN"/>
        </w:rPr>
        <w:t>ty được chuyển đổi, bao gồm cả quyền kê khai, khấu trừ số thuế GTGT chưa được khấu trừ hết</w:t>
      </w:r>
      <w:r w:rsidRPr="00552F00">
        <w:rPr>
          <w:rFonts w:ascii="Times New Roman" w:hAnsi="Times New Roman"/>
          <w:iCs/>
          <w:sz w:val="28"/>
          <w:szCs w:val="28"/>
          <w:lang w:val="en-GB"/>
        </w:rPr>
        <w:t>;</w:t>
      </w:r>
      <w:r w:rsidRPr="00552F00">
        <w:rPr>
          <w:rFonts w:ascii="Times New Roman" w:hAnsi="Times New Roman"/>
          <w:iCs/>
          <w:sz w:val="28"/>
          <w:szCs w:val="28"/>
          <w:lang w:val="vi-VN"/>
        </w:rPr>
        <w:t xml:space="preserve"> </w:t>
      </w:r>
      <w:r w:rsidRPr="00552F00">
        <w:rPr>
          <w:rFonts w:ascii="Times New Roman" w:hAnsi="Times New Roman"/>
          <w:iCs/>
          <w:sz w:val="28"/>
          <w:szCs w:val="28"/>
          <w:lang w:val="en-GB"/>
        </w:rPr>
        <w:t xml:space="preserve">trong </w:t>
      </w:r>
      <w:r w:rsidRPr="00552F00">
        <w:rPr>
          <w:rFonts w:ascii="Times New Roman" w:hAnsi="Times New Roman"/>
          <w:iCs/>
          <w:sz w:val="28"/>
          <w:szCs w:val="28"/>
          <w:lang w:val="vi-VN"/>
        </w:rPr>
        <w:t xml:space="preserve">trường hợp văn phòng, chi nhánh chấm dứt hoạt động thì </w:t>
      </w:r>
      <w:r w:rsidRPr="00552F00">
        <w:rPr>
          <w:rFonts w:ascii="Times New Roman" w:hAnsi="Times New Roman"/>
          <w:iCs/>
          <w:sz w:val="28"/>
          <w:szCs w:val="28"/>
          <w:lang w:val="en-GB"/>
        </w:rPr>
        <w:t xml:space="preserve">công </w:t>
      </w:r>
      <w:r w:rsidRPr="00552F00">
        <w:rPr>
          <w:rFonts w:ascii="Times New Roman" w:hAnsi="Times New Roman"/>
          <w:iCs/>
          <w:sz w:val="28"/>
          <w:szCs w:val="28"/>
          <w:lang w:val="vi-VN"/>
        </w:rPr>
        <w:t>ty mẹ kế thừa toàn bộ quyền và nghĩa vụ của văn phòng, chi nhánh.</w:t>
      </w:r>
      <w:r w:rsidRPr="00552F00">
        <w:rPr>
          <w:rFonts w:ascii="Times New Roman" w:hAnsi="Times New Roman"/>
          <w:b/>
          <w:iCs/>
          <w:sz w:val="28"/>
          <w:szCs w:val="28"/>
        </w:rPr>
        <w:t xml:space="preserve"> </w:t>
      </w:r>
      <w:r w:rsidRPr="00552F00">
        <w:rPr>
          <w:rFonts w:ascii="Times New Roman" w:hAnsi="Times New Roman"/>
          <w:iCs/>
          <w:sz w:val="28"/>
          <w:szCs w:val="28"/>
        </w:rPr>
        <w:t>Đồng thời, dự</w:t>
      </w:r>
      <w:r w:rsidR="00AA0FB2" w:rsidRPr="005B39A4">
        <w:rPr>
          <w:rFonts w:ascii="Times New Roman" w:eastAsia="Times New Roman" w:hAnsi="Times New Roman"/>
          <w:bCs/>
          <w:snapToGrid w:val="0"/>
          <w:sz w:val="28"/>
          <w:szCs w:val="28"/>
          <w:lang w:val="sv-SE"/>
        </w:rPr>
        <w:t xml:space="preserve"> thảo Luật quy định các nội dung liên quan đến chứng từ thanh toán qua ngân hàng nhằm góp phần nâng cao hiệu quả trong việc </w:t>
      </w:r>
      <w:r w:rsidR="006A07C0" w:rsidRPr="005B39A4">
        <w:rPr>
          <w:rFonts w:ascii="Times New Roman" w:eastAsia="Times New Roman" w:hAnsi="Times New Roman"/>
          <w:bCs/>
          <w:snapToGrid w:val="0"/>
          <w:sz w:val="28"/>
          <w:szCs w:val="28"/>
          <w:lang w:val="sv-SE"/>
        </w:rPr>
        <w:t>kiểm soát các giao dịch mua</w:t>
      </w:r>
      <w:r w:rsidR="00AA0FB2" w:rsidRPr="005B39A4">
        <w:rPr>
          <w:rFonts w:ascii="Times New Roman" w:eastAsia="Times New Roman" w:hAnsi="Times New Roman"/>
          <w:bCs/>
          <w:snapToGrid w:val="0"/>
          <w:sz w:val="28"/>
          <w:szCs w:val="28"/>
          <w:lang w:val="sv-SE"/>
        </w:rPr>
        <w:t>,</w:t>
      </w:r>
      <w:r w:rsidR="006A07C0" w:rsidRPr="005B39A4">
        <w:rPr>
          <w:rFonts w:ascii="Times New Roman" w:eastAsia="Times New Roman" w:hAnsi="Times New Roman"/>
          <w:bCs/>
          <w:snapToGrid w:val="0"/>
          <w:sz w:val="28"/>
          <w:szCs w:val="28"/>
          <w:lang w:val="sv-SE"/>
        </w:rPr>
        <w:t xml:space="preserve"> bán của doanh nghiệp, nếu </w:t>
      </w:r>
      <w:r w:rsidR="00AA0FB2" w:rsidRPr="005B39A4">
        <w:rPr>
          <w:rFonts w:ascii="Times New Roman" w:eastAsia="Times New Roman" w:hAnsi="Times New Roman"/>
          <w:bCs/>
          <w:snapToGrid w:val="0"/>
          <w:sz w:val="28"/>
          <w:szCs w:val="28"/>
          <w:lang w:val="sv-SE"/>
        </w:rPr>
        <w:t xml:space="preserve">bổ sung quy định cho phép thanh toán bằng tài khoản cá nhân sẽ dẫn đến khó khăn trong </w:t>
      </w:r>
      <w:r w:rsidR="006A07C0" w:rsidRPr="005B39A4">
        <w:rPr>
          <w:rFonts w:ascii="Times New Roman" w:eastAsia="Times New Roman" w:hAnsi="Times New Roman"/>
          <w:bCs/>
          <w:snapToGrid w:val="0"/>
          <w:sz w:val="28"/>
          <w:szCs w:val="28"/>
          <w:lang w:val="sv-SE"/>
        </w:rPr>
        <w:t>kiểm soát</w:t>
      </w:r>
      <w:r w:rsidR="00AA0FB2" w:rsidRPr="005B39A4">
        <w:rPr>
          <w:rFonts w:ascii="Times New Roman" w:eastAsia="Times New Roman" w:hAnsi="Times New Roman"/>
          <w:bCs/>
          <w:snapToGrid w:val="0"/>
          <w:sz w:val="28"/>
          <w:szCs w:val="28"/>
          <w:lang w:val="sv-SE"/>
        </w:rPr>
        <w:t>, quản lý</w:t>
      </w:r>
      <w:r w:rsidR="006A07C0" w:rsidRPr="005B39A4">
        <w:rPr>
          <w:rFonts w:ascii="Times New Roman" w:eastAsia="Times New Roman" w:hAnsi="Times New Roman"/>
          <w:bCs/>
          <w:snapToGrid w:val="0"/>
          <w:sz w:val="28"/>
          <w:szCs w:val="28"/>
          <w:lang w:val="sv-SE"/>
        </w:rPr>
        <w:t xml:space="preserve"> và </w:t>
      </w:r>
      <w:r w:rsidR="00AA0FB2" w:rsidRPr="005B39A4">
        <w:rPr>
          <w:rFonts w:ascii="Times New Roman" w:eastAsia="Times New Roman" w:hAnsi="Times New Roman"/>
          <w:bCs/>
          <w:snapToGrid w:val="0"/>
          <w:sz w:val="28"/>
          <w:szCs w:val="28"/>
          <w:lang w:val="sv-SE"/>
        </w:rPr>
        <w:t>có thể</w:t>
      </w:r>
      <w:r w:rsidR="006A07C0" w:rsidRPr="005B39A4">
        <w:rPr>
          <w:rFonts w:ascii="Times New Roman" w:eastAsia="Times New Roman" w:hAnsi="Times New Roman"/>
          <w:bCs/>
          <w:snapToGrid w:val="0"/>
          <w:sz w:val="28"/>
          <w:szCs w:val="28"/>
          <w:lang w:val="sv-SE"/>
        </w:rPr>
        <w:t xml:space="preserve"> </w:t>
      </w:r>
      <w:r w:rsidR="003771AF" w:rsidRPr="005B39A4">
        <w:rPr>
          <w:rFonts w:ascii="Times New Roman" w:eastAsia="Times New Roman" w:hAnsi="Times New Roman"/>
          <w:bCs/>
          <w:snapToGrid w:val="0"/>
          <w:sz w:val="28"/>
          <w:szCs w:val="28"/>
          <w:lang w:val="sv-SE"/>
        </w:rPr>
        <w:t xml:space="preserve">dẫn đến tình trạng </w:t>
      </w:r>
      <w:r w:rsidR="006A07C0" w:rsidRPr="005B39A4">
        <w:rPr>
          <w:rFonts w:ascii="Times New Roman" w:eastAsia="Times New Roman" w:hAnsi="Times New Roman"/>
          <w:bCs/>
          <w:snapToGrid w:val="0"/>
          <w:sz w:val="28"/>
          <w:szCs w:val="28"/>
          <w:lang w:val="sv-SE"/>
        </w:rPr>
        <w:t>gian lận trong thực hiện</w:t>
      </w:r>
      <w:r w:rsidR="00AA0FB2" w:rsidRPr="005B39A4">
        <w:rPr>
          <w:rFonts w:ascii="Times New Roman" w:eastAsia="Times New Roman" w:hAnsi="Times New Roman"/>
          <w:bCs/>
          <w:snapToGrid w:val="0"/>
          <w:sz w:val="28"/>
          <w:szCs w:val="28"/>
          <w:lang w:val="sv-SE"/>
        </w:rPr>
        <w:t>. Do đó, xin cho giữ như quy định của dự thảo Luật.</w:t>
      </w:r>
    </w:p>
    <w:p w14:paraId="05D19C96" w14:textId="519BCA60" w:rsidR="00A37378" w:rsidRPr="005B39A4" w:rsidRDefault="00CD0DFF">
      <w:pPr>
        <w:tabs>
          <w:tab w:val="left" w:pos="567"/>
        </w:tabs>
        <w:spacing w:before="120" w:after="0" w:line="360" w:lineRule="exact"/>
        <w:ind w:firstLine="720"/>
        <w:jc w:val="both"/>
        <w:rPr>
          <w:rFonts w:ascii="Times New Roman" w:hAnsi="Times New Roman"/>
          <w:b/>
          <w:sz w:val="28"/>
          <w:szCs w:val="28"/>
          <w:lang w:val="en-GB"/>
        </w:rPr>
      </w:pPr>
      <w:r w:rsidRPr="005B39A4">
        <w:rPr>
          <w:rFonts w:ascii="Times New Roman" w:hAnsi="Times New Roman"/>
          <w:b/>
          <w:sz w:val="28"/>
          <w:szCs w:val="28"/>
          <w:lang w:val="vi-VN"/>
        </w:rPr>
        <w:t>9</w:t>
      </w:r>
      <w:r w:rsidR="00A37378" w:rsidRPr="005B39A4">
        <w:rPr>
          <w:rFonts w:ascii="Times New Roman" w:hAnsi="Times New Roman"/>
          <w:b/>
          <w:sz w:val="28"/>
          <w:szCs w:val="28"/>
          <w:lang w:val="en-GB"/>
        </w:rPr>
        <w:t xml:space="preserve">. </w:t>
      </w:r>
      <w:r w:rsidR="00445DD7" w:rsidRPr="005B39A4">
        <w:rPr>
          <w:rFonts w:ascii="Times New Roman" w:hAnsi="Times New Roman"/>
          <w:b/>
          <w:sz w:val="28"/>
          <w:szCs w:val="28"/>
          <w:lang w:val="en-GB"/>
        </w:rPr>
        <w:t>Về</w:t>
      </w:r>
      <w:r w:rsidR="00A37378" w:rsidRPr="005B39A4">
        <w:rPr>
          <w:rFonts w:ascii="Times New Roman" w:hAnsi="Times New Roman"/>
          <w:b/>
          <w:sz w:val="28"/>
          <w:szCs w:val="28"/>
          <w:lang w:val="en-GB"/>
        </w:rPr>
        <w:t xml:space="preserve"> hoàn thuế</w:t>
      </w:r>
      <w:r w:rsidR="00311AB9" w:rsidRPr="005B39A4">
        <w:rPr>
          <w:rFonts w:ascii="Times New Roman" w:hAnsi="Times New Roman"/>
          <w:b/>
          <w:sz w:val="28"/>
          <w:szCs w:val="28"/>
          <w:lang w:val="vi-VN"/>
        </w:rPr>
        <w:t xml:space="preserve"> GTGT</w:t>
      </w:r>
      <w:r w:rsidR="00A37378" w:rsidRPr="005B39A4">
        <w:rPr>
          <w:rFonts w:ascii="Times New Roman" w:hAnsi="Times New Roman"/>
          <w:b/>
          <w:sz w:val="28"/>
          <w:szCs w:val="28"/>
          <w:lang w:val="en-GB"/>
        </w:rPr>
        <w:t xml:space="preserve"> (Điều 15)</w:t>
      </w:r>
    </w:p>
    <w:p w14:paraId="655D567C" w14:textId="0B49CB8E" w:rsidR="00AF75CE" w:rsidRPr="005B39A4" w:rsidRDefault="00D25702">
      <w:pPr>
        <w:spacing w:before="120" w:after="0" w:line="360" w:lineRule="exact"/>
        <w:ind w:firstLine="720"/>
        <w:jc w:val="both"/>
        <w:rPr>
          <w:rFonts w:ascii="Times New Roman" w:hAnsi="Times New Roman"/>
          <w:i/>
          <w:sz w:val="28"/>
          <w:szCs w:val="28"/>
        </w:rPr>
      </w:pPr>
      <w:r w:rsidRPr="005B39A4">
        <w:rPr>
          <w:rFonts w:ascii="Times New Roman" w:hAnsi="Times New Roman"/>
          <w:bCs/>
          <w:i/>
          <w:sz w:val="28"/>
          <w:szCs w:val="28"/>
        </w:rPr>
        <w:t>(</w:t>
      </w:r>
      <w:r w:rsidR="003B0885" w:rsidRPr="005B39A4">
        <w:rPr>
          <w:rFonts w:ascii="Times New Roman" w:hAnsi="Times New Roman"/>
          <w:bCs/>
          <w:i/>
          <w:sz w:val="28"/>
          <w:szCs w:val="28"/>
          <w:lang w:val="vi-VN"/>
        </w:rPr>
        <w:t>1</w:t>
      </w:r>
      <w:r w:rsidRPr="005B39A4">
        <w:rPr>
          <w:rFonts w:ascii="Times New Roman" w:hAnsi="Times New Roman"/>
          <w:bCs/>
          <w:i/>
          <w:sz w:val="28"/>
          <w:szCs w:val="28"/>
        </w:rPr>
        <w:t xml:space="preserve">) </w:t>
      </w:r>
      <w:r w:rsidR="00AF75CE" w:rsidRPr="005B39A4">
        <w:rPr>
          <w:rFonts w:ascii="Times New Roman" w:hAnsi="Times New Roman"/>
          <w:bCs/>
          <w:i/>
          <w:sz w:val="28"/>
          <w:szCs w:val="28"/>
        </w:rPr>
        <w:t xml:space="preserve">Có ý kiến đề nghị bổ sung khoản 1 theo hướng các trường hợp còn lại nếu có số thuế GTGT đầu vào chưa được khấu trừ hết từ 500 triệu đồng trở lên hoặc mức do Chính phủ quy định thì sau 24 tháng thì được hoàn thuế GTGT. </w:t>
      </w:r>
    </w:p>
    <w:p w14:paraId="49FE2CA2" w14:textId="4EDA8516" w:rsidR="00890A46" w:rsidRPr="005B39A4" w:rsidRDefault="00AF75CE" w:rsidP="00193657">
      <w:pPr>
        <w:pStyle w:val="NormalWeb"/>
        <w:shd w:val="clear" w:color="auto" w:fill="FFFFFF"/>
        <w:spacing w:before="120" w:beforeAutospacing="0" w:after="0" w:afterAutospacing="0" w:line="360" w:lineRule="exact"/>
        <w:ind w:firstLine="720"/>
        <w:jc w:val="both"/>
        <w:rPr>
          <w:rFonts w:eastAsia="Times New Roman"/>
          <w:bCs/>
          <w:snapToGrid w:val="0"/>
          <w:sz w:val="28"/>
          <w:szCs w:val="28"/>
          <w:lang w:val="nl-NL"/>
        </w:rPr>
      </w:pPr>
      <w:r w:rsidRPr="005B39A4">
        <w:rPr>
          <w:rFonts w:eastAsia="Times New Roman"/>
          <w:bCs/>
          <w:snapToGrid w:val="0"/>
          <w:sz w:val="28"/>
          <w:szCs w:val="28"/>
          <w:lang w:val="nl-NL"/>
        </w:rPr>
        <w:t>UBTVQH xin báo cáo như sau: Luật Thuế</w:t>
      </w:r>
      <w:r w:rsidR="00A54496" w:rsidRPr="005B39A4">
        <w:rPr>
          <w:rFonts w:eastAsia="Times New Roman"/>
          <w:bCs/>
          <w:snapToGrid w:val="0"/>
          <w:sz w:val="28"/>
          <w:szCs w:val="28"/>
          <w:lang w:val="nl-NL"/>
        </w:rPr>
        <w:t xml:space="preserve"> GTGT hiện hành </w:t>
      </w:r>
      <w:r w:rsidRPr="005B39A4">
        <w:rPr>
          <w:rFonts w:eastAsia="Times New Roman"/>
          <w:bCs/>
          <w:snapToGrid w:val="0"/>
          <w:sz w:val="28"/>
          <w:szCs w:val="28"/>
          <w:lang w:val="nl-NL"/>
        </w:rPr>
        <w:t xml:space="preserve">và dự thảo Luật chỉ quy định hoàn thuế đối với số thuế GTGT đầu vào chưa được khấu trừ hết </w:t>
      </w:r>
      <w:r w:rsidRPr="005B39A4">
        <w:rPr>
          <w:rFonts w:eastAsia="Times New Roman"/>
          <w:snapToGrid w:val="0"/>
          <w:sz w:val="28"/>
          <w:szCs w:val="28"/>
        </w:rPr>
        <w:t xml:space="preserve">từ 300 triệu đồng trở lên của </w:t>
      </w:r>
      <w:r w:rsidRPr="005B39A4">
        <w:rPr>
          <w:rFonts w:eastAsia="Times New Roman"/>
          <w:bCs/>
          <w:snapToGrid w:val="0"/>
          <w:sz w:val="28"/>
          <w:szCs w:val="28"/>
          <w:lang w:val="nl-NL"/>
        </w:rPr>
        <w:t xml:space="preserve">dự án đầu tư đang trong giai đoạn đầu tư và hàng hóa, dịch vụ xuất khẩu. Việc nâng mức lên 500 triệu đồng </w:t>
      </w:r>
      <w:r w:rsidR="00796C39" w:rsidRPr="005B39A4">
        <w:rPr>
          <w:rFonts w:eastAsia="Times New Roman"/>
          <w:bCs/>
          <w:snapToGrid w:val="0"/>
          <w:sz w:val="28"/>
          <w:szCs w:val="28"/>
          <w:lang w:val="nl-NL"/>
        </w:rPr>
        <w:t xml:space="preserve">hoặc kéo dài thời gian từ sau </w:t>
      </w:r>
      <w:r w:rsidR="00796C39" w:rsidRPr="00552F00">
        <w:rPr>
          <w:bCs/>
          <w:sz w:val="28"/>
          <w:szCs w:val="28"/>
          <w:lang w:val="sv-SE"/>
        </w:rPr>
        <w:t>12 tháng hoặc 04 quý</w:t>
      </w:r>
      <w:r w:rsidR="00796C39" w:rsidRPr="00552F00">
        <w:rPr>
          <w:b/>
          <w:bCs/>
          <w:sz w:val="28"/>
          <w:szCs w:val="28"/>
          <w:lang w:val="sv-SE"/>
        </w:rPr>
        <w:t xml:space="preserve"> </w:t>
      </w:r>
      <w:r w:rsidR="00796C39" w:rsidRPr="005B39A4">
        <w:rPr>
          <w:rFonts w:eastAsia="Times New Roman"/>
          <w:bCs/>
          <w:snapToGrid w:val="0"/>
          <w:sz w:val="28"/>
          <w:szCs w:val="28"/>
          <w:lang w:val="nl-NL"/>
        </w:rPr>
        <w:t xml:space="preserve">được hoàn thuế lên mức sau 24 tháng mới được hoàn thuế </w:t>
      </w:r>
      <w:r w:rsidRPr="005B39A4">
        <w:rPr>
          <w:bCs/>
          <w:iCs/>
          <w:snapToGrid w:val="0"/>
          <w:sz w:val="28"/>
          <w:szCs w:val="28"/>
          <w:lang w:val="nl-NL"/>
        </w:rPr>
        <w:t>sẽ gây thêm khó khăn cho doanh nghiệp về dòng vốn</w:t>
      </w:r>
      <w:r w:rsidR="00796C39" w:rsidRPr="005B39A4">
        <w:rPr>
          <w:bCs/>
          <w:iCs/>
          <w:snapToGrid w:val="0"/>
          <w:sz w:val="28"/>
          <w:szCs w:val="28"/>
          <w:lang w:val="nl-NL"/>
        </w:rPr>
        <w:t xml:space="preserve"> đồng thời, có thể </w:t>
      </w:r>
      <w:r w:rsidRPr="005B39A4">
        <w:rPr>
          <w:rFonts w:eastAsia="Times New Roman"/>
          <w:bCs/>
          <w:snapToGrid w:val="0"/>
          <w:sz w:val="28"/>
          <w:szCs w:val="28"/>
          <w:lang w:val="sv-SE"/>
        </w:rPr>
        <w:t xml:space="preserve">làm tăng khối lượng </w:t>
      </w:r>
      <w:r w:rsidR="00796C39" w:rsidRPr="005B39A4">
        <w:rPr>
          <w:rFonts w:eastAsia="Times New Roman"/>
          <w:bCs/>
          <w:snapToGrid w:val="0"/>
          <w:sz w:val="28"/>
          <w:szCs w:val="28"/>
          <w:lang w:val="sv-SE"/>
        </w:rPr>
        <w:t>công việc cần thực hiện</w:t>
      </w:r>
      <w:r w:rsidRPr="005B39A4">
        <w:rPr>
          <w:rFonts w:eastAsia="Times New Roman"/>
          <w:bCs/>
          <w:snapToGrid w:val="0"/>
          <w:sz w:val="28"/>
          <w:szCs w:val="28"/>
          <w:lang w:val="sv-SE"/>
        </w:rPr>
        <w:t xml:space="preserve"> đối với cơ quan thuế, thanh tra, kiểm toán</w:t>
      </w:r>
      <w:r w:rsidR="00A454D9" w:rsidRPr="005B39A4">
        <w:rPr>
          <w:rFonts w:eastAsia="Times New Roman"/>
          <w:bCs/>
          <w:snapToGrid w:val="0"/>
          <w:sz w:val="28"/>
          <w:szCs w:val="28"/>
          <w:lang w:val="nl-NL"/>
        </w:rPr>
        <w:t xml:space="preserve">. </w:t>
      </w:r>
      <w:r w:rsidR="00796C39" w:rsidRPr="005B39A4">
        <w:rPr>
          <w:rFonts w:eastAsia="Times New Roman"/>
          <w:bCs/>
          <w:snapToGrid w:val="0"/>
          <w:sz w:val="28"/>
          <w:szCs w:val="28"/>
          <w:lang w:val="sv-SE"/>
        </w:rPr>
        <w:t>Do đó, xin cho giữ như quy định của dự thảo Luật.</w:t>
      </w:r>
    </w:p>
    <w:p w14:paraId="40C03A75" w14:textId="2DEBDCE3" w:rsidR="00A62C02" w:rsidRPr="005B39A4" w:rsidRDefault="00D25702" w:rsidP="00193657">
      <w:pPr>
        <w:spacing w:before="120" w:after="0" w:line="360" w:lineRule="exact"/>
        <w:ind w:firstLine="720"/>
        <w:jc w:val="both"/>
        <w:rPr>
          <w:rFonts w:ascii="Times New Roman" w:hAnsi="Times New Roman"/>
          <w:i/>
          <w:sz w:val="28"/>
          <w:szCs w:val="28"/>
        </w:rPr>
      </w:pPr>
      <w:r w:rsidRPr="005B39A4">
        <w:rPr>
          <w:rFonts w:ascii="Times New Roman" w:hAnsi="Times New Roman"/>
          <w:i/>
          <w:sz w:val="28"/>
          <w:szCs w:val="28"/>
        </w:rPr>
        <w:lastRenderedPageBreak/>
        <w:t>(</w:t>
      </w:r>
      <w:r w:rsidR="004334F8" w:rsidRPr="005B39A4">
        <w:rPr>
          <w:rFonts w:ascii="Times New Roman" w:hAnsi="Times New Roman"/>
          <w:i/>
          <w:sz w:val="28"/>
          <w:szCs w:val="28"/>
          <w:lang w:val="vi-VN"/>
        </w:rPr>
        <w:t>2</w:t>
      </w:r>
      <w:r w:rsidRPr="005B39A4">
        <w:rPr>
          <w:rFonts w:ascii="Times New Roman" w:hAnsi="Times New Roman"/>
          <w:i/>
          <w:sz w:val="28"/>
          <w:szCs w:val="28"/>
        </w:rPr>
        <w:t xml:space="preserve">) </w:t>
      </w:r>
      <w:r w:rsidR="00A62C02" w:rsidRPr="005B39A4">
        <w:rPr>
          <w:rFonts w:ascii="Times New Roman" w:hAnsi="Times New Roman"/>
          <w:i/>
          <w:sz w:val="28"/>
          <w:szCs w:val="28"/>
        </w:rPr>
        <w:t xml:space="preserve">Có ý kiến cho rằng, mặc dù doanh nghiệp </w:t>
      </w:r>
      <w:r w:rsidR="00A62C02" w:rsidRPr="005B39A4">
        <w:rPr>
          <w:rFonts w:ascii="Times New Roman" w:hAnsi="Times New Roman"/>
          <w:b/>
          <w:bCs/>
          <w:i/>
          <w:sz w:val="28"/>
          <w:szCs w:val="28"/>
        </w:rPr>
        <w:t>chỉ</w:t>
      </w:r>
      <w:r w:rsidR="00A62C02" w:rsidRPr="005B39A4">
        <w:rPr>
          <w:rFonts w:ascii="Times New Roman" w:hAnsi="Times New Roman"/>
          <w:i/>
          <w:sz w:val="28"/>
          <w:szCs w:val="28"/>
        </w:rPr>
        <w:t xml:space="preserve"> sản xuất hàng hóa, cung ứng dịch vụ chịu thuế GTGT 5% nhưng trong kỳ có phát sinh các khoản thu khác không đáng kể như thanh lý tài sản, hoạt động phụ trợ cho việc bán hàng, do đó, khoản 1 cần quy định rõ để thuận tiện trong thực hiện</w:t>
      </w:r>
      <w:r w:rsidR="00833779" w:rsidRPr="005B39A4">
        <w:rPr>
          <w:rFonts w:ascii="Times New Roman" w:hAnsi="Times New Roman"/>
          <w:i/>
          <w:sz w:val="28"/>
          <w:szCs w:val="28"/>
        </w:rPr>
        <w:t>. Có</w:t>
      </w:r>
      <w:r w:rsidR="00E130D4" w:rsidRPr="005B39A4">
        <w:rPr>
          <w:rFonts w:ascii="Times New Roman" w:hAnsi="Times New Roman"/>
          <w:i/>
          <w:sz w:val="28"/>
          <w:szCs w:val="28"/>
          <w:lang w:val="vi-VN"/>
        </w:rPr>
        <w:t xml:space="preserve"> ý kiến </w:t>
      </w:r>
      <w:r w:rsidR="00A62C02" w:rsidRPr="005B39A4">
        <w:rPr>
          <w:rFonts w:ascii="Times New Roman" w:hAnsi="Times New Roman"/>
          <w:i/>
          <w:sz w:val="28"/>
          <w:szCs w:val="28"/>
        </w:rPr>
        <w:t>đề nghị bỏ</w:t>
      </w:r>
      <w:r w:rsidR="000F6551" w:rsidRPr="005B39A4">
        <w:rPr>
          <w:rFonts w:ascii="Times New Roman" w:hAnsi="Times New Roman"/>
          <w:i/>
          <w:sz w:val="28"/>
          <w:szCs w:val="28"/>
          <w:lang w:val="vi-VN"/>
        </w:rPr>
        <w:t xml:space="preserve"> quy định </w:t>
      </w:r>
      <w:r w:rsidR="00A62C02" w:rsidRPr="005B39A4">
        <w:rPr>
          <w:rFonts w:ascii="Times New Roman" w:hAnsi="Times New Roman"/>
          <w:i/>
          <w:sz w:val="28"/>
          <w:szCs w:val="28"/>
        </w:rPr>
        <w:t>“sau 12 tháng hoặc bốn quý thì được hoàn thuế GTGT”</w:t>
      </w:r>
      <w:r w:rsidR="000F6551" w:rsidRPr="005B39A4">
        <w:rPr>
          <w:rFonts w:ascii="Times New Roman" w:hAnsi="Times New Roman"/>
          <w:i/>
          <w:sz w:val="28"/>
          <w:szCs w:val="28"/>
          <w:lang w:val="vi-VN"/>
        </w:rPr>
        <w:t xml:space="preserve"> và từ </w:t>
      </w:r>
      <w:r w:rsidR="005B41B8" w:rsidRPr="005B39A4">
        <w:rPr>
          <w:rFonts w:ascii="Times New Roman" w:hAnsi="Times New Roman"/>
          <w:i/>
          <w:sz w:val="28"/>
          <w:szCs w:val="28"/>
          <w:lang w:val="vi-VN"/>
        </w:rPr>
        <w:t>“chỉ”</w:t>
      </w:r>
      <w:r w:rsidR="00B757A3" w:rsidRPr="005B39A4">
        <w:rPr>
          <w:rFonts w:ascii="Times New Roman" w:hAnsi="Times New Roman"/>
          <w:i/>
          <w:sz w:val="28"/>
          <w:szCs w:val="28"/>
          <w:lang w:val="vi-VN"/>
        </w:rPr>
        <w:t xml:space="preserve"> vì doanh nghiệp có thể kinh doanh cả cả sản phẩm chịu mức thuế </w:t>
      </w:r>
      <w:r w:rsidR="00AC4C87" w:rsidRPr="005B39A4">
        <w:rPr>
          <w:rFonts w:ascii="Times New Roman" w:hAnsi="Times New Roman"/>
          <w:i/>
          <w:sz w:val="28"/>
          <w:szCs w:val="28"/>
          <w:lang w:val="vi-VN"/>
        </w:rPr>
        <w:t xml:space="preserve">suất 10%. </w:t>
      </w:r>
      <w:r w:rsidR="00A454D9" w:rsidRPr="00552F00">
        <w:rPr>
          <w:rFonts w:ascii="Times New Roman" w:hAnsi="Times New Roman"/>
          <w:i/>
          <w:sz w:val="28"/>
          <w:szCs w:val="28"/>
        </w:rPr>
        <w:t xml:space="preserve">Ý kiến khác đề nghị quy định theo hướng chỉ cần đáp ứng một trong hai điều kiện thì doanh nghiệp được hoàn thuế. </w:t>
      </w:r>
    </w:p>
    <w:p w14:paraId="71E0945B" w14:textId="420069CA" w:rsidR="00956DAD" w:rsidRPr="005B39A4" w:rsidRDefault="00A62C02">
      <w:pPr>
        <w:spacing w:before="120" w:after="0" w:line="360" w:lineRule="exact"/>
        <w:ind w:firstLine="720"/>
        <w:jc w:val="both"/>
        <w:rPr>
          <w:rFonts w:ascii="Times New Roman" w:eastAsia="Times New Roman" w:hAnsi="Times New Roman"/>
          <w:sz w:val="28"/>
          <w:szCs w:val="28"/>
          <w:lang w:val="vi-VN" w:eastAsia="vi-VN"/>
        </w:rPr>
      </w:pPr>
      <w:r w:rsidRPr="005B39A4">
        <w:rPr>
          <w:rFonts w:ascii="Times New Roman" w:eastAsia="Times New Roman" w:hAnsi="Times New Roman"/>
          <w:sz w:val="28"/>
          <w:szCs w:val="28"/>
          <w:lang w:val="nl-NL"/>
        </w:rPr>
        <w:t xml:space="preserve">UBTVQH xin </w:t>
      </w:r>
      <w:r w:rsidR="00E130D4" w:rsidRPr="005B39A4">
        <w:rPr>
          <w:rFonts w:ascii="Times New Roman" w:eastAsia="Times New Roman" w:hAnsi="Times New Roman"/>
          <w:sz w:val="28"/>
          <w:szCs w:val="28"/>
          <w:lang w:val="vi-VN"/>
        </w:rPr>
        <w:t>tiếp thu, giải trình</w:t>
      </w:r>
      <w:r w:rsidRPr="005B39A4">
        <w:rPr>
          <w:rFonts w:ascii="Times New Roman" w:eastAsia="Times New Roman" w:hAnsi="Times New Roman"/>
          <w:sz w:val="28"/>
          <w:szCs w:val="28"/>
          <w:lang w:val="nl-NL"/>
        </w:rPr>
        <w:t xml:space="preserve"> như sau: </w:t>
      </w:r>
      <w:r w:rsidRPr="005B39A4">
        <w:rPr>
          <w:rFonts w:ascii="Times New Roman" w:hAnsi="Times New Roman"/>
          <w:bCs/>
          <w:sz w:val="28"/>
          <w:szCs w:val="28"/>
          <w:lang w:val="sv-SE"/>
        </w:rPr>
        <w:t xml:space="preserve">Theo quy định của Luật hiện hành thì </w:t>
      </w:r>
      <w:r w:rsidRPr="005B39A4">
        <w:rPr>
          <w:rFonts w:ascii="Times New Roman" w:eastAsia="Times New Roman" w:hAnsi="Times New Roman"/>
          <w:bCs/>
          <w:i/>
          <w:sz w:val="28"/>
          <w:szCs w:val="28"/>
          <w:lang w:val="nl-NL"/>
        </w:rPr>
        <w:t>“</w:t>
      </w:r>
      <w:r w:rsidRPr="005B39A4">
        <w:rPr>
          <w:rFonts w:ascii="Times New Roman" w:eastAsia="Times New Roman" w:hAnsi="Times New Roman"/>
          <w:i/>
          <w:sz w:val="28"/>
          <w:szCs w:val="28"/>
          <w:lang w:val="sv-SE" w:eastAsia="vi-VN"/>
        </w:rPr>
        <w:t xml:space="preserve">Cơ sở kinh doanh nộp thuế GTGT theo phương pháp khấu trừ thuế nếu có số thuế GTGT đầu vào chưa được khấu trừ hết trong tháng hoặc trong quý thì được khấu trừ vào kỳ tiếp theo”. </w:t>
      </w:r>
      <w:r w:rsidR="00AC4C87" w:rsidRPr="005B39A4">
        <w:rPr>
          <w:rFonts w:ascii="Times New Roman" w:eastAsia="Times New Roman" w:hAnsi="Times New Roman"/>
          <w:sz w:val="28"/>
          <w:szCs w:val="28"/>
          <w:lang w:val="vi-VN" w:eastAsia="vi-VN"/>
        </w:rPr>
        <w:t>Như vậy</w:t>
      </w:r>
      <w:r w:rsidRPr="005B39A4">
        <w:rPr>
          <w:rFonts w:ascii="Times New Roman" w:eastAsia="Times New Roman" w:hAnsi="Times New Roman"/>
          <w:sz w:val="28"/>
          <w:szCs w:val="28"/>
          <w:lang w:val="sv-SE" w:eastAsia="vi-VN"/>
        </w:rPr>
        <w:t xml:space="preserve">, cơ sở kinh doanh hàng hóa, dịch vụ chịu thuế GTGT 5% sẽ thường xuyên phát sinh số thuế GTGT đầu vào (thuế suất 5% và 10%) lớn hơn số thuế GTGT đầu ra (thuế suất 5%) và qua nhiều kỳ vẫn chưa được khấu trừ hết. </w:t>
      </w:r>
      <w:r w:rsidRPr="005B39A4">
        <w:rPr>
          <w:rFonts w:ascii="Times New Roman" w:hAnsi="Times New Roman"/>
          <w:sz w:val="28"/>
          <w:szCs w:val="28"/>
          <w:lang w:val="nl-NL"/>
        </w:rPr>
        <w:t>Số thuế chưa được khấu trừ hết không được hoàn lũy kế ngày càng nhiều, dẫn đến áp lực về vốn cho doanh nghiệp.</w:t>
      </w:r>
      <w:r w:rsidRPr="005B39A4">
        <w:rPr>
          <w:rFonts w:ascii="Times New Roman" w:eastAsia="Times New Roman" w:hAnsi="Times New Roman"/>
          <w:sz w:val="28"/>
          <w:szCs w:val="28"/>
          <w:lang w:val="sv-SE" w:eastAsia="vi-VN"/>
        </w:rPr>
        <w:t xml:space="preserve"> Vì vậy, dự thảo Luật đã bổ sung quy định tại khoản 1 Điều 15 là để tháo gỡ vướng mắc, bất cập này.</w:t>
      </w:r>
      <w:r w:rsidR="002710FF" w:rsidRPr="005B39A4">
        <w:rPr>
          <w:rFonts w:ascii="Times New Roman" w:eastAsia="Times New Roman" w:hAnsi="Times New Roman"/>
          <w:sz w:val="28"/>
          <w:szCs w:val="28"/>
          <w:lang w:val="vi-VN" w:eastAsia="vi-VN"/>
        </w:rPr>
        <w:t xml:space="preserve"> Tuy nhiên, </w:t>
      </w:r>
      <w:r w:rsidR="00E130D4" w:rsidRPr="005B39A4">
        <w:rPr>
          <w:rFonts w:ascii="Times New Roman" w:eastAsia="Times New Roman" w:hAnsi="Times New Roman"/>
          <w:sz w:val="28"/>
          <w:szCs w:val="28"/>
          <w:lang w:val="vi-VN" w:eastAsia="vi-VN"/>
        </w:rPr>
        <w:t xml:space="preserve">cần </w:t>
      </w:r>
      <w:r w:rsidR="003E7EC2" w:rsidRPr="005B39A4">
        <w:rPr>
          <w:rFonts w:ascii="Times New Roman" w:eastAsia="Times New Roman" w:hAnsi="Times New Roman"/>
          <w:sz w:val="28"/>
          <w:szCs w:val="28"/>
          <w:lang w:val="vi-VN" w:eastAsia="vi-VN"/>
        </w:rPr>
        <w:t xml:space="preserve">hạn chế việc doanh nghiệp </w:t>
      </w:r>
      <w:r w:rsidR="00836DF9" w:rsidRPr="005B39A4">
        <w:rPr>
          <w:rFonts w:ascii="Times New Roman" w:eastAsia="Times New Roman" w:hAnsi="Times New Roman"/>
          <w:sz w:val="28"/>
          <w:szCs w:val="28"/>
          <w:lang w:val="vi-VN" w:eastAsia="vi-VN"/>
        </w:rPr>
        <w:t>kê khai</w:t>
      </w:r>
      <w:r w:rsidR="00833779" w:rsidRPr="005B39A4">
        <w:rPr>
          <w:rFonts w:ascii="Times New Roman" w:eastAsia="Times New Roman" w:hAnsi="Times New Roman"/>
          <w:sz w:val="28"/>
          <w:szCs w:val="28"/>
          <w:lang w:val="en-GB" w:eastAsia="vi-VN"/>
        </w:rPr>
        <w:t xml:space="preserve">, </w:t>
      </w:r>
      <w:r w:rsidR="00836DF9" w:rsidRPr="005B39A4">
        <w:rPr>
          <w:rFonts w:ascii="Times New Roman" w:eastAsia="Times New Roman" w:hAnsi="Times New Roman"/>
          <w:sz w:val="28"/>
          <w:szCs w:val="28"/>
          <w:lang w:val="vi-VN" w:eastAsia="vi-VN"/>
        </w:rPr>
        <w:t>hoàn thuế theo từng tháng</w:t>
      </w:r>
      <w:r w:rsidR="00833779" w:rsidRPr="005B39A4">
        <w:rPr>
          <w:rFonts w:ascii="Times New Roman" w:eastAsia="Times New Roman" w:hAnsi="Times New Roman"/>
          <w:sz w:val="28"/>
          <w:szCs w:val="28"/>
          <w:lang w:val="en-GB" w:eastAsia="vi-VN"/>
        </w:rPr>
        <w:t>.</w:t>
      </w:r>
      <w:r w:rsidR="003A5133" w:rsidRPr="005B39A4">
        <w:rPr>
          <w:rFonts w:ascii="Times New Roman" w:eastAsia="Times New Roman" w:hAnsi="Times New Roman"/>
          <w:sz w:val="28"/>
          <w:szCs w:val="28"/>
          <w:lang w:val="vi-VN" w:eastAsia="vi-VN"/>
        </w:rPr>
        <w:t xml:space="preserve"> Ngoài ra,</w:t>
      </w:r>
      <w:r w:rsidR="00FD2B10" w:rsidRPr="005B39A4">
        <w:rPr>
          <w:rFonts w:ascii="Times New Roman" w:eastAsia="Times New Roman" w:hAnsi="Times New Roman"/>
          <w:sz w:val="28"/>
          <w:szCs w:val="28"/>
          <w:lang w:val="vi-VN" w:eastAsia="vi-VN"/>
        </w:rPr>
        <w:t xml:space="preserve"> đây là quy định mới, mở rộng diện áp dụng hoàn thuế, </w:t>
      </w:r>
      <w:r w:rsidR="007E64B6" w:rsidRPr="005B39A4">
        <w:rPr>
          <w:rFonts w:ascii="Times New Roman" w:eastAsia="Times New Roman" w:hAnsi="Times New Roman"/>
          <w:sz w:val="28"/>
          <w:szCs w:val="28"/>
          <w:lang w:val="vi-VN" w:eastAsia="vi-VN"/>
        </w:rPr>
        <w:t xml:space="preserve">dự thảo Luật đã quy định chỉ </w:t>
      </w:r>
      <w:r w:rsidR="00BD6C71" w:rsidRPr="005B39A4">
        <w:rPr>
          <w:rFonts w:ascii="Times New Roman" w:eastAsia="Times New Roman" w:hAnsi="Times New Roman"/>
          <w:sz w:val="28"/>
          <w:szCs w:val="28"/>
          <w:lang w:val="vi-VN" w:eastAsia="vi-VN"/>
        </w:rPr>
        <w:t xml:space="preserve">cho phép hoàn thuế với trường hợp doanh nghiệp </w:t>
      </w:r>
      <w:r w:rsidR="00BD6C71" w:rsidRPr="005B39A4">
        <w:rPr>
          <w:rFonts w:ascii="Times New Roman" w:eastAsia="Times New Roman" w:hAnsi="Times New Roman"/>
          <w:b/>
          <w:bCs/>
          <w:i/>
          <w:iCs/>
          <w:sz w:val="28"/>
          <w:szCs w:val="28"/>
          <w:lang w:val="vi-VN" w:eastAsia="vi-VN"/>
        </w:rPr>
        <w:t xml:space="preserve">chỉ </w:t>
      </w:r>
      <w:r w:rsidR="00CF6A54" w:rsidRPr="005B39A4">
        <w:rPr>
          <w:rFonts w:ascii="Times New Roman" w:eastAsia="Times New Roman" w:hAnsi="Times New Roman"/>
          <w:sz w:val="28"/>
          <w:szCs w:val="28"/>
          <w:lang w:val="vi-VN" w:eastAsia="vi-VN"/>
        </w:rPr>
        <w:t xml:space="preserve">sản xuất, </w:t>
      </w:r>
      <w:r w:rsidR="00BD6C71" w:rsidRPr="005B39A4">
        <w:rPr>
          <w:rFonts w:ascii="Times New Roman" w:eastAsia="Times New Roman" w:hAnsi="Times New Roman"/>
          <w:sz w:val="28"/>
          <w:szCs w:val="28"/>
          <w:lang w:val="vi-VN" w:eastAsia="vi-VN"/>
        </w:rPr>
        <w:t xml:space="preserve">kinh doanh </w:t>
      </w:r>
      <w:r w:rsidR="00CF6A54" w:rsidRPr="005B39A4">
        <w:rPr>
          <w:rFonts w:ascii="Times New Roman" w:eastAsia="Times New Roman" w:hAnsi="Times New Roman"/>
          <w:sz w:val="28"/>
          <w:szCs w:val="28"/>
          <w:lang w:val="vi-VN" w:eastAsia="vi-VN"/>
        </w:rPr>
        <w:t>mặt hàng chịu thuế suất 5%</w:t>
      </w:r>
      <w:r w:rsidR="006F51C6" w:rsidRPr="005B39A4">
        <w:rPr>
          <w:rFonts w:ascii="Times New Roman" w:eastAsia="Times New Roman" w:hAnsi="Times New Roman"/>
          <w:sz w:val="28"/>
          <w:szCs w:val="28"/>
          <w:lang w:val="vi-VN" w:eastAsia="vi-VN"/>
        </w:rPr>
        <w:t xml:space="preserve"> và phải có số thuế chưa khấu trừ hết trên 300 triệu đồng sau 12 tháng</w:t>
      </w:r>
      <w:r w:rsidR="006F4CCC" w:rsidRPr="005B39A4">
        <w:rPr>
          <w:rFonts w:ascii="Times New Roman" w:eastAsia="Times New Roman" w:hAnsi="Times New Roman"/>
          <w:sz w:val="28"/>
          <w:szCs w:val="28"/>
          <w:lang w:val="vi-VN" w:eastAsia="vi-VN"/>
        </w:rPr>
        <w:t xml:space="preserve"> hoặc </w:t>
      </w:r>
      <w:r w:rsidR="006F51C6" w:rsidRPr="005B39A4">
        <w:rPr>
          <w:rFonts w:ascii="Times New Roman" w:eastAsia="Times New Roman" w:hAnsi="Times New Roman"/>
          <w:sz w:val="28"/>
          <w:szCs w:val="28"/>
          <w:lang w:val="vi-VN" w:eastAsia="vi-VN"/>
        </w:rPr>
        <w:t xml:space="preserve">4 quý liên tục mới </w:t>
      </w:r>
      <w:r w:rsidR="00CF6A54" w:rsidRPr="005B39A4">
        <w:rPr>
          <w:rFonts w:ascii="Times New Roman" w:eastAsia="Times New Roman" w:hAnsi="Times New Roman"/>
          <w:sz w:val="28"/>
          <w:szCs w:val="28"/>
          <w:lang w:val="vi-VN" w:eastAsia="vi-VN"/>
        </w:rPr>
        <w:t xml:space="preserve">được hoàn thuế để </w:t>
      </w:r>
      <w:r w:rsidR="002D4497" w:rsidRPr="005B39A4">
        <w:rPr>
          <w:rFonts w:ascii="Times New Roman" w:eastAsia="Times New Roman" w:hAnsi="Times New Roman"/>
          <w:sz w:val="28"/>
          <w:szCs w:val="28"/>
          <w:lang w:val="vi-VN" w:eastAsia="vi-VN"/>
        </w:rPr>
        <w:t>hạn chế phạm vi các doanh nghiệp được</w:t>
      </w:r>
      <w:r w:rsidR="00A63CBC" w:rsidRPr="005B39A4">
        <w:rPr>
          <w:rFonts w:ascii="Times New Roman" w:eastAsia="Times New Roman" w:hAnsi="Times New Roman"/>
          <w:sz w:val="28"/>
          <w:szCs w:val="28"/>
          <w:lang w:val="vi-VN" w:eastAsia="vi-VN"/>
        </w:rPr>
        <w:t xml:space="preserve"> hoàn và bảo đảm sự </w:t>
      </w:r>
      <w:r w:rsidR="00CF6A54" w:rsidRPr="005B39A4">
        <w:rPr>
          <w:rFonts w:ascii="Times New Roman" w:eastAsia="Times New Roman" w:hAnsi="Times New Roman"/>
          <w:sz w:val="28"/>
          <w:szCs w:val="28"/>
          <w:lang w:val="vi-VN" w:eastAsia="vi-VN"/>
        </w:rPr>
        <w:t>thận trọng, tránh</w:t>
      </w:r>
      <w:r w:rsidR="00A63CBC" w:rsidRPr="005B39A4">
        <w:rPr>
          <w:rFonts w:ascii="Times New Roman" w:eastAsia="Times New Roman" w:hAnsi="Times New Roman"/>
          <w:sz w:val="28"/>
          <w:szCs w:val="28"/>
          <w:lang w:val="vi-VN" w:eastAsia="vi-VN"/>
        </w:rPr>
        <w:t xml:space="preserve"> làm ảnh hưởng lớn đến N</w:t>
      </w:r>
      <w:r w:rsidR="006F51C6" w:rsidRPr="005B39A4">
        <w:rPr>
          <w:rFonts w:ascii="Times New Roman" w:eastAsia="Times New Roman" w:hAnsi="Times New Roman"/>
          <w:sz w:val="28"/>
          <w:szCs w:val="28"/>
          <w:lang w:val="vi-VN" w:eastAsia="vi-VN"/>
        </w:rPr>
        <w:t>SNN</w:t>
      </w:r>
      <w:r w:rsidR="001C5EFE" w:rsidRPr="005B39A4">
        <w:rPr>
          <w:rFonts w:ascii="Times New Roman" w:eastAsia="Times New Roman" w:hAnsi="Times New Roman"/>
          <w:sz w:val="28"/>
          <w:szCs w:val="28"/>
          <w:lang w:val="vi-VN" w:eastAsia="vi-VN"/>
        </w:rPr>
        <w:t>. T</w:t>
      </w:r>
      <w:r w:rsidR="00956DAD" w:rsidRPr="005B39A4">
        <w:rPr>
          <w:rFonts w:ascii="Times New Roman" w:eastAsia="Times New Roman" w:hAnsi="Times New Roman"/>
          <w:sz w:val="28"/>
          <w:szCs w:val="28"/>
          <w:lang w:val="vi-VN" w:eastAsia="vi-VN"/>
        </w:rPr>
        <w:t xml:space="preserve">iếp thu ý kiến ĐBQH, dự thảo Luật đã được chỉnh lý lại để bổ sung </w:t>
      </w:r>
      <w:r w:rsidR="00694EA8" w:rsidRPr="00552F00">
        <w:rPr>
          <w:rFonts w:ascii="Times New Roman" w:eastAsia="Times New Roman" w:hAnsi="Times New Roman"/>
          <w:sz w:val="28"/>
          <w:szCs w:val="28"/>
          <w:lang w:val="vi-VN" w:eastAsia="vi-VN"/>
        </w:rPr>
        <w:t xml:space="preserve">trường hợp </w:t>
      </w:r>
      <w:r w:rsidR="00187557" w:rsidRPr="00552F00">
        <w:rPr>
          <w:rFonts w:ascii="Times New Roman" w:eastAsia="Times New Roman" w:hAnsi="Times New Roman"/>
          <w:sz w:val="28"/>
          <w:szCs w:val="28"/>
          <w:lang w:val="vi-VN" w:eastAsia="vi-VN"/>
        </w:rPr>
        <w:t xml:space="preserve">doanh nghiệp sản xuất hàng hoá, cung ứng dịch vụ chịu thuế suất thuế GTGT 5% </w:t>
      </w:r>
      <w:r w:rsidR="004A5FE5" w:rsidRPr="00552F00">
        <w:rPr>
          <w:rFonts w:ascii="Times New Roman" w:eastAsia="Times New Roman" w:hAnsi="Times New Roman"/>
          <w:sz w:val="28"/>
          <w:szCs w:val="28"/>
          <w:lang w:val="vi-VN" w:eastAsia="vi-VN"/>
        </w:rPr>
        <w:t xml:space="preserve">nếu có cả </w:t>
      </w:r>
      <w:r w:rsidR="00186695" w:rsidRPr="00552F00">
        <w:rPr>
          <w:rFonts w:ascii="Times New Roman" w:eastAsia="Times New Roman" w:hAnsi="Times New Roman"/>
          <w:sz w:val="28"/>
          <w:szCs w:val="28"/>
          <w:lang w:val="vi-VN" w:eastAsia="vi-VN"/>
        </w:rPr>
        <w:t xml:space="preserve">doanh thu </w:t>
      </w:r>
      <w:r w:rsidR="00186695" w:rsidRPr="00552F00">
        <w:rPr>
          <w:rFonts w:ascii="Times New Roman" w:eastAsia="Times New Roman" w:hAnsi="Times New Roman"/>
          <w:i/>
          <w:iCs/>
          <w:sz w:val="28"/>
          <w:szCs w:val="28"/>
          <w:lang w:val="vi-VN" w:eastAsia="vi-VN"/>
        </w:rPr>
        <w:t>từ</w:t>
      </w:r>
      <w:r w:rsidR="00186695" w:rsidRPr="00552F00">
        <w:rPr>
          <w:rFonts w:ascii="Times New Roman" w:eastAsia="Times New Roman" w:hAnsi="Times New Roman"/>
          <w:sz w:val="28"/>
          <w:szCs w:val="28"/>
          <w:lang w:val="vi-VN" w:eastAsia="vi-VN"/>
        </w:rPr>
        <w:t xml:space="preserve"> </w:t>
      </w:r>
      <w:r w:rsidR="004D3933" w:rsidRPr="00552F00">
        <w:rPr>
          <w:rFonts w:ascii="Times New Roman" w:eastAsia="Times New Roman" w:hAnsi="Times New Roman"/>
          <w:i/>
          <w:iCs/>
          <w:sz w:val="28"/>
          <w:szCs w:val="28"/>
          <w:lang w:val="vi-VN" w:eastAsia="vi-VN"/>
        </w:rPr>
        <w:t>hoạt động chạy thử</w:t>
      </w:r>
      <w:r w:rsidR="004D3933" w:rsidRPr="005B39A4">
        <w:rPr>
          <w:rFonts w:ascii="Times New Roman" w:eastAsia="Times New Roman" w:hAnsi="Times New Roman"/>
          <w:sz w:val="28"/>
          <w:szCs w:val="28"/>
          <w:lang w:val="vi-VN" w:eastAsia="vi-VN"/>
        </w:rPr>
        <w:t>,</w:t>
      </w:r>
      <w:r w:rsidR="004D3933" w:rsidRPr="005B39A4">
        <w:rPr>
          <w:rFonts w:ascii="Times New Roman" w:eastAsia="Times New Roman" w:hAnsi="Times New Roman"/>
          <w:i/>
          <w:iCs/>
          <w:sz w:val="28"/>
          <w:szCs w:val="28"/>
          <w:lang w:val="vi-VN" w:eastAsia="vi-VN"/>
        </w:rPr>
        <w:t xml:space="preserve"> </w:t>
      </w:r>
      <w:r w:rsidR="00B76B88" w:rsidRPr="005B39A4">
        <w:rPr>
          <w:rFonts w:ascii="Times New Roman" w:eastAsia="Times New Roman" w:hAnsi="Times New Roman"/>
          <w:sz w:val="28"/>
          <w:szCs w:val="28"/>
          <w:lang w:val="vi-VN" w:eastAsia="vi-VN"/>
        </w:rPr>
        <w:t>doanh thu từ</w:t>
      </w:r>
      <w:r w:rsidR="004A5FE5" w:rsidRPr="005B39A4">
        <w:rPr>
          <w:rFonts w:ascii="Times New Roman" w:eastAsia="Times New Roman" w:hAnsi="Times New Roman"/>
          <w:sz w:val="28"/>
          <w:szCs w:val="28"/>
          <w:lang w:val="vi-VN" w:eastAsia="vi-VN"/>
        </w:rPr>
        <w:t xml:space="preserve"> </w:t>
      </w:r>
      <w:r w:rsidR="004A5FE5" w:rsidRPr="005B39A4">
        <w:rPr>
          <w:rFonts w:ascii="Times New Roman" w:eastAsia="Times New Roman" w:hAnsi="Times New Roman"/>
          <w:i/>
          <w:iCs/>
          <w:sz w:val="28"/>
          <w:szCs w:val="28"/>
          <w:lang w:val="vi-VN" w:eastAsia="vi-VN"/>
        </w:rPr>
        <w:t>thanh lý tài sản</w:t>
      </w:r>
      <w:r w:rsidR="005763A9" w:rsidRPr="005B39A4">
        <w:rPr>
          <w:rFonts w:ascii="Times New Roman" w:eastAsia="Times New Roman" w:hAnsi="Times New Roman"/>
          <w:i/>
          <w:iCs/>
          <w:sz w:val="28"/>
          <w:szCs w:val="28"/>
          <w:lang w:val="vi-VN" w:eastAsia="vi-VN"/>
        </w:rPr>
        <w:t xml:space="preserve"> </w:t>
      </w:r>
      <w:r w:rsidR="005763A9" w:rsidRPr="005B39A4">
        <w:rPr>
          <w:rFonts w:ascii="Times New Roman" w:eastAsia="Times New Roman" w:hAnsi="Times New Roman"/>
          <w:sz w:val="28"/>
          <w:szCs w:val="28"/>
          <w:lang w:val="vi-VN" w:eastAsia="vi-VN"/>
        </w:rPr>
        <w:t xml:space="preserve">(là </w:t>
      </w:r>
      <w:r w:rsidR="00186695" w:rsidRPr="005B39A4">
        <w:rPr>
          <w:rFonts w:ascii="Times New Roman" w:eastAsia="Times New Roman" w:hAnsi="Times New Roman"/>
          <w:sz w:val="28"/>
          <w:szCs w:val="28"/>
          <w:lang w:val="vi-VN" w:eastAsia="vi-VN"/>
        </w:rPr>
        <w:t>doanh thu</w:t>
      </w:r>
      <w:r w:rsidR="005763A9" w:rsidRPr="005B39A4">
        <w:rPr>
          <w:rFonts w:ascii="Times New Roman" w:eastAsia="Times New Roman" w:hAnsi="Times New Roman"/>
          <w:sz w:val="28"/>
          <w:szCs w:val="28"/>
          <w:lang w:val="vi-VN" w:eastAsia="vi-VN"/>
        </w:rPr>
        <w:t xml:space="preserve"> chịu thuế suất 10%)</w:t>
      </w:r>
      <w:r w:rsidR="004A5FE5" w:rsidRPr="005B39A4">
        <w:rPr>
          <w:rFonts w:ascii="Times New Roman" w:eastAsia="Times New Roman" w:hAnsi="Times New Roman"/>
          <w:i/>
          <w:iCs/>
          <w:sz w:val="28"/>
          <w:szCs w:val="28"/>
          <w:lang w:val="vi-VN" w:eastAsia="vi-VN"/>
        </w:rPr>
        <w:t xml:space="preserve"> </w:t>
      </w:r>
      <w:r w:rsidR="004A5FE5" w:rsidRPr="005B39A4">
        <w:rPr>
          <w:rFonts w:ascii="Times New Roman" w:eastAsia="Times New Roman" w:hAnsi="Times New Roman"/>
          <w:sz w:val="28"/>
          <w:szCs w:val="28"/>
          <w:lang w:val="vi-VN" w:eastAsia="vi-VN"/>
        </w:rPr>
        <w:t>thì vẫn được hoàn thuế</w:t>
      </w:r>
      <w:r w:rsidR="003E7EC2" w:rsidRPr="005B39A4">
        <w:rPr>
          <w:rFonts w:ascii="Times New Roman" w:eastAsia="Times New Roman" w:hAnsi="Times New Roman"/>
          <w:sz w:val="28"/>
          <w:szCs w:val="28"/>
          <w:lang w:val="vi-VN" w:eastAsia="vi-VN"/>
        </w:rPr>
        <w:t xml:space="preserve">. </w:t>
      </w:r>
    </w:p>
    <w:p w14:paraId="09907A45" w14:textId="713B2360" w:rsidR="00A62C02" w:rsidRPr="005B39A4" w:rsidRDefault="00D25702">
      <w:pPr>
        <w:spacing w:before="120" w:after="0" w:line="360" w:lineRule="exact"/>
        <w:ind w:firstLine="720"/>
        <w:jc w:val="both"/>
        <w:rPr>
          <w:rFonts w:ascii="Times New Roman" w:hAnsi="Times New Roman"/>
          <w:bCs/>
          <w:i/>
          <w:sz w:val="28"/>
          <w:szCs w:val="28"/>
        </w:rPr>
      </w:pPr>
      <w:r w:rsidRPr="005B39A4">
        <w:rPr>
          <w:rFonts w:ascii="Times New Roman" w:hAnsi="Times New Roman"/>
          <w:bCs/>
          <w:i/>
          <w:sz w:val="28"/>
          <w:szCs w:val="28"/>
        </w:rPr>
        <w:t>(</w:t>
      </w:r>
      <w:r w:rsidR="00B902BC" w:rsidRPr="005B39A4">
        <w:rPr>
          <w:rFonts w:ascii="Times New Roman" w:hAnsi="Times New Roman"/>
          <w:bCs/>
          <w:i/>
          <w:sz w:val="28"/>
          <w:szCs w:val="28"/>
          <w:lang w:val="vi-VN"/>
        </w:rPr>
        <w:t>3</w:t>
      </w:r>
      <w:r w:rsidRPr="005B39A4">
        <w:rPr>
          <w:rFonts w:ascii="Times New Roman" w:hAnsi="Times New Roman"/>
          <w:bCs/>
          <w:i/>
          <w:sz w:val="28"/>
          <w:szCs w:val="28"/>
        </w:rPr>
        <w:t xml:space="preserve">) </w:t>
      </w:r>
      <w:r w:rsidR="00A62C02" w:rsidRPr="005B39A4">
        <w:rPr>
          <w:rFonts w:ascii="Times New Roman" w:hAnsi="Times New Roman"/>
          <w:bCs/>
          <w:i/>
          <w:sz w:val="28"/>
          <w:szCs w:val="28"/>
        </w:rPr>
        <w:t>Có ý kiến đề nghị cân nhắc bỏ quy định tại khoản 1 vì nếu có số thuế GTGT đầu vào chưa được khấu trừ hết thì doanh nghiệp đã được kê khai, hạch toán vào chi phí được trừ khi xác định thu nhập chịu thuế thu nhập doanh nghiệp.</w:t>
      </w:r>
    </w:p>
    <w:p w14:paraId="06AF70A0" w14:textId="24E750E3" w:rsidR="00A62C02" w:rsidRPr="005B39A4" w:rsidRDefault="00A62C02">
      <w:pPr>
        <w:tabs>
          <w:tab w:val="left" w:pos="567"/>
        </w:tabs>
        <w:spacing w:before="120" w:after="0" w:line="360" w:lineRule="exact"/>
        <w:ind w:firstLine="720"/>
        <w:jc w:val="both"/>
        <w:rPr>
          <w:rFonts w:ascii="Times New Roman" w:eastAsia="Times New Roman" w:hAnsi="Times New Roman"/>
          <w:snapToGrid w:val="0"/>
          <w:sz w:val="28"/>
          <w:szCs w:val="28"/>
          <w:lang w:val="nl-NL"/>
        </w:rPr>
      </w:pPr>
      <w:r w:rsidRPr="005B39A4">
        <w:rPr>
          <w:rFonts w:ascii="Times New Roman" w:eastAsia="Times New Roman" w:hAnsi="Times New Roman"/>
          <w:snapToGrid w:val="0"/>
          <w:sz w:val="28"/>
          <w:szCs w:val="28"/>
          <w:lang w:val="nl-NL"/>
        </w:rPr>
        <w:t xml:space="preserve">UBTVQH xin báo cáo như sau: Quy định tại khoản 1 Điều 15 là để bảo đảm tính liên hoàn của thuế GTGT; số thuế GTGT đầu vào chưa được khấu trừ hết thì được khấu trừ vào kỳ tiếp theo. </w:t>
      </w:r>
      <w:r w:rsidR="00B31DE7" w:rsidRPr="005B39A4">
        <w:rPr>
          <w:rFonts w:ascii="Times New Roman" w:eastAsia="Times New Roman" w:hAnsi="Times New Roman"/>
          <w:snapToGrid w:val="0"/>
          <w:sz w:val="28"/>
          <w:szCs w:val="28"/>
          <w:lang w:val="vi-VN"/>
        </w:rPr>
        <w:t>Tiếp thu ý kiến ĐBQH, dự thảo Luật đã được chỉnh lý lại theo hướng chuyển nội dung về khấu trừ đang được thể hiện tại khoản 1 Điều 1</w:t>
      </w:r>
      <w:r w:rsidR="00604A7F" w:rsidRPr="005B39A4">
        <w:rPr>
          <w:rFonts w:ascii="Times New Roman" w:eastAsia="Times New Roman" w:hAnsi="Times New Roman"/>
          <w:snapToGrid w:val="0"/>
          <w:sz w:val="28"/>
          <w:szCs w:val="28"/>
          <w:lang w:val="vi-VN"/>
        </w:rPr>
        <w:t>5</w:t>
      </w:r>
      <w:r w:rsidR="00C4341B" w:rsidRPr="005B39A4">
        <w:rPr>
          <w:rFonts w:ascii="Times New Roman" w:eastAsia="Times New Roman" w:hAnsi="Times New Roman"/>
          <w:snapToGrid w:val="0"/>
          <w:sz w:val="28"/>
          <w:szCs w:val="28"/>
          <w:lang w:val="vi-VN"/>
        </w:rPr>
        <w:t xml:space="preserve"> sang điểm đ khoản 1 Điều 14 để bảo đảm sự phù hợp về kết cấu như đã báo cáo ở trên. </w:t>
      </w:r>
    </w:p>
    <w:p w14:paraId="310AD3F3" w14:textId="1F11E64F" w:rsidR="0002477A" w:rsidRPr="005B39A4" w:rsidRDefault="00D25702">
      <w:pPr>
        <w:tabs>
          <w:tab w:val="left" w:pos="567"/>
        </w:tabs>
        <w:spacing w:before="120" w:after="0" w:line="360" w:lineRule="exact"/>
        <w:ind w:firstLine="720"/>
        <w:jc w:val="both"/>
        <w:rPr>
          <w:rFonts w:ascii="Times New Roman" w:hAnsi="Times New Roman"/>
          <w:i/>
          <w:sz w:val="28"/>
          <w:szCs w:val="28"/>
          <w:lang w:val="vi-VN"/>
        </w:rPr>
      </w:pPr>
      <w:r w:rsidRPr="005B39A4">
        <w:rPr>
          <w:rFonts w:ascii="Times New Roman" w:hAnsi="Times New Roman"/>
          <w:i/>
          <w:sz w:val="28"/>
          <w:szCs w:val="28"/>
          <w:lang w:val="nl-NL"/>
        </w:rPr>
        <w:t>(</w:t>
      </w:r>
      <w:r w:rsidR="006F4CCC" w:rsidRPr="005B39A4">
        <w:rPr>
          <w:rFonts w:ascii="Times New Roman" w:hAnsi="Times New Roman"/>
          <w:i/>
          <w:sz w:val="28"/>
          <w:szCs w:val="28"/>
          <w:lang w:val="vi-VN"/>
        </w:rPr>
        <w:t>4</w:t>
      </w:r>
      <w:r w:rsidRPr="005B39A4">
        <w:rPr>
          <w:rFonts w:ascii="Times New Roman" w:hAnsi="Times New Roman"/>
          <w:i/>
          <w:sz w:val="28"/>
          <w:szCs w:val="28"/>
          <w:lang w:val="nl-NL"/>
        </w:rPr>
        <w:t xml:space="preserve">) </w:t>
      </w:r>
      <w:r w:rsidR="0002477A" w:rsidRPr="005B39A4">
        <w:rPr>
          <w:rFonts w:ascii="Times New Roman" w:hAnsi="Times New Roman"/>
          <w:i/>
          <w:sz w:val="28"/>
          <w:szCs w:val="28"/>
          <w:lang w:val="nl-NL"/>
        </w:rPr>
        <w:t xml:space="preserve">Có ý kiến đề nghị </w:t>
      </w:r>
      <w:r w:rsidR="00DC2955" w:rsidRPr="005B39A4">
        <w:rPr>
          <w:rFonts w:ascii="Times New Roman" w:hAnsi="Times New Roman"/>
          <w:i/>
          <w:sz w:val="28"/>
          <w:szCs w:val="28"/>
          <w:lang w:val="nl-NL"/>
        </w:rPr>
        <w:t xml:space="preserve">rà soát quy định về trường hợp hoàn thuế tại điểm c khoản 9 Điều 15; </w:t>
      </w:r>
      <w:r w:rsidR="0002477A" w:rsidRPr="005B39A4">
        <w:rPr>
          <w:rFonts w:ascii="Times New Roman" w:hAnsi="Times New Roman"/>
          <w:i/>
          <w:sz w:val="28"/>
          <w:szCs w:val="28"/>
          <w:lang w:val="nl-NL"/>
        </w:rPr>
        <w:t xml:space="preserve">sửa điểm c khoản 9 Điều 15 thành “trường hợp hàng hóa, dịch vụ mua vào chưa có chứng từ thanh toán không dùng tiền mặt hoặc hàng hóa, dịch vụ </w:t>
      </w:r>
      <w:r w:rsidR="0002477A" w:rsidRPr="005B39A4">
        <w:rPr>
          <w:rFonts w:ascii="Times New Roman" w:hAnsi="Times New Roman"/>
          <w:i/>
          <w:sz w:val="28"/>
          <w:szCs w:val="28"/>
          <w:lang w:val="nl-NL"/>
        </w:rPr>
        <w:lastRenderedPageBreak/>
        <w:t>mua vào chưa được người bán kê khai thuế GTGT theo quy định, cơ sở kinh doanh không được hoàn thuế số thuế GTGT tương ứng với số tiền chưa có chứng từ thanh toán không dùng tiền mặt hoặc chưa được người bán kê khai thuế GTGT theo quy định của Chính phủ” đồng thời, đề nghị xem xét lại nội dung không hoàn thuế đối với số tiền thuế GTGT chưa được người bán kê khai</w:t>
      </w:r>
      <w:r w:rsidR="004F3EF4" w:rsidRPr="005B39A4">
        <w:rPr>
          <w:rFonts w:ascii="Times New Roman" w:hAnsi="Times New Roman"/>
          <w:i/>
          <w:sz w:val="28"/>
          <w:szCs w:val="28"/>
          <w:lang w:val="vi-VN"/>
        </w:rPr>
        <w:t xml:space="preserve">, nộp thuế </w:t>
      </w:r>
      <w:r w:rsidR="0002477A" w:rsidRPr="005B39A4">
        <w:rPr>
          <w:rFonts w:ascii="Times New Roman" w:hAnsi="Times New Roman"/>
          <w:i/>
          <w:sz w:val="28"/>
          <w:szCs w:val="28"/>
          <w:lang w:val="nl-NL"/>
        </w:rPr>
        <w:t>thuế GTGT</w:t>
      </w:r>
      <w:r w:rsidR="00187DCD" w:rsidRPr="005B39A4">
        <w:rPr>
          <w:rFonts w:ascii="Times New Roman" w:hAnsi="Times New Roman"/>
          <w:i/>
          <w:sz w:val="28"/>
          <w:szCs w:val="28"/>
          <w:lang w:val="vi-VN"/>
        </w:rPr>
        <w:t>.</w:t>
      </w:r>
      <w:r w:rsidR="00E93F91" w:rsidRPr="005B39A4">
        <w:rPr>
          <w:rFonts w:ascii="Times New Roman" w:hAnsi="Times New Roman"/>
          <w:i/>
          <w:sz w:val="28"/>
          <w:szCs w:val="28"/>
          <w:lang w:val="vi-VN"/>
        </w:rPr>
        <w:t xml:space="preserve"> </w:t>
      </w:r>
    </w:p>
    <w:p w14:paraId="0771E07B" w14:textId="556A2C31" w:rsidR="0002477A" w:rsidRPr="005B39A4" w:rsidRDefault="0002477A">
      <w:pPr>
        <w:tabs>
          <w:tab w:val="left" w:pos="567"/>
        </w:tabs>
        <w:spacing w:before="120" w:after="0" w:line="360" w:lineRule="exact"/>
        <w:ind w:firstLine="720"/>
        <w:jc w:val="both"/>
        <w:rPr>
          <w:rFonts w:ascii="Times New Roman" w:hAnsi="Times New Roman"/>
          <w:sz w:val="28"/>
          <w:szCs w:val="28"/>
          <w:lang w:val="nl-NL"/>
        </w:rPr>
      </w:pPr>
      <w:r w:rsidRPr="005B39A4">
        <w:rPr>
          <w:rFonts w:ascii="Times New Roman" w:hAnsi="Times New Roman"/>
          <w:sz w:val="28"/>
          <w:szCs w:val="28"/>
          <w:lang w:val="nl-NL"/>
        </w:rPr>
        <w:t>UBTVQH xin báo cáo như sau: Thực tiễn cho thấy, một số doanh nghiệp hoàn thuế mua hàng hóa, dịch vụ của các doanh nghiệp trung gian nhưng các doanh nghiệp trung gian không kê khai, nộp thuế và bỏ trốn khỏi địa chỉ kinh doanh, tuy nhiên, pháp luật hiện hành mới chỉ quy định không hoàn thuế đối với các hóa đơn mua vào sau khi doanh nghiệp đã bị cơ quan thuế phát hiện bỏ trốn, chưa có chế tài xử lý đối với các hóa đơn mua vào trước thời điểm doanh nghiệp bỏ trốn nhưng không kê khai nộp thuế, dẫn đến chưa đủ cơ sở pháp lý để Cơ quan thuế không hoàn thuế đối với số thuế GTGT mua vào của doanh nghiệp đề nghị hoàn nếu bên cung cấp hàng hóa, dịch vụ trốn thuế hoặc không khai thuế, nộp thuế. Do đó, dự thảo Luật bổ sung quy định này để</w:t>
      </w:r>
      <w:r w:rsidR="00B70105" w:rsidRPr="005B39A4">
        <w:rPr>
          <w:rFonts w:ascii="Times New Roman" w:hAnsi="Times New Roman"/>
          <w:sz w:val="28"/>
          <w:szCs w:val="28"/>
          <w:lang w:val="vi-VN"/>
        </w:rPr>
        <w:t xml:space="preserve"> </w:t>
      </w:r>
      <w:r w:rsidR="00AD39A5" w:rsidRPr="005B39A4">
        <w:rPr>
          <w:rFonts w:ascii="Times New Roman" w:hAnsi="Times New Roman"/>
          <w:sz w:val="28"/>
          <w:szCs w:val="28"/>
          <w:lang w:val="vi-VN"/>
        </w:rPr>
        <w:t xml:space="preserve">tạo cơ sở cho cơ quan thuế có thể </w:t>
      </w:r>
      <w:r w:rsidR="00247EA2" w:rsidRPr="005B39A4">
        <w:rPr>
          <w:rFonts w:ascii="Times New Roman" w:hAnsi="Times New Roman"/>
          <w:sz w:val="28"/>
          <w:szCs w:val="28"/>
          <w:lang w:val="vi-VN"/>
        </w:rPr>
        <w:t>kiểm soát và khắc phục tình trạng gian lận hoá đơn</w:t>
      </w:r>
      <w:r w:rsidR="00E168CE" w:rsidRPr="005B39A4">
        <w:rPr>
          <w:rFonts w:ascii="Times New Roman" w:hAnsi="Times New Roman"/>
          <w:sz w:val="28"/>
          <w:szCs w:val="28"/>
          <w:lang w:val="vi-VN"/>
        </w:rPr>
        <w:t xml:space="preserve"> trong hoàn thuế GTGT</w:t>
      </w:r>
      <w:r w:rsidR="005562C1" w:rsidRPr="005B39A4">
        <w:rPr>
          <w:rFonts w:ascii="Times New Roman" w:hAnsi="Times New Roman"/>
          <w:sz w:val="28"/>
          <w:szCs w:val="28"/>
          <w:lang w:val="vi-VN"/>
        </w:rPr>
        <w:t xml:space="preserve">, tạo </w:t>
      </w:r>
      <w:r w:rsidRPr="005B39A4">
        <w:rPr>
          <w:rFonts w:ascii="Times New Roman" w:hAnsi="Times New Roman"/>
          <w:sz w:val="28"/>
          <w:szCs w:val="28"/>
          <w:lang w:val="nl-NL"/>
        </w:rPr>
        <w:t>căn cứ pháp lý chặt chẽ trong quá trình giải quyết hồ sơ hoàn thuế</w:t>
      </w:r>
      <w:r w:rsidR="005A7851" w:rsidRPr="005B39A4">
        <w:rPr>
          <w:rFonts w:ascii="Times New Roman" w:hAnsi="Times New Roman"/>
          <w:sz w:val="28"/>
          <w:szCs w:val="28"/>
          <w:lang w:val="vi-VN"/>
        </w:rPr>
        <w:t xml:space="preserve"> và </w:t>
      </w:r>
      <w:r w:rsidR="00B55A5C" w:rsidRPr="005B39A4">
        <w:rPr>
          <w:rFonts w:ascii="Times New Roman" w:hAnsi="Times New Roman"/>
          <w:sz w:val="28"/>
          <w:szCs w:val="28"/>
          <w:lang w:val="vi-VN"/>
        </w:rPr>
        <w:t>đặc biệt</w:t>
      </w:r>
      <w:r w:rsidR="005A7851" w:rsidRPr="005B39A4">
        <w:rPr>
          <w:rFonts w:ascii="Times New Roman" w:hAnsi="Times New Roman"/>
          <w:sz w:val="28"/>
          <w:szCs w:val="28"/>
          <w:lang w:val="vi-VN"/>
        </w:rPr>
        <w:t xml:space="preserve"> </w:t>
      </w:r>
      <w:r w:rsidR="00B55A5C" w:rsidRPr="005B39A4">
        <w:rPr>
          <w:rFonts w:ascii="Times New Roman" w:hAnsi="Times New Roman"/>
          <w:sz w:val="28"/>
          <w:szCs w:val="28"/>
          <w:lang w:val="vi-VN"/>
        </w:rPr>
        <w:t>là</w:t>
      </w:r>
      <w:r w:rsidR="005A7851" w:rsidRPr="005B39A4">
        <w:rPr>
          <w:rFonts w:ascii="Times New Roman" w:hAnsi="Times New Roman"/>
          <w:sz w:val="28"/>
          <w:szCs w:val="28"/>
          <w:lang w:val="vi-VN"/>
        </w:rPr>
        <w:t xml:space="preserve"> </w:t>
      </w:r>
      <w:r w:rsidR="00B55A5C" w:rsidRPr="005B39A4">
        <w:rPr>
          <w:rFonts w:ascii="Times New Roman" w:hAnsi="Times New Roman"/>
          <w:sz w:val="28"/>
          <w:szCs w:val="28"/>
          <w:lang w:val="vi-VN"/>
        </w:rPr>
        <w:t>bảo</w:t>
      </w:r>
      <w:r w:rsidR="005A7851" w:rsidRPr="005B39A4">
        <w:rPr>
          <w:rFonts w:ascii="Times New Roman" w:hAnsi="Times New Roman"/>
          <w:sz w:val="28"/>
          <w:szCs w:val="28"/>
          <w:lang w:val="vi-VN"/>
        </w:rPr>
        <w:t xml:space="preserve"> </w:t>
      </w:r>
      <w:r w:rsidR="00B55A5C" w:rsidRPr="005B39A4">
        <w:rPr>
          <w:rFonts w:ascii="Times New Roman" w:hAnsi="Times New Roman"/>
          <w:sz w:val="28"/>
          <w:szCs w:val="28"/>
          <w:lang w:val="vi-VN"/>
        </w:rPr>
        <w:t>đảm</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để NSNN</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sẽ chỉ hoàn thuế khi</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bên</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bán</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đã</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kê khai</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và</w:t>
      </w:r>
      <w:r w:rsidR="005A7851" w:rsidRPr="005B39A4">
        <w:rPr>
          <w:rFonts w:ascii="Times New Roman" w:hAnsi="Times New Roman"/>
          <w:sz w:val="28"/>
          <w:szCs w:val="28"/>
          <w:lang w:val="vi-VN"/>
        </w:rPr>
        <w:t xml:space="preserve"> </w:t>
      </w:r>
      <w:r w:rsidR="001744FA" w:rsidRPr="005B39A4">
        <w:rPr>
          <w:rFonts w:ascii="Times New Roman" w:hAnsi="Times New Roman"/>
          <w:sz w:val="28"/>
          <w:szCs w:val="28"/>
          <w:lang w:val="vi-VN"/>
        </w:rPr>
        <w:t xml:space="preserve">nộp </w:t>
      </w:r>
      <w:r w:rsidR="00E7433C" w:rsidRPr="005B39A4">
        <w:rPr>
          <w:rFonts w:ascii="Times New Roman" w:hAnsi="Times New Roman"/>
          <w:sz w:val="28"/>
          <w:szCs w:val="28"/>
          <w:lang w:val="vi-VN"/>
        </w:rPr>
        <w:t>vào NSNN.</w:t>
      </w:r>
      <w:r w:rsidR="001744FA" w:rsidRPr="005B39A4">
        <w:rPr>
          <w:rFonts w:ascii="Times New Roman" w:hAnsi="Times New Roman"/>
          <w:sz w:val="28"/>
          <w:szCs w:val="28"/>
          <w:lang w:val="vi-VN"/>
        </w:rPr>
        <w:t xml:space="preserve"> </w:t>
      </w:r>
      <w:r w:rsidRPr="005B39A4">
        <w:rPr>
          <w:rFonts w:ascii="Times New Roman" w:hAnsi="Times New Roman"/>
          <w:sz w:val="28"/>
          <w:szCs w:val="28"/>
          <w:lang w:val="nl-NL"/>
        </w:rPr>
        <w:t>Vì vậy, xin cho giữ như quy định của dự thảo Luật.</w:t>
      </w:r>
    </w:p>
    <w:p w14:paraId="2C968E88" w14:textId="17263AB6" w:rsidR="00D77D7B" w:rsidRPr="005B39A4" w:rsidRDefault="00D25702">
      <w:pPr>
        <w:spacing w:before="120" w:after="0" w:line="360" w:lineRule="exact"/>
        <w:ind w:firstLine="720"/>
        <w:jc w:val="both"/>
        <w:rPr>
          <w:rFonts w:ascii="Times New Roman" w:hAnsi="Times New Roman"/>
          <w:bCs/>
          <w:i/>
          <w:sz w:val="28"/>
          <w:szCs w:val="28"/>
        </w:rPr>
      </w:pPr>
      <w:r w:rsidRPr="005B39A4">
        <w:rPr>
          <w:rFonts w:ascii="Times New Roman" w:hAnsi="Times New Roman"/>
          <w:i/>
          <w:sz w:val="28"/>
          <w:szCs w:val="28"/>
          <w:lang w:val="en-GB"/>
        </w:rPr>
        <w:t>(</w:t>
      </w:r>
      <w:r w:rsidR="000C0D60" w:rsidRPr="005B39A4">
        <w:rPr>
          <w:rFonts w:ascii="Times New Roman" w:hAnsi="Times New Roman"/>
          <w:i/>
          <w:sz w:val="28"/>
          <w:szCs w:val="28"/>
          <w:lang w:val="vi-VN"/>
        </w:rPr>
        <w:t>5</w:t>
      </w:r>
      <w:r w:rsidRPr="005B39A4">
        <w:rPr>
          <w:rFonts w:ascii="Times New Roman" w:hAnsi="Times New Roman"/>
          <w:i/>
          <w:sz w:val="28"/>
          <w:szCs w:val="28"/>
          <w:lang w:val="en-GB"/>
        </w:rPr>
        <w:t xml:space="preserve">) </w:t>
      </w:r>
      <w:r w:rsidR="00D77D7B" w:rsidRPr="005B39A4">
        <w:rPr>
          <w:rFonts w:ascii="Times New Roman" w:hAnsi="Times New Roman"/>
          <w:i/>
          <w:sz w:val="28"/>
          <w:szCs w:val="28"/>
          <w:lang w:val="en-GB"/>
        </w:rPr>
        <w:t xml:space="preserve">Có ý kiến </w:t>
      </w:r>
      <w:r w:rsidR="00D77D7B" w:rsidRPr="005B39A4">
        <w:rPr>
          <w:rFonts w:ascii="Times New Roman" w:hAnsi="Times New Roman"/>
          <w:i/>
          <w:sz w:val="28"/>
          <w:szCs w:val="28"/>
          <w:lang w:val="vi-VN"/>
        </w:rPr>
        <w:t>đề nghị không</w:t>
      </w:r>
      <w:r w:rsidR="00D77D7B" w:rsidRPr="005B39A4">
        <w:rPr>
          <w:rFonts w:ascii="Times New Roman" w:hAnsi="Times New Roman"/>
          <w:i/>
          <w:sz w:val="28"/>
          <w:szCs w:val="28"/>
        </w:rPr>
        <w:t xml:space="preserve"> bỏ quy định hiện hành về hoàn thuế trước, kiểm tra sau đối với trường hợp người nộp thuế không thuộc đối tượng rủi ro cao</w:t>
      </w:r>
      <w:r w:rsidR="00D77D7B" w:rsidRPr="005B39A4">
        <w:rPr>
          <w:rFonts w:ascii="Times New Roman" w:hAnsi="Times New Roman"/>
          <w:bCs/>
          <w:i/>
          <w:sz w:val="28"/>
          <w:szCs w:val="28"/>
        </w:rPr>
        <w:t>.</w:t>
      </w:r>
    </w:p>
    <w:p w14:paraId="26E6B599" w14:textId="1B0B04A8" w:rsidR="00D77D7B" w:rsidRPr="005B39A4" w:rsidRDefault="00D77D7B">
      <w:pPr>
        <w:spacing w:before="120" w:after="0" w:line="360" w:lineRule="exact"/>
        <w:ind w:firstLine="720"/>
        <w:jc w:val="both"/>
        <w:rPr>
          <w:rFonts w:ascii="Times New Roman" w:hAnsi="Times New Roman"/>
          <w:sz w:val="28"/>
          <w:szCs w:val="28"/>
          <w:lang w:val="en-GB"/>
        </w:rPr>
      </w:pPr>
      <w:r w:rsidRPr="005B39A4">
        <w:rPr>
          <w:rFonts w:ascii="Times New Roman" w:hAnsi="Times New Roman"/>
          <w:sz w:val="28"/>
          <w:szCs w:val="28"/>
          <w:lang w:val="en-GB"/>
        </w:rPr>
        <w:t>UBTVQH xin</w:t>
      </w:r>
      <w:r w:rsidR="000C0D60" w:rsidRPr="005B39A4">
        <w:rPr>
          <w:rFonts w:ascii="Times New Roman" w:hAnsi="Times New Roman"/>
          <w:sz w:val="28"/>
          <w:szCs w:val="28"/>
          <w:lang w:val="vi-VN"/>
        </w:rPr>
        <w:t xml:space="preserve"> tiếp thu</w:t>
      </w:r>
      <w:r w:rsidR="0024153E" w:rsidRPr="005B39A4">
        <w:rPr>
          <w:rFonts w:ascii="Times New Roman" w:hAnsi="Times New Roman"/>
          <w:sz w:val="28"/>
          <w:szCs w:val="28"/>
          <w:lang w:val="vi-VN"/>
        </w:rPr>
        <w:t xml:space="preserve"> ý kiến ĐBQH</w:t>
      </w:r>
      <w:r w:rsidR="003E0053" w:rsidRPr="005B39A4">
        <w:rPr>
          <w:rFonts w:ascii="Times New Roman" w:hAnsi="Times New Roman"/>
          <w:sz w:val="28"/>
          <w:szCs w:val="28"/>
          <w:lang w:val="vi-VN"/>
        </w:rPr>
        <w:t xml:space="preserve"> để </w:t>
      </w:r>
      <w:r w:rsidR="0024153E" w:rsidRPr="005B39A4">
        <w:rPr>
          <w:rFonts w:ascii="Times New Roman" w:hAnsi="Times New Roman"/>
          <w:sz w:val="28"/>
          <w:szCs w:val="28"/>
          <w:lang w:val="vi-VN"/>
        </w:rPr>
        <w:t>hoàn thiện dự thảo Luật</w:t>
      </w:r>
      <w:r w:rsidR="003E0053" w:rsidRPr="005B39A4">
        <w:rPr>
          <w:rFonts w:ascii="Times New Roman" w:hAnsi="Times New Roman"/>
          <w:sz w:val="28"/>
          <w:szCs w:val="28"/>
          <w:lang w:val="vi-VN"/>
        </w:rPr>
        <w:t xml:space="preserve">, thể hiện tại </w:t>
      </w:r>
      <w:r w:rsidR="00026153" w:rsidRPr="005B39A4">
        <w:rPr>
          <w:rFonts w:ascii="Times New Roman" w:hAnsi="Times New Roman"/>
          <w:sz w:val="28"/>
          <w:szCs w:val="28"/>
          <w:lang w:val="vi-VN"/>
        </w:rPr>
        <w:t xml:space="preserve">khoản 10 Điều 15 về </w:t>
      </w:r>
      <w:r w:rsidR="00833779" w:rsidRPr="005B39A4">
        <w:rPr>
          <w:rFonts w:ascii="Times New Roman" w:hAnsi="Times New Roman"/>
          <w:sz w:val="28"/>
          <w:szCs w:val="28"/>
          <w:lang w:val="en-GB"/>
        </w:rPr>
        <w:t>trình</w:t>
      </w:r>
      <w:r w:rsidR="00833779" w:rsidRPr="005B39A4">
        <w:rPr>
          <w:rFonts w:ascii="Times New Roman" w:hAnsi="Times New Roman"/>
          <w:sz w:val="28"/>
          <w:szCs w:val="28"/>
          <w:lang w:val="vi-VN"/>
        </w:rPr>
        <w:t xml:space="preserve"> </w:t>
      </w:r>
      <w:r w:rsidR="00026153" w:rsidRPr="005B39A4">
        <w:rPr>
          <w:rFonts w:ascii="Times New Roman" w:hAnsi="Times New Roman"/>
          <w:sz w:val="28"/>
          <w:szCs w:val="28"/>
          <w:lang w:val="vi-VN"/>
        </w:rPr>
        <w:t xml:space="preserve">tự, thủ tục hoàn thuế GTGT. </w:t>
      </w:r>
    </w:p>
    <w:p w14:paraId="751304E7" w14:textId="0D449F35" w:rsidR="00B14C7F" w:rsidRPr="005B39A4" w:rsidRDefault="00D25702">
      <w:pPr>
        <w:keepNext/>
        <w:spacing w:before="120" w:after="0" w:line="360" w:lineRule="exact"/>
        <w:ind w:firstLine="720"/>
        <w:jc w:val="both"/>
        <w:outlineLvl w:val="0"/>
        <w:rPr>
          <w:rFonts w:ascii="Times New Roman" w:hAnsi="Times New Roman"/>
          <w:i/>
          <w:sz w:val="28"/>
          <w:szCs w:val="28"/>
          <w:lang w:val="vi-VN"/>
        </w:rPr>
      </w:pPr>
      <w:r w:rsidRPr="005B39A4">
        <w:rPr>
          <w:rFonts w:ascii="Times New Roman" w:hAnsi="Times New Roman"/>
          <w:bCs/>
          <w:i/>
          <w:iCs/>
          <w:sz w:val="28"/>
          <w:szCs w:val="28"/>
        </w:rPr>
        <w:t>(</w:t>
      </w:r>
      <w:r w:rsidR="00CB0534" w:rsidRPr="005B39A4">
        <w:rPr>
          <w:rFonts w:ascii="Times New Roman" w:hAnsi="Times New Roman"/>
          <w:bCs/>
          <w:i/>
          <w:iCs/>
          <w:sz w:val="28"/>
          <w:szCs w:val="28"/>
          <w:lang w:val="vi-VN"/>
        </w:rPr>
        <w:t>6</w:t>
      </w:r>
      <w:r w:rsidRPr="005B39A4">
        <w:rPr>
          <w:rFonts w:ascii="Times New Roman" w:hAnsi="Times New Roman"/>
          <w:bCs/>
          <w:i/>
          <w:iCs/>
          <w:sz w:val="28"/>
          <w:szCs w:val="28"/>
        </w:rPr>
        <w:t xml:space="preserve">) </w:t>
      </w:r>
      <w:r w:rsidR="00E130D4" w:rsidRPr="005B39A4">
        <w:rPr>
          <w:rFonts w:ascii="Times New Roman" w:hAnsi="Times New Roman"/>
          <w:bCs/>
          <w:i/>
          <w:iCs/>
          <w:sz w:val="28"/>
          <w:szCs w:val="28"/>
          <w:lang w:val="vi-VN"/>
        </w:rPr>
        <w:t xml:space="preserve">Có ý kiến đề nghị cân nhắc lại sự cần </w:t>
      </w:r>
      <w:r w:rsidR="00FB73FC" w:rsidRPr="005B39A4">
        <w:rPr>
          <w:rFonts w:ascii="Times New Roman" w:hAnsi="Times New Roman"/>
          <w:bCs/>
          <w:i/>
          <w:iCs/>
          <w:sz w:val="28"/>
          <w:szCs w:val="28"/>
          <w:lang w:val="vi-VN"/>
        </w:rPr>
        <w:t>thiết</w:t>
      </w:r>
      <w:r w:rsidR="00E130D4" w:rsidRPr="005B39A4">
        <w:rPr>
          <w:rFonts w:ascii="Times New Roman" w:hAnsi="Times New Roman"/>
          <w:bCs/>
          <w:i/>
          <w:iCs/>
          <w:sz w:val="28"/>
          <w:szCs w:val="28"/>
          <w:lang w:val="vi-VN"/>
        </w:rPr>
        <w:t xml:space="preserve"> của việc </w:t>
      </w:r>
      <w:r w:rsidR="00BC36CB" w:rsidRPr="005B39A4">
        <w:rPr>
          <w:rFonts w:ascii="Times New Roman" w:hAnsi="Times New Roman"/>
          <w:bCs/>
          <w:i/>
          <w:iCs/>
          <w:sz w:val="28"/>
          <w:szCs w:val="28"/>
        </w:rPr>
        <w:t>bổ sung quy định cho phép hoàn thuế đối với các trường hợp hàng hoá nhập khẩu để xuất khẩu</w:t>
      </w:r>
      <w:r w:rsidR="00E130D4" w:rsidRPr="005B39A4">
        <w:rPr>
          <w:rFonts w:ascii="Times New Roman" w:hAnsi="Times New Roman"/>
          <w:bCs/>
          <w:i/>
          <w:iCs/>
          <w:sz w:val="28"/>
          <w:szCs w:val="28"/>
          <w:lang w:val="vi-VN"/>
        </w:rPr>
        <w:t>.</w:t>
      </w:r>
    </w:p>
    <w:p w14:paraId="67E5F246" w14:textId="569824B8" w:rsidR="0000311F" w:rsidRPr="005B39A4" w:rsidRDefault="00BC36CB">
      <w:pPr>
        <w:keepNext/>
        <w:spacing w:before="120" w:after="0" w:line="360" w:lineRule="exact"/>
        <w:ind w:firstLine="720"/>
        <w:jc w:val="both"/>
        <w:outlineLvl w:val="0"/>
        <w:rPr>
          <w:rFonts w:ascii="Times New Roman" w:hAnsi="Times New Roman"/>
          <w:sz w:val="28"/>
          <w:szCs w:val="28"/>
          <w:lang w:val="vi-VN"/>
        </w:rPr>
      </w:pPr>
      <w:r w:rsidRPr="005B39A4">
        <w:rPr>
          <w:rFonts w:ascii="Times New Roman" w:hAnsi="Times New Roman"/>
          <w:sz w:val="28"/>
          <w:szCs w:val="28"/>
        </w:rPr>
        <w:t>UBTVQH xin báo cáo như sau:</w:t>
      </w:r>
      <w:r w:rsidR="00C135C6" w:rsidRPr="005B39A4">
        <w:rPr>
          <w:rFonts w:ascii="Times New Roman" w:hAnsi="Times New Roman"/>
          <w:sz w:val="28"/>
          <w:szCs w:val="28"/>
          <w:lang w:val="vi-VN"/>
        </w:rPr>
        <w:t xml:space="preserve"> Luật </w:t>
      </w:r>
      <w:r w:rsidR="00653DF1" w:rsidRPr="005B39A4">
        <w:rPr>
          <w:rFonts w:ascii="Times New Roman" w:hAnsi="Times New Roman"/>
          <w:sz w:val="28"/>
          <w:szCs w:val="28"/>
          <w:lang w:val="en-GB"/>
        </w:rPr>
        <w:t>Thuế</w:t>
      </w:r>
      <w:r w:rsidR="00653DF1" w:rsidRPr="005B39A4">
        <w:rPr>
          <w:rFonts w:ascii="Times New Roman" w:hAnsi="Times New Roman"/>
          <w:sz w:val="28"/>
          <w:szCs w:val="28"/>
          <w:lang w:val="vi-VN"/>
        </w:rPr>
        <w:t xml:space="preserve"> </w:t>
      </w:r>
      <w:r w:rsidR="00C135C6" w:rsidRPr="005B39A4">
        <w:rPr>
          <w:rFonts w:ascii="Times New Roman" w:hAnsi="Times New Roman"/>
          <w:sz w:val="28"/>
          <w:szCs w:val="28"/>
          <w:lang w:val="vi-VN"/>
        </w:rPr>
        <w:t>GTGT hiện hành quy định</w:t>
      </w:r>
      <w:r w:rsidR="00F0456E" w:rsidRPr="005B39A4">
        <w:rPr>
          <w:rFonts w:ascii="Times New Roman" w:hAnsi="Times New Roman"/>
          <w:sz w:val="28"/>
          <w:szCs w:val="28"/>
          <w:lang w:val="vi-VN"/>
        </w:rPr>
        <w:t xml:space="preserve"> </w:t>
      </w:r>
      <w:r w:rsidR="002360FA" w:rsidRPr="005B39A4">
        <w:rPr>
          <w:rFonts w:ascii="Times New Roman" w:hAnsi="Times New Roman"/>
          <w:sz w:val="28"/>
          <w:szCs w:val="28"/>
          <w:lang w:val="vi-VN"/>
        </w:rPr>
        <w:t>không</w:t>
      </w:r>
      <w:r w:rsidR="00E42800" w:rsidRPr="005B39A4">
        <w:rPr>
          <w:rFonts w:ascii="Times New Roman" w:hAnsi="Times New Roman"/>
          <w:sz w:val="28"/>
          <w:szCs w:val="28"/>
          <w:lang w:val="vi-VN"/>
        </w:rPr>
        <w:t xml:space="preserve"> </w:t>
      </w:r>
      <w:r w:rsidR="002360FA" w:rsidRPr="005B39A4">
        <w:rPr>
          <w:rFonts w:ascii="Times New Roman" w:hAnsi="Times New Roman"/>
          <w:sz w:val="28"/>
          <w:szCs w:val="28"/>
          <w:lang w:val="vi-VN"/>
        </w:rPr>
        <w:t>hoàn thuế</w:t>
      </w:r>
      <w:r w:rsidR="00E42800" w:rsidRPr="005B39A4">
        <w:rPr>
          <w:rFonts w:ascii="Times New Roman" w:hAnsi="Times New Roman"/>
          <w:sz w:val="28"/>
          <w:szCs w:val="28"/>
          <w:lang w:val="vi-VN"/>
        </w:rPr>
        <w:t xml:space="preserve"> </w:t>
      </w:r>
      <w:r w:rsidR="002360FA" w:rsidRPr="005B39A4">
        <w:rPr>
          <w:rFonts w:ascii="Times New Roman" w:hAnsi="Times New Roman"/>
          <w:sz w:val="28"/>
          <w:szCs w:val="28"/>
          <w:lang w:val="vi-VN"/>
        </w:rPr>
        <w:t>đối</w:t>
      </w:r>
      <w:r w:rsidR="00E42800" w:rsidRPr="005B39A4">
        <w:rPr>
          <w:rFonts w:ascii="Times New Roman" w:hAnsi="Times New Roman"/>
          <w:sz w:val="28"/>
          <w:szCs w:val="28"/>
          <w:lang w:val="vi-VN"/>
        </w:rPr>
        <w:t xml:space="preserve"> </w:t>
      </w:r>
      <w:r w:rsidR="002360FA" w:rsidRPr="005B39A4">
        <w:rPr>
          <w:rFonts w:ascii="Times New Roman" w:hAnsi="Times New Roman"/>
          <w:sz w:val="28"/>
          <w:szCs w:val="28"/>
          <w:lang w:val="vi-VN"/>
        </w:rPr>
        <w:t>với trường</w:t>
      </w:r>
      <w:r w:rsidR="00E42800" w:rsidRPr="005B39A4">
        <w:rPr>
          <w:rFonts w:ascii="Times New Roman" w:hAnsi="Times New Roman"/>
          <w:sz w:val="28"/>
          <w:szCs w:val="28"/>
          <w:lang w:val="vi-VN"/>
        </w:rPr>
        <w:t xml:space="preserve"> </w:t>
      </w:r>
      <w:r w:rsidR="002360FA" w:rsidRPr="005B39A4">
        <w:rPr>
          <w:rFonts w:ascii="Times New Roman" w:hAnsi="Times New Roman"/>
          <w:sz w:val="28"/>
          <w:szCs w:val="28"/>
          <w:lang w:val="vi-VN"/>
        </w:rPr>
        <w:t>hợp</w:t>
      </w:r>
      <w:r w:rsidR="00E42800" w:rsidRPr="005B39A4">
        <w:rPr>
          <w:rFonts w:ascii="Times New Roman" w:hAnsi="Times New Roman"/>
          <w:sz w:val="28"/>
          <w:szCs w:val="28"/>
        </w:rPr>
        <w:t xml:space="preserve"> </w:t>
      </w:r>
      <w:r w:rsidR="0025411C" w:rsidRPr="005B39A4">
        <w:rPr>
          <w:rFonts w:ascii="Times New Roman" w:hAnsi="Times New Roman"/>
          <w:bCs/>
          <w:i/>
          <w:iCs/>
          <w:sz w:val="28"/>
          <w:szCs w:val="28"/>
          <w:lang w:val="vi-VN"/>
        </w:rPr>
        <w:t>“</w:t>
      </w:r>
      <w:r w:rsidR="00E42800" w:rsidRPr="005B39A4">
        <w:rPr>
          <w:rFonts w:ascii="Times New Roman" w:hAnsi="Times New Roman"/>
          <w:i/>
          <w:iCs/>
          <w:sz w:val="28"/>
          <w:szCs w:val="28"/>
        </w:rPr>
        <w:t>hàng hóa nhập khẩu để xuất khẩu, hàng hóa xuất khẩu không thực hiện việc xuất khẩu tại địa bàn hoạt động hải quan theo quy định của Luật hải quan</w:t>
      </w:r>
      <w:r w:rsidR="0025411C" w:rsidRPr="005B39A4">
        <w:rPr>
          <w:rFonts w:ascii="Times New Roman" w:hAnsi="Times New Roman"/>
          <w:bCs/>
          <w:i/>
          <w:iCs/>
          <w:sz w:val="28"/>
          <w:szCs w:val="28"/>
          <w:lang w:val="vi-VN"/>
        </w:rPr>
        <w:t>”</w:t>
      </w:r>
      <w:r w:rsidR="006E4AAD" w:rsidRPr="005B39A4">
        <w:rPr>
          <w:rFonts w:ascii="Times New Roman" w:hAnsi="Times New Roman"/>
          <w:i/>
          <w:iCs/>
          <w:sz w:val="28"/>
          <w:szCs w:val="28"/>
          <w:lang w:val="vi-VN"/>
        </w:rPr>
        <w:t xml:space="preserve"> </w:t>
      </w:r>
      <w:r w:rsidR="006E4AAD" w:rsidRPr="005B39A4">
        <w:rPr>
          <w:rFonts w:ascii="Times New Roman" w:hAnsi="Times New Roman"/>
          <w:sz w:val="28"/>
          <w:szCs w:val="28"/>
          <w:lang w:val="vi-VN"/>
        </w:rPr>
        <w:t>để phòng tránh các trường hợp gian lận.</w:t>
      </w:r>
      <w:r w:rsidR="0000311F" w:rsidRPr="005B39A4">
        <w:rPr>
          <w:rFonts w:ascii="Times New Roman" w:hAnsi="Times New Roman"/>
          <w:sz w:val="28"/>
          <w:szCs w:val="28"/>
          <w:lang w:val="vi-VN"/>
        </w:rPr>
        <w:t xml:space="preserve"> </w:t>
      </w:r>
      <w:r w:rsidR="009876DE" w:rsidRPr="005B39A4">
        <w:rPr>
          <w:rFonts w:ascii="Times New Roman" w:hAnsi="Times New Roman"/>
          <w:sz w:val="28"/>
          <w:szCs w:val="28"/>
          <w:lang w:val="vi-VN"/>
        </w:rPr>
        <w:t xml:space="preserve">Đối với trường hợp hàng hoá không thực hiện xuất khẩu tại địa bàn hoạt động hải quan </w:t>
      </w:r>
      <w:r w:rsidR="00A8775E" w:rsidRPr="005B39A4">
        <w:rPr>
          <w:rFonts w:ascii="Times New Roman" w:hAnsi="Times New Roman"/>
          <w:sz w:val="28"/>
          <w:szCs w:val="28"/>
          <w:lang w:val="vi-VN"/>
        </w:rPr>
        <w:t xml:space="preserve">trên thực tế </w:t>
      </w:r>
      <w:r w:rsidR="009876DE" w:rsidRPr="005B39A4">
        <w:rPr>
          <w:rFonts w:ascii="Times New Roman" w:hAnsi="Times New Roman"/>
          <w:sz w:val="28"/>
          <w:szCs w:val="28"/>
          <w:lang w:val="vi-VN"/>
        </w:rPr>
        <w:t>sẽ không thể</w:t>
      </w:r>
      <w:r w:rsidR="00774CCE" w:rsidRPr="005B39A4">
        <w:rPr>
          <w:rFonts w:ascii="Times New Roman" w:hAnsi="Times New Roman"/>
          <w:sz w:val="28"/>
          <w:szCs w:val="28"/>
        </w:rPr>
        <w:t xml:space="preserve"> </w:t>
      </w:r>
      <w:r w:rsidR="00774CCE" w:rsidRPr="005B39A4">
        <w:rPr>
          <w:rFonts w:ascii="Times New Roman" w:hAnsi="Times New Roman"/>
          <w:sz w:val="28"/>
          <w:szCs w:val="28"/>
          <w:lang w:val="vi-VN"/>
        </w:rPr>
        <w:t xml:space="preserve">mở </w:t>
      </w:r>
      <w:r w:rsidR="009876DE" w:rsidRPr="005B39A4">
        <w:rPr>
          <w:rFonts w:ascii="Times New Roman" w:hAnsi="Times New Roman"/>
          <w:sz w:val="28"/>
          <w:szCs w:val="28"/>
          <w:lang w:val="vi-VN"/>
        </w:rPr>
        <w:t>tờ khai hải quan</w:t>
      </w:r>
      <w:r w:rsidR="00774CCE" w:rsidRPr="005B39A4">
        <w:rPr>
          <w:rFonts w:ascii="Times New Roman" w:hAnsi="Times New Roman"/>
          <w:sz w:val="28"/>
          <w:szCs w:val="28"/>
          <w:lang w:val="vi-VN"/>
        </w:rPr>
        <w:t xml:space="preserve">, theo đó </w:t>
      </w:r>
      <w:r w:rsidR="00435AA2" w:rsidRPr="005B39A4">
        <w:rPr>
          <w:rFonts w:ascii="Times New Roman" w:hAnsi="Times New Roman"/>
          <w:sz w:val="28"/>
          <w:szCs w:val="28"/>
          <w:lang w:val="vi-VN"/>
        </w:rPr>
        <w:t xml:space="preserve">trong bất cứ trường hợp nào cũng </w:t>
      </w:r>
      <w:r w:rsidR="00774CCE" w:rsidRPr="005B39A4">
        <w:rPr>
          <w:rFonts w:ascii="Times New Roman" w:hAnsi="Times New Roman"/>
          <w:sz w:val="28"/>
          <w:szCs w:val="28"/>
          <w:lang w:val="vi-VN"/>
        </w:rPr>
        <w:t xml:space="preserve">sẽ </w:t>
      </w:r>
      <w:r w:rsidR="00E21595" w:rsidRPr="005B39A4">
        <w:rPr>
          <w:rFonts w:ascii="Times New Roman" w:hAnsi="Times New Roman"/>
          <w:sz w:val="28"/>
          <w:szCs w:val="28"/>
          <w:lang w:val="vi-VN"/>
        </w:rPr>
        <w:t xml:space="preserve">không thể đáp ứng điều kiện để được </w:t>
      </w:r>
      <w:r w:rsidR="00FF7266" w:rsidRPr="005B39A4">
        <w:rPr>
          <w:rFonts w:ascii="Times New Roman" w:hAnsi="Times New Roman"/>
          <w:sz w:val="28"/>
          <w:szCs w:val="28"/>
          <w:lang w:val="vi-VN"/>
        </w:rPr>
        <w:t>hoàn thuế</w:t>
      </w:r>
      <w:r w:rsidR="00E21595" w:rsidRPr="005B39A4">
        <w:rPr>
          <w:rFonts w:ascii="Times New Roman" w:hAnsi="Times New Roman"/>
          <w:sz w:val="28"/>
          <w:szCs w:val="28"/>
          <w:lang w:val="vi-VN"/>
        </w:rPr>
        <w:t>; quy định này là không cần thiết</w:t>
      </w:r>
      <w:r w:rsidR="00FB305F" w:rsidRPr="005B39A4">
        <w:rPr>
          <w:rFonts w:ascii="Times New Roman" w:hAnsi="Times New Roman"/>
          <w:sz w:val="28"/>
          <w:szCs w:val="28"/>
          <w:lang w:val="vi-VN"/>
        </w:rPr>
        <w:t xml:space="preserve"> trên thực tế, vì vậy</w:t>
      </w:r>
      <w:r w:rsidR="00833779" w:rsidRPr="005B39A4">
        <w:rPr>
          <w:rFonts w:ascii="Times New Roman" w:hAnsi="Times New Roman"/>
          <w:sz w:val="28"/>
          <w:szCs w:val="28"/>
          <w:lang w:val="en-GB"/>
        </w:rPr>
        <w:t>,</w:t>
      </w:r>
      <w:r w:rsidR="00FB305F" w:rsidRPr="005B39A4">
        <w:rPr>
          <w:rFonts w:ascii="Times New Roman" w:hAnsi="Times New Roman"/>
          <w:sz w:val="28"/>
          <w:szCs w:val="28"/>
          <w:lang w:val="vi-VN"/>
        </w:rPr>
        <w:t xml:space="preserve"> xin được bỏ nội dung này ra khỏi dự thảo Luật. </w:t>
      </w:r>
      <w:r w:rsidR="001214C2" w:rsidRPr="005B39A4">
        <w:rPr>
          <w:rFonts w:ascii="Times New Roman" w:hAnsi="Times New Roman"/>
          <w:sz w:val="28"/>
          <w:szCs w:val="28"/>
          <w:lang w:val="vi-VN"/>
        </w:rPr>
        <w:t xml:space="preserve"> </w:t>
      </w:r>
    </w:p>
    <w:p w14:paraId="4675648F" w14:textId="72A8E69D" w:rsidR="006E0C41" w:rsidRPr="005B39A4" w:rsidRDefault="0000311F">
      <w:pPr>
        <w:keepNext/>
        <w:spacing w:before="120" w:after="0" w:line="360" w:lineRule="exact"/>
        <w:ind w:firstLine="720"/>
        <w:jc w:val="both"/>
        <w:outlineLvl w:val="0"/>
        <w:rPr>
          <w:rStyle w:val="s20"/>
          <w:rFonts w:ascii="Times New Roman" w:hAnsi="Times New Roman"/>
          <w:i/>
          <w:iCs/>
          <w:sz w:val="28"/>
          <w:szCs w:val="28"/>
          <w:lang w:val="vi-VN"/>
        </w:rPr>
      </w:pPr>
      <w:r w:rsidRPr="005B39A4">
        <w:rPr>
          <w:rFonts w:ascii="Times New Roman" w:hAnsi="Times New Roman"/>
          <w:sz w:val="28"/>
          <w:szCs w:val="28"/>
          <w:lang w:val="vi-VN"/>
        </w:rPr>
        <w:t>Đối với</w:t>
      </w:r>
      <w:r w:rsidR="00007C4E" w:rsidRPr="005B39A4">
        <w:rPr>
          <w:rFonts w:ascii="Times New Roman" w:hAnsi="Times New Roman"/>
          <w:sz w:val="28"/>
          <w:szCs w:val="28"/>
          <w:lang w:val="vi-VN"/>
        </w:rPr>
        <w:t xml:space="preserve"> </w:t>
      </w:r>
      <w:r w:rsidR="00A239FE" w:rsidRPr="005B39A4">
        <w:rPr>
          <w:rFonts w:ascii="Times New Roman" w:hAnsi="Times New Roman"/>
          <w:sz w:val="28"/>
          <w:szCs w:val="28"/>
          <w:lang w:val="vi-VN"/>
        </w:rPr>
        <w:t xml:space="preserve">các </w:t>
      </w:r>
      <w:r w:rsidRPr="005B39A4">
        <w:rPr>
          <w:rFonts w:ascii="Times New Roman" w:hAnsi="Times New Roman"/>
          <w:sz w:val="28"/>
          <w:szCs w:val="28"/>
          <w:lang w:val="vi-VN"/>
        </w:rPr>
        <w:t>trường hợp hàng hoá nhập khẩu để xuất khẩu</w:t>
      </w:r>
      <w:r w:rsidR="004B5BBB" w:rsidRPr="005B39A4">
        <w:rPr>
          <w:rStyle w:val="FootnoteReference"/>
          <w:rFonts w:ascii="Times New Roman" w:hAnsi="Times New Roman"/>
          <w:sz w:val="28"/>
          <w:szCs w:val="28"/>
          <w:lang w:val="vi-VN"/>
        </w:rPr>
        <w:footnoteReference w:id="14"/>
      </w:r>
      <w:r w:rsidRPr="005B39A4">
        <w:rPr>
          <w:rFonts w:ascii="Times New Roman" w:hAnsi="Times New Roman"/>
          <w:sz w:val="28"/>
          <w:szCs w:val="28"/>
          <w:lang w:val="vi-VN"/>
        </w:rPr>
        <w:t>,</w:t>
      </w:r>
      <w:r w:rsidR="009F2454" w:rsidRPr="005B39A4">
        <w:rPr>
          <w:rFonts w:ascii="Times New Roman" w:hAnsi="Times New Roman"/>
          <w:sz w:val="28"/>
          <w:szCs w:val="28"/>
          <w:lang w:val="vi-VN"/>
        </w:rPr>
        <w:t xml:space="preserve"> </w:t>
      </w:r>
      <w:r w:rsidR="00457FB0" w:rsidRPr="005B39A4">
        <w:rPr>
          <w:rFonts w:ascii="Times New Roman" w:hAnsi="Times New Roman"/>
          <w:sz w:val="28"/>
          <w:szCs w:val="28"/>
          <w:lang w:val="vi-VN"/>
        </w:rPr>
        <w:t xml:space="preserve">UBTVQH </w:t>
      </w:r>
      <w:r w:rsidR="00924957" w:rsidRPr="005B39A4">
        <w:rPr>
          <w:rFonts w:ascii="Times New Roman" w:hAnsi="Times New Roman"/>
          <w:sz w:val="28"/>
          <w:szCs w:val="28"/>
          <w:lang w:val="vi-VN"/>
        </w:rPr>
        <w:t>nhất trí</w:t>
      </w:r>
      <w:r w:rsidR="00774477" w:rsidRPr="005B39A4">
        <w:rPr>
          <w:rFonts w:ascii="Times New Roman" w:hAnsi="Times New Roman"/>
          <w:sz w:val="28"/>
          <w:szCs w:val="28"/>
          <w:lang w:val="vi-VN"/>
        </w:rPr>
        <w:t xml:space="preserve"> rằng</w:t>
      </w:r>
      <w:r w:rsidR="00924957" w:rsidRPr="005B39A4">
        <w:rPr>
          <w:rFonts w:ascii="Times New Roman" w:hAnsi="Times New Roman"/>
          <w:sz w:val="28"/>
          <w:szCs w:val="28"/>
          <w:lang w:val="vi-VN"/>
        </w:rPr>
        <w:t xml:space="preserve"> </w:t>
      </w:r>
      <w:r w:rsidR="00774477" w:rsidRPr="005B39A4">
        <w:rPr>
          <w:rFonts w:ascii="Times New Roman" w:hAnsi="Times New Roman"/>
          <w:sz w:val="28"/>
          <w:szCs w:val="28"/>
          <w:lang w:val="vi-VN"/>
        </w:rPr>
        <w:t xml:space="preserve">cần cho </w:t>
      </w:r>
      <w:r w:rsidR="00924957" w:rsidRPr="005B39A4">
        <w:rPr>
          <w:rFonts w:ascii="Times New Roman" w:hAnsi="Times New Roman"/>
          <w:sz w:val="28"/>
          <w:szCs w:val="28"/>
          <w:lang w:val="vi-VN"/>
        </w:rPr>
        <w:t>phép hoàn thuế với các trường hợp</w:t>
      </w:r>
      <w:r w:rsidR="0078428D" w:rsidRPr="005B39A4">
        <w:rPr>
          <w:rFonts w:ascii="Times New Roman" w:hAnsi="Times New Roman"/>
          <w:sz w:val="28"/>
          <w:szCs w:val="28"/>
          <w:lang w:val="vi-VN"/>
        </w:rPr>
        <w:t xml:space="preserve"> hàng hoá nhập khẩu sau đó xuất </w:t>
      </w:r>
      <w:r w:rsidR="00924957" w:rsidRPr="005B39A4">
        <w:rPr>
          <w:rFonts w:ascii="Times New Roman" w:hAnsi="Times New Roman"/>
          <w:sz w:val="28"/>
          <w:szCs w:val="28"/>
          <w:lang w:val="vi-VN"/>
        </w:rPr>
        <w:t>bán vào khu phi thuế quan</w:t>
      </w:r>
      <w:r w:rsidR="0078428D" w:rsidRPr="005B39A4">
        <w:rPr>
          <w:rFonts w:ascii="Times New Roman" w:hAnsi="Times New Roman"/>
          <w:sz w:val="28"/>
          <w:szCs w:val="28"/>
          <w:lang w:val="vi-VN"/>
        </w:rPr>
        <w:t>,</w:t>
      </w:r>
      <w:r w:rsidR="00924957" w:rsidRPr="005B39A4">
        <w:rPr>
          <w:rFonts w:ascii="Times New Roman" w:hAnsi="Times New Roman"/>
          <w:sz w:val="28"/>
          <w:szCs w:val="28"/>
          <w:lang w:val="vi-VN"/>
        </w:rPr>
        <w:t xml:space="preserve"> hàng nhập khẩu nhưng phải xuất trả lại chủ hàng nước </w:t>
      </w:r>
      <w:r w:rsidR="00924957" w:rsidRPr="005B39A4">
        <w:rPr>
          <w:rFonts w:ascii="Times New Roman" w:hAnsi="Times New Roman"/>
          <w:sz w:val="28"/>
          <w:szCs w:val="28"/>
          <w:lang w:val="vi-VN"/>
        </w:rPr>
        <w:lastRenderedPageBreak/>
        <w:t>ngoài hoặc</w:t>
      </w:r>
      <w:r w:rsidR="005A7FCA" w:rsidRPr="005B39A4">
        <w:rPr>
          <w:rFonts w:ascii="Times New Roman" w:hAnsi="Times New Roman"/>
          <w:sz w:val="28"/>
          <w:szCs w:val="28"/>
          <w:lang w:val="vi-VN"/>
        </w:rPr>
        <w:t xml:space="preserve"> trường hợp </w:t>
      </w:r>
      <w:r w:rsidR="00924957" w:rsidRPr="005B39A4">
        <w:rPr>
          <w:rFonts w:ascii="Times New Roman" w:hAnsi="Times New Roman"/>
          <w:sz w:val="28"/>
          <w:szCs w:val="28"/>
          <w:lang w:val="vi-VN"/>
        </w:rPr>
        <w:t>hàng nhập khẩu để sản xuất hàng xuất khẩu. Tuy nhiên,</w:t>
      </w:r>
      <w:r w:rsidR="00B828A6" w:rsidRPr="005B39A4">
        <w:rPr>
          <w:rFonts w:ascii="Times New Roman" w:hAnsi="Times New Roman"/>
          <w:sz w:val="28"/>
          <w:szCs w:val="28"/>
          <w:lang w:val="vi-VN"/>
        </w:rPr>
        <w:t xml:space="preserve"> đúng</w:t>
      </w:r>
      <w:r w:rsidR="005A7FCA" w:rsidRPr="005B39A4">
        <w:rPr>
          <w:rFonts w:ascii="Times New Roman" w:hAnsi="Times New Roman"/>
          <w:sz w:val="28"/>
          <w:szCs w:val="28"/>
          <w:lang w:val="vi-VN"/>
        </w:rPr>
        <w:t xml:space="preserve"> như ý kiến ĐBQH, </w:t>
      </w:r>
      <w:r w:rsidR="006E0C41" w:rsidRPr="005B39A4">
        <w:rPr>
          <w:rFonts w:ascii="Times New Roman" w:hAnsi="Times New Roman"/>
          <w:sz w:val="28"/>
          <w:szCs w:val="28"/>
          <w:lang w:val="vi-VN"/>
        </w:rPr>
        <w:t xml:space="preserve">đối với trường hợp </w:t>
      </w:r>
      <w:r w:rsidR="006E0C41" w:rsidRPr="005B39A4">
        <w:rPr>
          <w:rFonts w:ascii="Times New Roman" w:hAnsi="Times New Roman"/>
          <w:i/>
          <w:iCs/>
          <w:sz w:val="28"/>
          <w:szCs w:val="28"/>
          <w:lang w:val="vi-VN"/>
        </w:rPr>
        <w:t>“hàng hoá đã nhập khẩu sau đó làm thủ tục xuất khẩu sang nước khác”</w:t>
      </w:r>
      <w:r w:rsidR="00EE3743" w:rsidRPr="005B39A4">
        <w:rPr>
          <w:rFonts w:ascii="Times New Roman" w:hAnsi="Times New Roman"/>
          <w:iCs/>
          <w:sz w:val="28"/>
          <w:szCs w:val="28"/>
          <w:lang w:val="vi-VN"/>
        </w:rPr>
        <w:t>,</w:t>
      </w:r>
      <w:r w:rsidR="006E0C41" w:rsidRPr="005B39A4">
        <w:rPr>
          <w:rFonts w:ascii="Times New Roman" w:hAnsi="Times New Roman"/>
          <w:iCs/>
          <w:sz w:val="28"/>
          <w:szCs w:val="28"/>
          <w:lang w:val="vi-VN"/>
        </w:rPr>
        <w:t xml:space="preserve"> có khả năng xảy ra gian lận hoàn thuế ở khâu thương mại khó có thể kiểm soát. </w:t>
      </w:r>
      <w:r w:rsidR="006E0C41" w:rsidRPr="00552F00">
        <w:rPr>
          <w:rStyle w:val="s20"/>
          <w:rFonts w:ascii="Times New Roman" w:hAnsi="Times New Roman"/>
          <w:sz w:val="28"/>
          <w:szCs w:val="28"/>
        </w:rPr>
        <w:t xml:space="preserve">Tại phiên họp chuyên đề pháp luật T8/2024, UBTVQH đã kết luận </w:t>
      </w:r>
      <w:r w:rsidR="006E0C41" w:rsidRPr="00552F00">
        <w:rPr>
          <w:rStyle w:val="s20"/>
          <w:rFonts w:ascii="Times New Roman" w:hAnsi="Times New Roman"/>
          <w:i/>
          <w:sz w:val="28"/>
          <w:szCs w:val="28"/>
        </w:rPr>
        <w:t>“đề nghị Cơ quan soạn thảo đánh giá</w:t>
      </w:r>
      <w:r w:rsidR="006E0C41" w:rsidRPr="00552F00">
        <w:rPr>
          <w:rStyle w:val="s20"/>
          <w:rFonts w:ascii="Times New Roman" w:hAnsi="Times New Roman"/>
          <w:i/>
          <w:sz w:val="28"/>
          <w:szCs w:val="28"/>
          <w:lang w:val="vi-VN"/>
        </w:rPr>
        <w:t xml:space="preserve"> kỹ tác động của </w:t>
      </w:r>
      <w:r w:rsidR="006E0C41" w:rsidRPr="00552F00">
        <w:rPr>
          <w:rStyle w:val="s20"/>
          <w:rFonts w:ascii="Times New Roman" w:hAnsi="Times New Roman"/>
          <w:i/>
          <w:sz w:val="28"/>
          <w:szCs w:val="28"/>
          <w:lang w:val="en-GB"/>
        </w:rPr>
        <w:t>nội dung</w:t>
      </w:r>
      <w:r w:rsidR="006E0C41" w:rsidRPr="00552F00">
        <w:rPr>
          <w:rStyle w:val="s20"/>
          <w:rFonts w:ascii="Times New Roman" w:hAnsi="Times New Roman"/>
          <w:i/>
          <w:sz w:val="28"/>
          <w:szCs w:val="28"/>
          <w:lang w:val="vi-VN"/>
        </w:rPr>
        <w:t xml:space="preserve"> sửa đổi, tránh khả năng dẫn đến gian lận đối với các trường </w:t>
      </w:r>
      <w:r w:rsidR="006E0C41" w:rsidRPr="00552F00">
        <w:rPr>
          <w:rStyle w:val="s20"/>
          <w:rFonts w:ascii="Times New Roman" w:hAnsi="Times New Roman"/>
          <w:i/>
          <w:sz w:val="28"/>
          <w:szCs w:val="28"/>
        </w:rPr>
        <w:t>hợp hàng hóa nhập khẩu sau đó làm thủ tục xuất khẩu sang nước khác”</w:t>
      </w:r>
      <w:r w:rsidR="006E0C41" w:rsidRPr="00552F00">
        <w:rPr>
          <w:rStyle w:val="s20"/>
          <w:rFonts w:ascii="Times New Roman" w:hAnsi="Times New Roman"/>
          <w:sz w:val="28"/>
          <w:szCs w:val="28"/>
        </w:rPr>
        <w:t>.</w:t>
      </w:r>
      <w:r w:rsidR="001D231F" w:rsidRPr="00552F00">
        <w:rPr>
          <w:rStyle w:val="s20"/>
          <w:rFonts w:ascii="Times New Roman" w:hAnsi="Times New Roman"/>
          <w:sz w:val="28"/>
          <w:szCs w:val="28"/>
          <w:lang w:val="vi-VN"/>
        </w:rPr>
        <w:t xml:space="preserve"> Vì vậy, </w:t>
      </w:r>
      <w:r w:rsidR="001D23D0" w:rsidRPr="00552F00">
        <w:rPr>
          <w:rStyle w:val="s20"/>
          <w:rFonts w:ascii="Times New Roman" w:hAnsi="Times New Roman"/>
          <w:sz w:val="28"/>
          <w:szCs w:val="28"/>
          <w:lang w:val="vi-VN"/>
        </w:rPr>
        <w:t xml:space="preserve">Cơ quan soạn thảo cần báo cáo rõ thêm về các trường hợp hàng hoá nhập khẩu </w:t>
      </w:r>
      <w:r w:rsidR="009D2ADE" w:rsidRPr="00552F00">
        <w:rPr>
          <w:rStyle w:val="s20"/>
          <w:rFonts w:ascii="Times New Roman" w:hAnsi="Times New Roman"/>
          <w:sz w:val="28"/>
          <w:szCs w:val="28"/>
          <w:lang w:val="vi-VN"/>
        </w:rPr>
        <w:t>sau đó</w:t>
      </w:r>
      <w:r w:rsidR="0029609C" w:rsidRPr="00552F00">
        <w:rPr>
          <w:rStyle w:val="s20"/>
          <w:rFonts w:ascii="Times New Roman" w:hAnsi="Times New Roman"/>
          <w:sz w:val="28"/>
          <w:szCs w:val="28"/>
          <w:lang w:val="vi-VN"/>
        </w:rPr>
        <w:t xml:space="preserve"> tiếp tục </w:t>
      </w:r>
      <w:r w:rsidR="009D2ADE" w:rsidRPr="00552F00">
        <w:rPr>
          <w:rStyle w:val="s20"/>
          <w:rFonts w:ascii="Times New Roman" w:hAnsi="Times New Roman"/>
          <w:sz w:val="28"/>
          <w:szCs w:val="28"/>
          <w:lang w:val="vi-VN"/>
        </w:rPr>
        <w:t>làm thủ tục xuất khẩu sang nước khác</w:t>
      </w:r>
      <w:r w:rsidR="00737480" w:rsidRPr="00552F00">
        <w:rPr>
          <w:rStyle w:val="s20"/>
          <w:rFonts w:ascii="Times New Roman" w:hAnsi="Times New Roman"/>
          <w:sz w:val="28"/>
          <w:szCs w:val="28"/>
          <w:lang w:val="vi-VN"/>
        </w:rPr>
        <w:t xml:space="preserve"> đang thực hiện </w:t>
      </w:r>
      <w:r w:rsidR="009D2ADE" w:rsidRPr="00552F00">
        <w:rPr>
          <w:rStyle w:val="s20"/>
          <w:rFonts w:ascii="Times New Roman" w:hAnsi="Times New Roman"/>
          <w:sz w:val="28"/>
          <w:szCs w:val="28"/>
          <w:lang w:val="vi-VN"/>
        </w:rPr>
        <w:t>trên thực tế để</w:t>
      </w:r>
      <w:r w:rsidR="004835B2" w:rsidRPr="00552F00">
        <w:rPr>
          <w:rStyle w:val="s20"/>
          <w:rFonts w:ascii="Times New Roman" w:hAnsi="Times New Roman"/>
          <w:sz w:val="28"/>
          <w:szCs w:val="28"/>
          <w:lang w:val="vi-VN"/>
        </w:rPr>
        <w:t xml:space="preserve"> đánh giá</w:t>
      </w:r>
      <w:r w:rsidR="00FD343C" w:rsidRPr="00552F00">
        <w:rPr>
          <w:rStyle w:val="s20"/>
          <w:rFonts w:ascii="Times New Roman" w:hAnsi="Times New Roman"/>
          <w:sz w:val="28"/>
          <w:szCs w:val="28"/>
          <w:lang w:val="vi-VN"/>
        </w:rPr>
        <w:t xml:space="preserve"> về </w:t>
      </w:r>
      <w:r w:rsidR="004835B2" w:rsidRPr="00552F00">
        <w:rPr>
          <w:rStyle w:val="s20"/>
          <w:rFonts w:ascii="Times New Roman" w:hAnsi="Times New Roman"/>
          <w:sz w:val="28"/>
          <w:szCs w:val="28"/>
          <w:lang w:val="vi-VN"/>
        </w:rPr>
        <w:t>khả năng</w:t>
      </w:r>
      <w:r w:rsidR="006A734C" w:rsidRPr="00552F00">
        <w:rPr>
          <w:rStyle w:val="s20"/>
          <w:rFonts w:ascii="Times New Roman" w:hAnsi="Times New Roman"/>
          <w:sz w:val="28"/>
          <w:szCs w:val="28"/>
          <w:lang w:val="vi-VN"/>
        </w:rPr>
        <w:t xml:space="preserve"> kiểm soát phòng chống</w:t>
      </w:r>
      <w:r w:rsidR="00FD343C" w:rsidRPr="00552F00">
        <w:rPr>
          <w:rStyle w:val="s20"/>
          <w:rFonts w:ascii="Times New Roman" w:hAnsi="Times New Roman"/>
          <w:sz w:val="28"/>
          <w:szCs w:val="28"/>
          <w:lang w:val="vi-VN"/>
        </w:rPr>
        <w:t xml:space="preserve"> gian lận</w:t>
      </w:r>
      <w:r w:rsidR="0043308E" w:rsidRPr="00552F00">
        <w:rPr>
          <w:rStyle w:val="s20"/>
          <w:rFonts w:ascii="Times New Roman" w:hAnsi="Times New Roman"/>
          <w:sz w:val="28"/>
          <w:szCs w:val="28"/>
          <w:lang w:val="vi-VN"/>
        </w:rPr>
        <w:t xml:space="preserve"> hoàn thuế ở khâu thương</w:t>
      </w:r>
      <w:r w:rsidR="003E2081" w:rsidRPr="00552F00">
        <w:rPr>
          <w:rStyle w:val="s20"/>
          <w:rFonts w:ascii="Times New Roman" w:hAnsi="Times New Roman"/>
          <w:sz w:val="28"/>
          <w:szCs w:val="28"/>
          <w:lang w:val="vi-VN"/>
        </w:rPr>
        <w:t xml:space="preserve"> mại</w:t>
      </w:r>
      <w:r w:rsidR="00FD343C" w:rsidRPr="00552F00">
        <w:rPr>
          <w:rStyle w:val="s20"/>
          <w:rFonts w:ascii="Times New Roman" w:hAnsi="Times New Roman"/>
          <w:sz w:val="28"/>
          <w:szCs w:val="28"/>
          <w:lang w:val="vi-VN"/>
        </w:rPr>
        <w:t>, đặc biệt</w:t>
      </w:r>
      <w:r w:rsidR="006E6CB6" w:rsidRPr="00552F00">
        <w:rPr>
          <w:rStyle w:val="s20"/>
          <w:rFonts w:ascii="Times New Roman" w:hAnsi="Times New Roman"/>
          <w:sz w:val="28"/>
          <w:szCs w:val="28"/>
          <w:lang w:val="vi-VN"/>
        </w:rPr>
        <w:t xml:space="preserve"> là đối </w:t>
      </w:r>
      <w:r w:rsidR="00FD343C" w:rsidRPr="00552F00">
        <w:rPr>
          <w:rStyle w:val="s20"/>
          <w:rFonts w:ascii="Times New Roman" w:hAnsi="Times New Roman"/>
          <w:sz w:val="28"/>
          <w:szCs w:val="28"/>
          <w:lang w:val="vi-VN"/>
        </w:rPr>
        <w:t>với các trường hợp nhập, xuất khẩu xăng dầu.</w:t>
      </w:r>
      <w:r w:rsidR="001F0178" w:rsidRPr="00552F00">
        <w:rPr>
          <w:rStyle w:val="s20"/>
          <w:rFonts w:ascii="Times New Roman" w:hAnsi="Times New Roman"/>
          <w:sz w:val="28"/>
          <w:szCs w:val="28"/>
          <w:lang w:val="vi-VN"/>
        </w:rPr>
        <w:t xml:space="preserve"> Trong trường hợp </w:t>
      </w:r>
      <w:r w:rsidR="001F0178" w:rsidRPr="00552F00">
        <w:rPr>
          <w:rFonts w:ascii="Times New Roman" w:eastAsia="Batang" w:hAnsi="Times New Roman"/>
          <w:iCs/>
          <w:spacing w:val="-2"/>
          <w:sz w:val="28"/>
          <w:szCs w:val="28"/>
          <w:lang w:val="vi-VN"/>
        </w:rPr>
        <w:t xml:space="preserve">cơ quan quản lý thuế và hải quan </w:t>
      </w:r>
      <w:r w:rsidR="006D2168" w:rsidRPr="00552F00">
        <w:rPr>
          <w:rFonts w:ascii="Times New Roman" w:eastAsia="Batang" w:hAnsi="Times New Roman"/>
          <w:iCs/>
          <w:spacing w:val="-2"/>
          <w:sz w:val="28"/>
          <w:szCs w:val="28"/>
          <w:lang w:val="vi-VN"/>
        </w:rPr>
        <w:t>bảo đảm</w:t>
      </w:r>
      <w:r w:rsidR="00CB05A3" w:rsidRPr="00552F00">
        <w:rPr>
          <w:rFonts w:ascii="Times New Roman" w:eastAsia="Batang" w:hAnsi="Times New Roman"/>
          <w:iCs/>
          <w:spacing w:val="-2"/>
          <w:sz w:val="28"/>
          <w:szCs w:val="28"/>
          <w:lang w:val="vi-VN"/>
        </w:rPr>
        <w:t xml:space="preserve"> việc</w:t>
      </w:r>
      <w:r w:rsidR="006D2168" w:rsidRPr="00552F00">
        <w:rPr>
          <w:rFonts w:ascii="Times New Roman" w:eastAsia="Batang" w:hAnsi="Times New Roman"/>
          <w:iCs/>
          <w:spacing w:val="-2"/>
          <w:sz w:val="28"/>
          <w:szCs w:val="28"/>
          <w:lang w:val="vi-VN"/>
        </w:rPr>
        <w:t xml:space="preserve"> </w:t>
      </w:r>
      <w:r w:rsidR="001F0178" w:rsidRPr="00552F00">
        <w:rPr>
          <w:rFonts w:ascii="Times New Roman" w:eastAsia="Batang" w:hAnsi="Times New Roman"/>
          <w:iCs/>
          <w:spacing w:val="-2"/>
          <w:sz w:val="28"/>
          <w:szCs w:val="28"/>
          <w:lang w:val="vi-VN"/>
        </w:rPr>
        <w:t>tổ chức thực hiện</w:t>
      </w:r>
      <w:r w:rsidR="00542C8F" w:rsidRPr="00552F00">
        <w:rPr>
          <w:rFonts w:ascii="Times New Roman" w:eastAsia="Batang" w:hAnsi="Times New Roman"/>
          <w:iCs/>
          <w:spacing w:val="-2"/>
          <w:sz w:val="28"/>
          <w:szCs w:val="28"/>
          <w:lang w:val="vi-VN"/>
        </w:rPr>
        <w:t>,</w:t>
      </w:r>
      <w:r w:rsidR="006D2168" w:rsidRPr="00552F00">
        <w:rPr>
          <w:rFonts w:ascii="Times New Roman" w:eastAsia="Batang" w:hAnsi="Times New Roman"/>
          <w:iCs/>
          <w:spacing w:val="-2"/>
          <w:sz w:val="28"/>
          <w:szCs w:val="28"/>
          <w:lang w:val="vi-VN"/>
        </w:rPr>
        <w:t xml:space="preserve"> </w:t>
      </w:r>
      <w:r w:rsidR="001F0178" w:rsidRPr="00552F00">
        <w:rPr>
          <w:rFonts w:ascii="Times New Roman" w:eastAsia="Batang" w:hAnsi="Times New Roman"/>
          <w:iCs/>
          <w:spacing w:val="-2"/>
          <w:sz w:val="28"/>
          <w:szCs w:val="28"/>
          <w:lang w:val="vi-VN"/>
        </w:rPr>
        <w:t>không xảy ra các trường hợp lợi dụng chính sách</w:t>
      </w:r>
      <w:r w:rsidR="006D2168" w:rsidRPr="00552F00">
        <w:rPr>
          <w:rFonts w:ascii="Times New Roman" w:eastAsia="Batang" w:hAnsi="Times New Roman"/>
          <w:iCs/>
          <w:spacing w:val="-2"/>
          <w:sz w:val="28"/>
          <w:szCs w:val="28"/>
          <w:lang w:val="vi-VN"/>
        </w:rPr>
        <w:t xml:space="preserve"> thì dự thảo Luật</w:t>
      </w:r>
      <w:r w:rsidR="00CF2D16" w:rsidRPr="00552F00">
        <w:rPr>
          <w:rFonts w:ascii="Times New Roman" w:eastAsia="Batang" w:hAnsi="Times New Roman"/>
          <w:iCs/>
          <w:spacing w:val="-2"/>
          <w:sz w:val="28"/>
          <w:szCs w:val="28"/>
          <w:lang w:val="vi-VN"/>
        </w:rPr>
        <w:t xml:space="preserve"> có thể chỉnh lý theo hướng không loại trừ các trường hợp này ra khỏi phạm vi được hoàn thuế đối với xuất khẩu</w:t>
      </w:r>
      <w:r w:rsidR="005D5BB3" w:rsidRPr="00552F00">
        <w:rPr>
          <w:rFonts w:ascii="Times New Roman" w:eastAsia="Batang" w:hAnsi="Times New Roman"/>
          <w:iCs/>
          <w:spacing w:val="-2"/>
          <w:sz w:val="28"/>
          <w:szCs w:val="28"/>
          <w:lang w:val="vi-VN"/>
        </w:rPr>
        <w:t xml:space="preserve"> (quy định tại khoản 1 điều 15)</w:t>
      </w:r>
      <w:r w:rsidR="00BE0599" w:rsidRPr="005B39A4">
        <w:rPr>
          <w:rFonts w:ascii="Times New Roman" w:eastAsia="Batang" w:hAnsi="Times New Roman"/>
          <w:iCs/>
          <w:spacing w:val="-2"/>
          <w:sz w:val="28"/>
          <w:szCs w:val="28"/>
          <w:lang w:val="vi-VN"/>
        </w:rPr>
        <w:t>.</w:t>
      </w:r>
      <w:r w:rsidR="00CF2D16" w:rsidRPr="00552F00">
        <w:rPr>
          <w:rStyle w:val="s20"/>
          <w:rFonts w:ascii="Times New Roman" w:hAnsi="Times New Roman"/>
          <w:sz w:val="28"/>
          <w:szCs w:val="28"/>
          <w:lang w:val="vi-VN"/>
        </w:rPr>
        <w:t xml:space="preserve"> </w:t>
      </w:r>
      <w:r w:rsidR="00F25115" w:rsidRPr="00552F00">
        <w:rPr>
          <w:rStyle w:val="s20"/>
          <w:rFonts w:ascii="Times New Roman" w:hAnsi="Times New Roman"/>
          <w:sz w:val="28"/>
          <w:szCs w:val="28"/>
          <w:lang w:val="vi-VN"/>
        </w:rPr>
        <w:t xml:space="preserve">Trong trường hợp các nội dung này không </w:t>
      </w:r>
      <w:r w:rsidR="00E14654" w:rsidRPr="00552F00">
        <w:rPr>
          <w:rStyle w:val="s20"/>
          <w:rFonts w:ascii="Times New Roman" w:hAnsi="Times New Roman"/>
          <w:sz w:val="28"/>
          <w:szCs w:val="28"/>
          <w:lang w:val="vi-VN"/>
        </w:rPr>
        <w:t>thể làm rõ thì</w:t>
      </w:r>
      <w:r w:rsidR="008B1DF9" w:rsidRPr="00552F00">
        <w:rPr>
          <w:rStyle w:val="s20"/>
          <w:rFonts w:ascii="Times New Roman" w:hAnsi="Times New Roman"/>
          <w:sz w:val="28"/>
          <w:szCs w:val="28"/>
          <w:lang w:val="vi-VN"/>
        </w:rPr>
        <w:t xml:space="preserve"> dự thảo Luật cần tiếp tục quy định </w:t>
      </w:r>
      <w:r w:rsidR="00A45909" w:rsidRPr="00552F00">
        <w:rPr>
          <w:rStyle w:val="s20"/>
          <w:rFonts w:ascii="Times New Roman" w:hAnsi="Times New Roman"/>
          <w:sz w:val="28"/>
          <w:szCs w:val="28"/>
          <w:lang w:val="vi-VN"/>
        </w:rPr>
        <w:t xml:space="preserve">không cho phép hoàn thuế đối với các trường hợp này. </w:t>
      </w:r>
      <w:r w:rsidR="000D3B6E" w:rsidRPr="005B39A4">
        <w:rPr>
          <w:rFonts w:ascii="Times New Roman" w:hAnsi="Times New Roman"/>
          <w:sz w:val="28"/>
          <w:szCs w:val="28"/>
          <w:lang w:val="vi-VN"/>
        </w:rPr>
        <w:t>Theo đó</w:t>
      </w:r>
      <w:r w:rsidR="000D3B6E" w:rsidRPr="005B39A4">
        <w:rPr>
          <w:rFonts w:ascii="Times New Roman" w:hAnsi="Times New Roman"/>
          <w:sz w:val="28"/>
          <w:szCs w:val="28"/>
          <w:lang w:val="en-GB"/>
        </w:rPr>
        <w:t>,</w:t>
      </w:r>
      <w:r w:rsidR="000D3B6E" w:rsidRPr="005B39A4">
        <w:rPr>
          <w:rFonts w:ascii="Times New Roman" w:hAnsi="Times New Roman"/>
          <w:sz w:val="28"/>
          <w:szCs w:val="28"/>
          <w:lang w:val="vi-VN"/>
        </w:rPr>
        <w:t xml:space="preserve"> dự thảo Luật</w:t>
      </w:r>
      <w:r w:rsidR="004E041F" w:rsidRPr="005B39A4">
        <w:rPr>
          <w:rFonts w:ascii="Times New Roman" w:hAnsi="Times New Roman"/>
          <w:sz w:val="28"/>
          <w:szCs w:val="28"/>
          <w:lang w:val="vi-VN"/>
        </w:rPr>
        <w:t xml:space="preserve"> sẽ </w:t>
      </w:r>
      <w:r w:rsidR="000D3B6E" w:rsidRPr="005B39A4">
        <w:rPr>
          <w:rFonts w:ascii="Times New Roman" w:hAnsi="Times New Roman"/>
          <w:sz w:val="28"/>
          <w:szCs w:val="28"/>
          <w:lang w:val="vi-VN"/>
        </w:rPr>
        <w:t xml:space="preserve">được chỉnh lý lại </w:t>
      </w:r>
      <w:r w:rsidR="004E041F" w:rsidRPr="005B39A4">
        <w:rPr>
          <w:rFonts w:ascii="Times New Roman" w:hAnsi="Times New Roman"/>
          <w:sz w:val="28"/>
          <w:szCs w:val="28"/>
          <w:lang w:val="vi-VN"/>
        </w:rPr>
        <w:t>theo hướng</w:t>
      </w:r>
      <w:r w:rsidR="000D3B6E" w:rsidRPr="005B39A4">
        <w:rPr>
          <w:rFonts w:ascii="Times New Roman" w:hAnsi="Times New Roman"/>
          <w:sz w:val="28"/>
          <w:szCs w:val="28"/>
          <w:lang w:val="vi-VN"/>
        </w:rPr>
        <w:t xml:space="preserve">: </w:t>
      </w:r>
      <w:r w:rsidR="000D3B6E" w:rsidRPr="005B39A4">
        <w:rPr>
          <w:rFonts w:ascii="Times New Roman" w:hAnsi="Times New Roman"/>
          <w:i/>
          <w:iCs/>
          <w:sz w:val="28"/>
          <w:szCs w:val="28"/>
          <w:lang w:val="en-GB"/>
        </w:rPr>
        <w:t>“</w:t>
      </w:r>
      <w:r w:rsidR="000D3B6E" w:rsidRPr="005B39A4">
        <w:rPr>
          <w:rFonts w:ascii="Times New Roman" w:hAnsi="Times New Roman"/>
          <w:i/>
          <w:iCs/>
          <w:spacing w:val="-2"/>
          <w:sz w:val="28"/>
          <w:szCs w:val="28"/>
          <w:lang w:val="sv-SE"/>
        </w:rPr>
        <w:t xml:space="preserve">Cơ sở kinh doanh trong tháng, quý có hàng hóa, dịch vụ xuất khẩu nếu có số thuế </w:t>
      </w:r>
      <w:r w:rsidR="000D3B6E" w:rsidRPr="005B39A4">
        <w:rPr>
          <w:rFonts w:ascii="Times New Roman" w:eastAsia="SimSun" w:hAnsi="Times New Roman"/>
          <w:i/>
          <w:iCs/>
          <w:spacing w:val="-2"/>
          <w:sz w:val="28"/>
          <w:szCs w:val="28"/>
          <w:lang w:val="sv-SE"/>
        </w:rPr>
        <w:t xml:space="preserve">GTGT </w:t>
      </w:r>
      <w:r w:rsidR="000D3B6E" w:rsidRPr="005B39A4">
        <w:rPr>
          <w:rFonts w:ascii="Times New Roman" w:hAnsi="Times New Roman"/>
          <w:i/>
          <w:iCs/>
          <w:spacing w:val="-2"/>
          <w:sz w:val="28"/>
          <w:szCs w:val="28"/>
          <w:lang w:val="sv-SE"/>
        </w:rPr>
        <w:t xml:space="preserve">đầu vào chưa được khấu trừ từ ba trăm triệu đồng trở lên thì được hoàn thuế </w:t>
      </w:r>
      <w:r w:rsidR="000D3B6E" w:rsidRPr="005B39A4">
        <w:rPr>
          <w:rFonts w:ascii="Times New Roman" w:eastAsia="SimSun" w:hAnsi="Times New Roman"/>
          <w:i/>
          <w:iCs/>
          <w:spacing w:val="-2"/>
          <w:sz w:val="28"/>
          <w:szCs w:val="28"/>
          <w:lang w:val="sv-SE"/>
        </w:rPr>
        <w:t xml:space="preserve">GTGT </w:t>
      </w:r>
      <w:r w:rsidR="000D3B6E" w:rsidRPr="005B39A4">
        <w:rPr>
          <w:rFonts w:ascii="Times New Roman" w:hAnsi="Times New Roman"/>
          <w:i/>
          <w:iCs/>
          <w:spacing w:val="-2"/>
          <w:sz w:val="28"/>
          <w:szCs w:val="28"/>
          <w:lang w:val="sv-SE"/>
        </w:rPr>
        <w:t>theo tháng, quý, trừ trường hợp</w:t>
      </w:r>
      <w:r w:rsidR="000D3B6E" w:rsidRPr="005B39A4">
        <w:rPr>
          <w:rFonts w:ascii="Times New Roman" w:hAnsi="Times New Roman"/>
          <w:i/>
          <w:iCs/>
          <w:spacing w:val="-2"/>
          <w:sz w:val="28"/>
          <w:szCs w:val="28"/>
          <w:lang w:val="vi-VN"/>
        </w:rPr>
        <w:t xml:space="preserve"> </w:t>
      </w:r>
      <w:r w:rsidR="000D3B6E" w:rsidRPr="005B39A4">
        <w:rPr>
          <w:rFonts w:ascii="Times New Roman" w:eastAsia="Batang" w:hAnsi="Times New Roman"/>
          <w:i/>
          <w:iCs/>
          <w:strike/>
          <w:spacing w:val="-2"/>
          <w:sz w:val="28"/>
          <w:szCs w:val="28"/>
          <w:lang w:val="sv-SE"/>
        </w:rPr>
        <w:t>hàng hóa nhập khẩu để xuất khẩu</w:t>
      </w:r>
      <w:r w:rsidR="000D3B6E" w:rsidRPr="005B39A4">
        <w:rPr>
          <w:rFonts w:ascii="Times New Roman" w:eastAsia="Batang" w:hAnsi="Times New Roman"/>
          <w:i/>
          <w:iCs/>
          <w:spacing w:val="-2"/>
          <w:sz w:val="28"/>
          <w:szCs w:val="28"/>
          <w:lang w:val="sv-SE"/>
        </w:rPr>
        <w:t xml:space="preserve"> </w:t>
      </w:r>
      <w:r w:rsidR="000D3B6E" w:rsidRPr="005B39A4">
        <w:rPr>
          <w:rFonts w:ascii="Times New Roman" w:eastAsia="Batang" w:hAnsi="Times New Roman"/>
          <w:i/>
          <w:iCs/>
          <w:spacing w:val="-2"/>
          <w:sz w:val="28"/>
          <w:szCs w:val="28"/>
          <w:u w:val="single"/>
          <w:lang w:val="vi-VN"/>
        </w:rPr>
        <w:t>hàng hoá đã nhập khẩu sau đó làm thủ tục xuất khẩu sang nước khác</w:t>
      </w:r>
      <w:r w:rsidR="000D3B6E" w:rsidRPr="005B39A4">
        <w:rPr>
          <w:rFonts w:ascii="Times New Roman" w:eastAsia="Batang" w:hAnsi="Times New Roman"/>
          <w:i/>
          <w:iCs/>
          <w:spacing w:val="-2"/>
          <w:sz w:val="28"/>
          <w:szCs w:val="28"/>
          <w:lang w:val="en-GB"/>
        </w:rPr>
        <w:t>”</w:t>
      </w:r>
      <w:r w:rsidR="000D3B6E" w:rsidRPr="005B39A4">
        <w:rPr>
          <w:rFonts w:ascii="Times New Roman" w:eastAsia="Batang" w:hAnsi="Times New Roman"/>
          <w:i/>
          <w:iCs/>
          <w:spacing w:val="-2"/>
          <w:sz w:val="28"/>
          <w:szCs w:val="28"/>
          <w:lang w:val="vi-VN"/>
        </w:rPr>
        <w:t>.</w:t>
      </w:r>
      <w:r w:rsidR="000D3B6E" w:rsidRPr="005B39A4">
        <w:rPr>
          <w:rFonts w:ascii="Times New Roman" w:hAnsi="Times New Roman"/>
          <w:i/>
          <w:iCs/>
          <w:sz w:val="28"/>
          <w:szCs w:val="28"/>
          <w:lang w:val="vi-VN"/>
        </w:rPr>
        <w:t xml:space="preserve"> </w:t>
      </w:r>
    </w:p>
    <w:p w14:paraId="5FF71F29" w14:textId="0E720C2E" w:rsidR="000C55EF" w:rsidRPr="005B39A4" w:rsidRDefault="000C55EF">
      <w:pPr>
        <w:spacing w:before="120" w:after="0" w:line="360" w:lineRule="exact"/>
        <w:ind w:firstLine="720"/>
        <w:jc w:val="both"/>
        <w:rPr>
          <w:rFonts w:ascii="Times New Roman" w:hAnsi="Times New Roman"/>
          <w:i/>
          <w:sz w:val="28"/>
          <w:szCs w:val="28"/>
          <w:u w:val="single"/>
          <w:lang w:val="vi-VN"/>
        </w:rPr>
      </w:pPr>
      <w:r w:rsidRPr="005B39A4">
        <w:rPr>
          <w:rFonts w:ascii="Times New Roman" w:hAnsi="Times New Roman"/>
          <w:i/>
          <w:sz w:val="28"/>
          <w:szCs w:val="28"/>
          <w:lang w:val="en-GB"/>
        </w:rPr>
        <w:t>(</w:t>
      </w:r>
      <w:r w:rsidRPr="005B39A4">
        <w:rPr>
          <w:rFonts w:ascii="Times New Roman" w:hAnsi="Times New Roman"/>
          <w:i/>
          <w:sz w:val="28"/>
          <w:szCs w:val="28"/>
          <w:lang w:val="vi-VN"/>
        </w:rPr>
        <w:t>7</w:t>
      </w:r>
      <w:r w:rsidRPr="005B39A4">
        <w:rPr>
          <w:rFonts w:ascii="Times New Roman" w:hAnsi="Times New Roman"/>
          <w:i/>
          <w:sz w:val="28"/>
          <w:szCs w:val="28"/>
          <w:lang w:val="en-GB"/>
        </w:rPr>
        <w:t>)</w:t>
      </w:r>
      <w:r w:rsidRPr="005B39A4">
        <w:rPr>
          <w:rFonts w:ascii="Times New Roman" w:hAnsi="Times New Roman"/>
          <w:i/>
          <w:sz w:val="28"/>
          <w:szCs w:val="28"/>
          <w:lang w:val="vi-VN"/>
        </w:rPr>
        <w:t xml:space="preserve"> Về hoàn thuế đối với đầu tư, có ý kiến đề nghị cần cân nhắc kỹ, không mở rộng diện hoàn thuế so với quy định tại Luật hiện hành, đặc biệt là đối với trường hợp dự án đầu tư của cơ sở kinh doanh </w:t>
      </w:r>
      <w:r w:rsidRPr="005B39A4">
        <w:rPr>
          <w:rFonts w:ascii="Times New Roman" w:hAnsi="Times New Roman"/>
          <w:i/>
          <w:sz w:val="28"/>
          <w:szCs w:val="28"/>
          <w:u w:val="single"/>
          <w:lang w:val="vi-VN"/>
        </w:rPr>
        <w:t>không góp đủ số vốn điều lệ như đã đăng ký.</w:t>
      </w:r>
    </w:p>
    <w:p w14:paraId="5DD21524" w14:textId="27BDE2E7" w:rsidR="00D11C93" w:rsidRPr="005B39A4" w:rsidRDefault="000C55EF">
      <w:pPr>
        <w:spacing w:before="120" w:after="0" w:line="360" w:lineRule="exact"/>
        <w:ind w:firstLine="720"/>
        <w:jc w:val="both"/>
        <w:rPr>
          <w:rFonts w:ascii="Times New Roman" w:hAnsi="Times New Roman"/>
          <w:iCs/>
          <w:sz w:val="28"/>
          <w:szCs w:val="28"/>
          <w:lang w:val="en-GB"/>
        </w:rPr>
      </w:pPr>
      <w:r w:rsidRPr="005B39A4">
        <w:rPr>
          <w:rFonts w:ascii="Times New Roman" w:hAnsi="Times New Roman"/>
          <w:iCs/>
          <w:sz w:val="28"/>
          <w:szCs w:val="28"/>
          <w:lang w:val="vi-VN"/>
        </w:rPr>
        <w:t xml:space="preserve">Luật hiện hành không cho phép hoàn thuế đối với trường hợp dự án đầu tư của cơ sở kinh doanh không góp đủ số vốn điều lệ như đã đăng ký, dự thảo Luật đã bổ sung thêm trường hợp này cũng được hoàn thuế. </w:t>
      </w:r>
      <w:r w:rsidR="004C0748" w:rsidRPr="005B39A4">
        <w:rPr>
          <w:rFonts w:ascii="Times New Roman" w:hAnsi="Times New Roman"/>
          <w:iCs/>
          <w:sz w:val="28"/>
          <w:szCs w:val="28"/>
          <w:lang w:val="vi-VN"/>
        </w:rPr>
        <w:t>T</w:t>
      </w:r>
      <w:r w:rsidR="006A163A" w:rsidRPr="005B39A4">
        <w:rPr>
          <w:rFonts w:ascii="Times New Roman" w:hAnsi="Times New Roman"/>
          <w:iCs/>
          <w:sz w:val="28"/>
          <w:szCs w:val="28"/>
          <w:lang w:val="vi-VN"/>
        </w:rPr>
        <w:t xml:space="preserve">rên cơ sở </w:t>
      </w:r>
      <w:r w:rsidR="00D11C93" w:rsidRPr="005B39A4">
        <w:rPr>
          <w:rFonts w:ascii="Times New Roman" w:hAnsi="Times New Roman"/>
          <w:iCs/>
          <w:sz w:val="28"/>
          <w:szCs w:val="28"/>
          <w:lang w:val="vi-VN"/>
        </w:rPr>
        <w:t>rà soát các quy định liên quan của Luật Doanh nghiệp</w:t>
      </w:r>
      <w:r w:rsidR="00D11C93" w:rsidRPr="005B39A4">
        <w:rPr>
          <w:rStyle w:val="FootnoteReference"/>
          <w:rFonts w:ascii="Times New Roman" w:hAnsi="Times New Roman"/>
          <w:iCs/>
          <w:sz w:val="28"/>
          <w:szCs w:val="28"/>
          <w:lang w:val="vi-VN"/>
        </w:rPr>
        <w:footnoteReference w:id="15"/>
      </w:r>
      <w:r w:rsidR="006A163A" w:rsidRPr="005B39A4">
        <w:rPr>
          <w:rFonts w:ascii="Times New Roman" w:hAnsi="Times New Roman"/>
          <w:iCs/>
          <w:sz w:val="28"/>
          <w:szCs w:val="28"/>
          <w:lang w:val="vi-VN"/>
        </w:rPr>
        <w:t>,</w:t>
      </w:r>
      <w:r w:rsidR="00D11C93" w:rsidRPr="005B39A4">
        <w:rPr>
          <w:rFonts w:ascii="Times New Roman" w:hAnsi="Times New Roman"/>
          <w:iCs/>
          <w:sz w:val="28"/>
          <w:szCs w:val="28"/>
          <w:lang w:val="vi-VN"/>
        </w:rPr>
        <w:t xml:space="preserve"> </w:t>
      </w:r>
      <w:r w:rsidR="006A163A" w:rsidRPr="005B39A4">
        <w:rPr>
          <w:rFonts w:ascii="Times New Roman" w:hAnsi="Times New Roman"/>
          <w:iCs/>
          <w:sz w:val="28"/>
          <w:szCs w:val="28"/>
          <w:lang w:val="vi-VN"/>
        </w:rPr>
        <w:t>UBTVQH</w:t>
      </w:r>
      <w:r w:rsidR="00D11C93" w:rsidRPr="005B39A4">
        <w:rPr>
          <w:rFonts w:ascii="Times New Roman" w:hAnsi="Times New Roman"/>
          <w:iCs/>
          <w:sz w:val="28"/>
          <w:szCs w:val="28"/>
          <w:lang w:val="vi-VN"/>
        </w:rPr>
        <w:t xml:space="preserve"> </w:t>
      </w:r>
      <w:r w:rsidR="00D11C93" w:rsidRPr="005B39A4">
        <w:rPr>
          <w:rFonts w:ascii="Times New Roman" w:hAnsi="Times New Roman"/>
          <w:iCs/>
          <w:sz w:val="28"/>
          <w:szCs w:val="28"/>
          <w:lang w:val="en-GB"/>
        </w:rPr>
        <w:t>đề nghị tiếp thu theo hướng</w:t>
      </w:r>
      <w:r w:rsidR="00D11C93" w:rsidRPr="005B39A4">
        <w:rPr>
          <w:rFonts w:ascii="Times New Roman" w:hAnsi="Times New Roman"/>
          <w:iCs/>
          <w:sz w:val="28"/>
          <w:szCs w:val="28"/>
          <w:lang w:val="vi-VN"/>
        </w:rPr>
        <w:t xml:space="preserve"> giữ như quy định hiện hành để bảo đảm sự chặt chẽ và đồng bộ trong thực thi các quy định của pháp luật. </w:t>
      </w:r>
      <w:r w:rsidR="00D11C93" w:rsidRPr="005B39A4">
        <w:rPr>
          <w:rFonts w:ascii="Times New Roman" w:hAnsi="Times New Roman"/>
          <w:iCs/>
          <w:sz w:val="28"/>
          <w:szCs w:val="28"/>
          <w:lang w:val="en-GB"/>
        </w:rPr>
        <w:t xml:space="preserve">Theo đó, </w:t>
      </w:r>
      <w:r w:rsidR="00D11C93" w:rsidRPr="00552F00">
        <w:rPr>
          <w:rStyle w:val="s20"/>
          <w:rFonts w:ascii="Times New Roman" w:hAnsi="Times New Roman"/>
          <w:sz w:val="28"/>
          <w:szCs w:val="28"/>
        </w:rPr>
        <w:t>dự thảo Luật</w:t>
      </w:r>
      <w:r w:rsidR="00D11C93" w:rsidRPr="00552F00">
        <w:rPr>
          <w:rStyle w:val="s20"/>
          <w:rFonts w:ascii="Times New Roman" w:hAnsi="Times New Roman"/>
          <w:sz w:val="28"/>
          <w:szCs w:val="28"/>
          <w:lang w:val="vi-VN"/>
        </w:rPr>
        <w:t xml:space="preserve"> </w:t>
      </w:r>
      <w:r w:rsidR="00D11C93" w:rsidRPr="00552F00">
        <w:rPr>
          <w:rStyle w:val="s20"/>
          <w:rFonts w:ascii="Times New Roman" w:hAnsi="Times New Roman"/>
          <w:sz w:val="28"/>
          <w:szCs w:val="28"/>
          <w:lang w:val="en-GB"/>
        </w:rPr>
        <w:t xml:space="preserve">được </w:t>
      </w:r>
      <w:r w:rsidR="00D11C93" w:rsidRPr="00552F00">
        <w:rPr>
          <w:rStyle w:val="s20"/>
          <w:rFonts w:ascii="Times New Roman" w:hAnsi="Times New Roman"/>
          <w:sz w:val="28"/>
          <w:szCs w:val="28"/>
          <w:lang w:val="vi-VN"/>
        </w:rPr>
        <w:t>chỉnh lý, hoàn thiện</w:t>
      </w:r>
      <w:r w:rsidR="00D11C93" w:rsidRPr="00552F00">
        <w:rPr>
          <w:rStyle w:val="s20"/>
          <w:rFonts w:ascii="Times New Roman" w:hAnsi="Times New Roman"/>
          <w:sz w:val="28"/>
          <w:szCs w:val="28"/>
        </w:rPr>
        <w:t xml:space="preserve"> theo hướng </w:t>
      </w:r>
      <w:r w:rsidR="00D11C93" w:rsidRPr="005B39A4">
        <w:rPr>
          <w:rFonts w:ascii="Times New Roman" w:hAnsi="Times New Roman"/>
          <w:iCs/>
          <w:sz w:val="28"/>
          <w:szCs w:val="28"/>
          <w:lang w:val="vi-VN"/>
        </w:rPr>
        <w:t xml:space="preserve">bổ sung lại nội dung chưa cho phép hoàn thuế </w:t>
      </w:r>
      <w:r w:rsidR="00D11C93" w:rsidRPr="005B39A4">
        <w:rPr>
          <w:rFonts w:ascii="Times New Roman" w:hAnsi="Times New Roman"/>
          <w:iCs/>
          <w:sz w:val="28"/>
          <w:szCs w:val="28"/>
          <w:lang w:val="en-GB"/>
        </w:rPr>
        <w:t>(</w:t>
      </w:r>
      <w:r w:rsidR="00D11C93" w:rsidRPr="005B39A4">
        <w:rPr>
          <w:rFonts w:ascii="Times New Roman" w:hAnsi="Times New Roman"/>
          <w:iCs/>
          <w:sz w:val="28"/>
          <w:szCs w:val="28"/>
          <w:lang w:val="vi-VN"/>
        </w:rPr>
        <w:t>mà kết chuyển vào kỳ tiếp theo</w:t>
      </w:r>
      <w:r w:rsidR="00D11C93" w:rsidRPr="005B39A4">
        <w:rPr>
          <w:rFonts w:ascii="Times New Roman" w:hAnsi="Times New Roman"/>
          <w:iCs/>
          <w:sz w:val="28"/>
          <w:szCs w:val="28"/>
          <w:lang w:val="en-GB"/>
        </w:rPr>
        <w:t>)</w:t>
      </w:r>
      <w:r w:rsidR="00D11C93" w:rsidRPr="005B39A4">
        <w:rPr>
          <w:rFonts w:ascii="Times New Roman" w:hAnsi="Times New Roman"/>
          <w:iCs/>
          <w:sz w:val="28"/>
          <w:szCs w:val="28"/>
          <w:lang w:val="vi-VN"/>
        </w:rPr>
        <w:t xml:space="preserve"> đối với trường hợp cơ sở kinh doanh</w:t>
      </w:r>
      <w:r w:rsidR="00D11C93" w:rsidRPr="005B39A4">
        <w:rPr>
          <w:rFonts w:ascii="Times New Roman" w:hAnsi="Times New Roman"/>
          <w:i/>
          <w:sz w:val="28"/>
          <w:szCs w:val="28"/>
          <w:lang w:val="vi-VN"/>
        </w:rPr>
        <w:t xml:space="preserve"> </w:t>
      </w:r>
      <w:r w:rsidR="00D11C93" w:rsidRPr="005B39A4">
        <w:rPr>
          <w:rFonts w:ascii="Times New Roman" w:hAnsi="Times New Roman"/>
          <w:i/>
          <w:sz w:val="28"/>
          <w:szCs w:val="28"/>
          <w:lang w:val="en-GB"/>
        </w:rPr>
        <w:t>“</w:t>
      </w:r>
      <w:r w:rsidR="00D11C93" w:rsidRPr="005B39A4">
        <w:rPr>
          <w:rFonts w:ascii="Times New Roman" w:hAnsi="Times New Roman"/>
          <w:i/>
          <w:sz w:val="28"/>
          <w:szCs w:val="28"/>
          <w:lang w:val="vi-VN"/>
        </w:rPr>
        <w:t>không góp đủ số vốn điều lệ như đã đăng ký</w:t>
      </w:r>
      <w:r w:rsidR="00D11C93" w:rsidRPr="005B39A4">
        <w:rPr>
          <w:rFonts w:ascii="Times New Roman" w:hAnsi="Times New Roman"/>
          <w:i/>
          <w:sz w:val="28"/>
          <w:szCs w:val="28"/>
          <w:lang w:val="en-GB"/>
        </w:rPr>
        <w:t>”.</w:t>
      </w:r>
    </w:p>
    <w:p w14:paraId="756A95A1" w14:textId="71498F5C" w:rsidR="006C05EA" w:rsidRPr="005B39A4" w:rsidRDefault="00622DB5">
      <w:pPr>
        <w:spacing w:before="120" w:after="0" w:line="360" w:lineRule="exact"/>
        <w:ind w:firstLine="720"/>
        <w:jc w:val="both"/>
        <w:rPr>
          <w:rFonts w:ascii="Times New Roman" w:hAnsi="Times New Roman"/>
          <w:i/>
          <w:sz w:val="28"/>
          <w:szCs w:val="28"/>
          <w:lang w:val="vi-VN"/>
        </w:rPr>
      </w:pPr>
      <w:r w:rsidRPr="005B39A4" w:rsidDel="00622DB5">
        <w:rPr>
          <w:rFonts w:ascii="Times New Roman" w:hAnsi="Times New Roman"/>
          <w:iCs/>
          <w:sz w:val="28"/>
          <w:szCs w:val="28"/>
          <w:lang w:val="vi-VN"/>
        </w:rPr>
        <w:t xml:space="preserve"> </w:t>
      </w:r>
      <w:r w:rsidR="006C05EA" w:rsidRPr="005B39A4">
        <w:rPr>
          <w:rFonts w:ascii="Times New Roman" w:hAnsi="Times New Roman"/>
          <w:i/>
          <w:sz w:val="28"/>
          <w:szCs w:val="28"/>
          <w:lang w:val="en-GB"/>
        </w:rPr>
        <w:t>(</w:t>
      </w:r>
      <w:r w:rsidR="000C55EF" w:rsidRPr="005B39A4">
        <w:rPr>
          <w:rFonts w:ascii="Times New Roman" w:hAnsi="Times New Roman"/>
          <w:i/>
          <w:sz w:val="28"/>
          <w:szCs w:val="28"/>
          <w:lang w:val="vi-VN"/>
        </w:rPr>
        <w:t>8</w:t>
      </w:r>
      <w:r w:rsidR="006C05EA" w:rsidRPr="005B39A4">
        <w:rPr>
          <w:rFonts w:ascii="Times New Roman" w:hAnsi="Times New Roman"/>
          <w:i/>
          <w:sz w:val="28"/>
          <w:szCs w:val="28"/>
          <w:lang w:val="en-GB"/>
        </w:rPr>
        <w:t xml:space="preserve">) </w:t>
      </w:r>
      <w:r w:rsidR="006C05EA" w:rsidRPr="005B39A4">
        <w:rPr>
          <w:rFonts w:ascii="Times New Roman" w:eastAsiaTheme="minorHAnsi" w:hAnsi="Times New Roman" w:cstheme="minorBidi"/>
          <w:bCs/>
          <w:i/>
          <w:sz w:val="28"/>
          <w:lang w:val="vi-VN"/>
        </w:rPr>
        <w:t xml:space="preserve">Có ý kiến cho rằng các nội dung thể hiện về trách nhiệm của người nộp thuế, cơ quan thuế và cán bộ thuế không thuộc phạm vi điều chỉnh của Luật </w:t>
      </w:r>
      <w:r w:rsidR="00915224" w:rsidRPr="005B39A4">
        <w:rPr>
          <w:rFonts w:ascii="Times New Roman" w:eastAsiaTheme="minorHAnsi" w:hAnsi="Times New Roman" w:cstheme="minorBidi"/>
          <w:bCs/>
          <w:i/>
          <w:sz w:val="28"/>
          <w:lang w:val="en-GB"/>
        </w:rPr>
        <w:t xml:space="preserve">Thuế </w:t>
      </w:r>
      <w:r w:rsidR="006C05EA" w:rsidRPr="005B39A4">
        <w:rPr>
          <w:rFonts w:ascii="Times New Roman" w:eastAsiaTheme="minorHAnsi" w:hAnsi="Times New Roman" w:cstheme="minorBidi"/>
          <w:bCs/>
          <w:i/>
          <w:sz w:val="28"/>
          <w:lang w:val="vi-VN"/>
        </w:rPr>
        <w:t>GTGT mà thuộc phạm vi về quản lý thuế, vì vậy</w:t>
      </w:r>
      <w:r w:rsidR="00915224" w:rsidRPr="005B39A4">
        <w:rPr>
          <w:rFonts w:ascii="Times New Roman" w:eastAsiaTheme="minorHAnsi" w:hAnsi="Times New Roman" w:cstheme="minorBidi"/>
          <w:bCs/>
          <w:i/>
          <w:sz w:val="28"/>
          <w:lang w:val="en-GB"/>
        </w:rPr>
        <w:t>,</w:t>
      </w:r>
      <w:r w:rsidR="006C05EA" w:rsidRPr="005B39A4">
        <w:rPr>
          <w:rFonts w:ascii="Times New Roman" w:eastAsiaTheme="minorHAnsi" w:hAnsi="Times New Roman" w:cstheme="minorBidi"/>
          <w:bCs/>
          <w:i/>
          <w:sz w:val="28"/>
          <w:lang w:val="vi-VN"/>
        </w:rPr>
        <w:t xml:space="preserve"> đề nghị không quy định trong dự thảo Luật</w:t>
      </w:r>
      <w:r w:rsidR="00833779" w:rsidRPr="005B39A4">
        <w:rPr>
          <w:rFonts w:ascii="Times New Roman" w:eastAsiaTheme="minorHAnsi" w:hAnsi="Times New Roman" w:cstheme="minorBidi"/>
          <w:bCs/>
          <w:i/>
          <w:sz w:val="28"/>
          <w:lang w:val="en-GB"/>
        </w:rPr>
        <w:t>. Có</w:t>
      </w:r>
      <w:r w:rsidR="006C05EA" w:rsidRPr="005B39A4">
        <w:rPr>
          <w:rFonts w:ascii="Times New Roman" w:hAnsi="Times New Roman"/>
          <w:i/>
          <w:sz w:val="28"/>
          <w:szCs w:val="28"/>
          <w:lang w:val="en-GB"/>
        </w:rPr>
        <w:t xml:space="preserve"> ý kiến </w:t>
      </w:r>
      <w:r w:rsidR="006C05EA" w:rsidRPr="005B39A4">
        <w:rPr>
          <w:rFonts w:ascii="Times New Roman" w:hAnsi="Times New Roman"/>
          <w:i/>
          <w:sz w:val="28"/>
          <w:szCs w:val="28"/>
          <w:lang w:val="vi-VN"/>
        </w:rPr>
        <w:t>cho rằng</w:t>
      </w:r>
      <w:r w:rsidR="006C05EA" w:rsidRPr="005B39A4">
        <w:rPr>
          <w:rFonts w:ascii="Times New Roman" w:hAnsi="Times New Roman"/>
          <w:i/>
          <w:sz w:val="28"/>
          <w:szCs w:val="28"/>
          <w:lang w:val="en-GB"/>
        </w:rPr>
        <w:t>,</w:t>
      </w:r>
      <w:r w:rsidR="006C05EA" w:rsidRPr="005B39A4">
        <w:rPr>
          <w:rFonts w:ascii="Times New Roman" w:hAnsi="Times New Roman"/>
          <w:i/>
          <w:sz w:val="28"/>
          <w:szCs w:val="28"/>
          <w:lang w:val="vi-VN"/>
        </w:rPr>
        <w:t xml:space="preserve"> </w:t>
      </w:r>
      <w:r w:rsidR="006C05EA" w:rsidRPr="005B39A4">
        <w:rPr>
          <w:rFonts w:ascii="Times New Roman" w:hAnsi="Times New Roman"/>
          <w:i/>
          <w:sz w:val="28"/>
          <w:szCs w:val="28"/>
          <w:lang w:val="nl-NL"/>
        </w:rPr>
        <w:t>n</w:t>
      </w:r>
      <w:r w:rsidR="006C05EA" w:rsidRPr="005B39A4">
        <w:rPr>
          <w:rFonts w:ascii="Times New Roman" w:hAnsi="Times New Roman"/>
          <w:i/>
          <w:sz w:val="28"/>
          <w:szCs w:val="28"/>
          <w:lang w:val="vi-VN"/>
        </w:rPr>
        <w:t>ội dung</w:t>
      </w:r>
      <w:r w:rsidR="006C05EA" w:rsidRPr="005B39A4">
        <w:rPr>
          <w:rFonts w:ascii="Times New Roman" w:hAnsi="Times New Roman"/>
          <w:i/>
          <w:sz w:val="28"/>
          <w:szCs w:val="28"/>
          <w:lang w:val="nl-NL"/>
        </w:rPr>
        <w:t xml:space="preserve"> quy định công chức thuế chỉ chịu trách </w:t>
      </w:r>
      <w:r w:rsidR="006C05EA" w:rsidRPr="005B39A4">
        <w:rPr>
          <w:rFonts w:ascii="Times New Roman" w:hAnsi="Times New Roman"/>
          <w:i/>
          <w:sz w:val="28"/>
          <w:szCs w:val="28"/>
          <w:lang w:val="nl-NL"/>
        </w:rPr>
        <w:lastRenderedPageBreak/>
        <w:t>nhiệm trong phạm vi hồ sơ, tài liệu của người nộp thuế cung cấp trong từng lần hoàn thuế là chưa thật sự phù hợp</w:t>
      </w:r>
      <w:r w:rsidR="006C05EA" w:rsidRPr="005B39A4">
        <w:rPr>
          <w:rFonts w:ascii="Times New Roman" w:hAnsi="Times New Roman"/>
          <w:i/>
          <w:sz w:val="28"/>
          <w:szCs w:val="28"/>
          <w:lang w:val="vi-VN"/>
        </w:rPr>
        <w:t>,</w:t>
      </w:r>
      <w:r w:rsidR="006C05EA" w:rsidRPr="005B39A4">
        <w:rPr>
          <w:rFonts w:ascii="Times New Roman" w:hAnsi="Times New Roman"/>
          <w:i/>
          <w:sz w:val="28"/>
          <w:szCs w:val="28"/>
          <w:lang w:val="nl-NL"/>
        </w:rPr>
        <w:t xml:space="preserve"> </w:t>
      </w:r>
      <w:r w:rsidR="006C05EA" w:rsidRPr="005B39A4">
        <w:rPr>
          <w:rFonts w:ascii="Times New Roman" w:hAnsi="Times New Roman"/>
          <w:i/>
          <w:sz w:val="28"/>
          <w:szCs w:val="28"/>
          <w:lang w:val="vi-VN"/>
        </w:rPr>
        <w:t>c</w:t>
      </w:r>
      <w:r w:rsidR="006C05EA" w:rsidRPr="005B39A4">
        <w:rPr>
          <w:rFonts w:ascii="Times New Roman" w:hAnsi="Times New Roman"/>
          <w:i/>
          <w:sz w:val="28"/>
          <w:szCs w:val="28"/>
          <w:lang w:val="nl-NL"/>
        </w:rPr>
        <w:t>ó thể làm mất hiệu lực trong công tác phòng, chống gian lận hóa đơn của thanh tra, điều tra, kiểm toán đã thực hiện trong thời gian qua.</w:t>
      </w:r>
      <w:r w:rsidR="00884E0A" w:rsidRPr="005B39A4">
        <w:rPr>
          <w:rFonts w:ascii="Times New Roman" w:hAnsi="Times New Roman"/>
          <w:i/>
          <w:sz w:val="28"/>
          <w:szCs w:val="28"/>
          <w:lang w:val="nl-NL"/>
        </w:rPr>
        <w:t xml:space="preserve"> Có ý kiến đề nghị </w:t>
      </w:r>
      <w:r w:rsidR="00884E0A" w:rsidRPr="005B39A4">
        <w:rPr>
          <w:rFonts w:ascii="Times New Roman" w:hAnsi="Times New Roman"/>
          <w:i/>
          <w:sz w:val="28"/>
          <w:szCs w:val="28"/>
          <w:lang w:val="en-GB"/>
        </w:rPr>
        <w:t>quy định rõ hơn trách nhiệm của cơ quan thuế trong xử lý hồ sơ hoàn thuế</w:t>
      </w:r>
      <w:r w:rsidR="00884E0A" w:rsidRPr="005B39A4">
        <w:rPr>
          <w:rFonts w:ascii="Times New Roman" w:eastAsia="Times New Roman" w:hAnsi="Times New Roman"/>
          <w:i/>
          <w:sz w:val="28"/>
          <w:szCs w:val="28"/>
        </w:rPr>
        <w:t>.</w:t>
      </w:r>
    </w:p>
    <w:p w14:paraId="14FB2B4A" w14:textId="39A42EA3" w:rsidR="006C05EA" w:rsidRPr="005B39A4" w:rsidRDefault="00ED13E3">
      <w:pPr>
        <w:spacing w:before="120" w:after="0" w:line="360" w:lineRule="exact"/>
        <w:ind w:firstLine="720"/>
        <w:jc w:val="both"/>
        <w:rPr>
          <w:rFonts w:ascii="Times New Roman" w:hAnsi="Times New Roman"/>
          <w:iCs/>
          <w:sz w:val="28"/>
          <w:szCs w:val="28"/>
          <w:lang w:val="vi-VN"/>
        </w:rPr>
      </w:pPr>
      <w:r w:rsidRPr="005B39A4">
        <w:rPr>
          <w:rFonts w:ascii="Times New Roman" w:hAnsi="Times New Roman"/>
          <w:iCs/>
          <w:sz w:val="28"/>
          <w:szCs w:val="28"/>
          <w:lang w:val="en-GB"/>
        </w:rPr>
        <w:t>Về</w:t>
      </w:r>
      <w:r w:rsidR="006C05EA" w:rsidRPr="005B39A4">
        <w:rPr>
          <w:rFonts w:ascii="Times New Roman" w:hAnsi="Times New Roman"/>
          <w:iCs/>
          <w:sz w:val="28"/>
          <w:szCs w:val="28"/>
          <w:lang w:val="vi-VN"/>
        </w:rPr>
        <w:t xml:space="preserve"> nội dung này, hiện có </w:t>
      </w:r>
      <w:r w:rsidR="00E130D4" w:rsidRPr="005B39A4">
        <w:rPr>
          <w:rFonts w:ascii="Times New Roman" w:hAnsi="Times New Roman"/>
          <w:iCs/>
          <w:sz w:val="28"/>
          <w:szCs w:val="28"/>
          <w:lang w:val="vi-VN"/>
        </w:rPr>
        <w:t xml:space="preserve">2 </w:t>
      </w:r>
      <w:r w:rsidR="008A0D63">
        <w:rPr>
          <w:rFonts w:ascii="Times New Roman" w:hAnsi="Times New Roman"/>
          <w:iCs/>
          <w:sz w:val="28"/>
          <w:szCs w:val="28"/>
          <w:lang w:val="en-GB"/>
        </w:rPr>
        <w:t>phương án</w:t>
      </w:r>
      <w:r w:rsidR="006C05EA" w:rsidRPr="005B39A4">
        <w:rPr>
          <w:rFonts w:ascii="Times New Roman" w:hAnsi="Times New Roman"/>
          <w:iCs/>
          <w:sz w:val="28"/>
          <w:szCs w:val="28"/>
          <w:lang w:val="vi-VN"/>
        </w:rPr>
        <w:t>:</w:t>
      </w:r>
    </w:p>
    <w:p w14:paraId="73837CE5" w14:textId="2F695662" w:rsidR="00B802C5" w:rsidRPr="005B39A4" w:rsidRDefault="008A0D63">
      <w:pPr>
        <w:spacing w:before="120" w:after="0" w:line="360" w:lineRule="exact"/>
        <w:ind w:firstLine="720"/>
        <w:jc w:val="both"/>
        <w:rPr>
          <w:rFonts w:ascii="Times New Roman" w:eastAsia="Times New Roman" w:hAnsi="Times New Roman"/>
          <w:bCs/>
          <w:sz w:val="28"/>
          <w:szCs w:val="28"/>
          <w:lang w:val="vi-VN"/>
        </w:rPr>
      </w:pPr>
      <w:r>
        <w:rPr>
          <w:rFonts w:ascii="Times New Roman" w:hAnsi="Times New Roman"/>
          <w:b/>
          <w:iCs/>
          <w:sz w:val="28"/>
          <w:szCs w:val="28"/>
          <w:lang w:val="en-GB"/>
        </w:rPr>
        <w:t>Phương án 1:</w:t>
      </w:r>
      <w:r w:rsidR="006C05EA" w:rsidRPr="005B39A4">
        <w:rPr>
          <w:rFonts w:ascii="Times New Roman" w:hAnsi="Times New Roman"/>
          <w:iCs/>
          <w:sz w:val="28"/>
          <w:szCs w:val="28"/>
          <w:lang w:val="vi-VN"/>
        </w:rPr>
        <w:t xml:space="preserve"> Tiếp thu ý kiến ĐBQH, UBTVQH đã bỏ</w:t>
      </w:r>
      <w:r w:rsidR="00E130D4" w:rsidRPr="005B39A4">
        <w:rPr>
          <w:rFonts w:ascii="Times New Roman" w:hAnsi="Times New Roman"/>
          <w:iCs/>
          <w:sz w:val="28"/>
          <w:szCs w:val="28"/>
          <w:lang w:val="vi-VN"/>
        </w:rPr>
        <w:t xml:space="preserve"> các nội dung quy định về trách nhiệm người nộp thuế, cán bộ thuế tại </w:t>
      </w:r>
      <w:r w:rsidR="006C05EA" w:rsidRPr="005B39A4">
        <w:rPr>
          <w:rFonts w:ascii="Times New Roman" w:hAnsi="Times New Roman"/>
          <w:iCs/>
          <w:sz w:val="28"/>
          <w:szCs w:val="28"/>
          <w:lang w:val="vi-VN"/>
        </w:rPr>
        <w:t>điểm b khoản 10</w:t>
      </w:r>
      <w:r w:rsidR="00336AF5" w:rsidRPr="005B39A4">
        <w:rPr>
          <w:rFonts w:ascii="Times New Roman" w:hAnsi="Times New Roman"/>
          <w:iCs/>
          <w:sz w:val="28"/>
          <w:szCs w:val="28"/>
          <w:lang w:val="vi-VN"/>
        </w:rPr>
        <w:t xml:space="preserve"> </w:t>
      </w:r>
      <w:r w:rsidR="003A1A4F" w:rsidRPr="005B39A4">
        <w:rPr>
          <w:rFonts w:ascii="Times New Roman" w:hAnsi="Times New Roman"/>
          <w:iCs/>
          <w:sz w:val="28"/>
          <w:szCs w:val="28"/>
          <w:lang w:val="vi-VN"/>
        </w:rPr>
        <w:t xml:space="preserve">(để chuyển sang quy định tại Luật Quản </w:t>
      </w:r>
      <w:r w:rsidR="00955794" w:rsidRPr="005B39A4">
        <w:rPr>
          <w:rFonts w:ascii="Times New Roman" w:hAnsi="Times New Roman"/>
          <w:iCs/>
          <w:sz w:val="28"/>
          <w:szCs w:val="28"/>
          <w:lang w:val="en-GB"/>
        </w:rPr>
        <w:t>lý</w:t>
      </w:r>
      <w:r w:rsidR="00955794" w:rsidRPr="005B39A4">
        <w:rPr>
          <w:rFonts w:ascii="Times New Roman" w:hAnsi="Times New Roman"/>
          <w:iCs/>
          <w:sz w:val="28"/>
          <w:szCs w:val="28"/>
          <w:lang w:val="vi-VN"/>
        </w:rPr>
        <w:t xml:space="preserve"> </w:t>
      </w:r>
      <w:r w:rsidR="003A1A4F" w:rsidRPr="005B39A4">
        <w:rPr>
          <w:rFonts w:ascii="Times New Roman" w:hAnsi="Times New Roman"/>
          <w:iCs/>
          <w:sz w:val="28"/>
          <w:szCs w:val="28"/>
          <w:lang w:val="vi-VN"/>
        </w:rPr>
        <w:t xml:space="preserve">thuế đang được </w:t>
      </w:r>
      <w:r w:rsidR="00C73A34" w:rsidRPr="005B39A4">
        <w:rPr>
          <w:rFonts w:ascii="Times New Roman" w:hAnsi="Times New Roman"/>
          <w:iCs/>
          <w:sz w:val="28"/>
          <w:szCs w:val="28"/>
          <w:lang w:val="vi-VN"/>
        </w:rPr>
        <w:t>trình</w:t>
      </w:r>
      <w:r w:rsidR="003A1A4F" w:rsidRPr="005B39A4">
        <w:rPr>
          <w:rFonts w:ascii="Times New Roman" w:hAnsi="Times New Roman"/>
          <w:iCs/>
          <w:sz w:val="28"/>
          <w:szCs w:val="28"/>
          <w:lang w:val="vi-VN"/>
        </w:rPr>
        <w:t xml:space="preserve"> sửa đổi) </w:t>
      </w:r>
      <w:r w:rsidR="006C05EA" w:rsidRPr="005B39A4">
        <w:rPr>
          <w:rFonts w:ascii="Times New Roman" w:hAnsi="Times New Roman"/>
          <w:iCs/>
          <w:sz w:val="28"/>
          <w:szCs w:val="28"/>
          <w:lang w:val="vi-VN"/>
        </w:rPr>
        <w:t>và chỉnh lý điểm a khoản 10 của dự thảo</w:t>
      </w:r>
      <w:r w:rsidR="00B802C5" w:rsidRPr="005B39A4">
        <w:rPr>
          <w:rFonts w:ascii="Times New Roman" w:hAnsi="Times New Roman"/>
          <w:iCs/>
          <w:sz w:val="28"/>
          <w:szCs w:val="28"/>
          <w:lang w:val="en-GB"/>
        </w:rPr>
        <w:t xml:space="preserve"> Luật</w:t>
      </w:r>
      <w:r w:rsidR="006C05EA" w:rsidRPr="005B39A4">
        <w:rPr>
          <w:rFonts w:ascii="Times New Roman" w:hAnsi="Times New Roman"/>
          <w:iCs/>
          <w:sz w:val="28"/>
          <w:szCs w:val="28"/>
          <w:lang w:val="vi-VN"/>
        </w:rPr>
        <w:t xml:space="preserve"> như sau: </w:t>
      </w:r>
      <w:r w:rsidR="006C05EA" w:rsidRPr="005B39A4">
        <w:rPr>
          <w:rFonts w:ascii="Times New Roman" w:hAnsi="Times New Roman"/>
          <w:i/>
          <w:sz w:val="28"/>
          <w:szCs w:val="28"/>
          <w:lang w:val="vi-VN"/>
        </w:rPr>
        <w:t>“</w:t>
      </w:r>
      <w:r w:rsidR="006C05EA" w:rsidRPr="005B39A4">
        <w:rPr>
          <w:rFonts w:ascii="Times New Roman" w:eastAsia="Times New Roman" w:hAnsi="Times New Roman"/>
          <w:bCs/>
          <w:i/>
          <w:iCs/>
          <w:sz w:val="28"/>
          <w:szCs w:val="28"/>
        </w:rPr>
        <w:t>a)</w:t>
      </w:r>
      <w:r w:rsidR="006C05EA" w:rsidRPr="005B39A4">
        <w:rPr>
          <w:rFonts w:ascii="Times New Roman" w:eastAsia="Times New Roman" w:hAnsi="Times New Roman"/>
          <w:bCs/>
          <w:i/>
          <w:iCs/>
          <w:sz w:val="28"/>
          <w:szCs w:val="28"/>
          <w:lang w:val="vi-VN"/>
        </w:rPr>
        <w:t xml:space="preserve"> </w:t>
      </w:r>
      <w:r w:rsidR="003A4557" w:rsidRPr="005B39A4">
        <w:rPr>
          <w:rFonts w:ascii="Times New Roman" w:hAnsi="Times New Roman"/>
          <w:i/>
          <w:sz w:val="28"/>
          <w:szCs w:val="28"/>
          <w:lang w:val="vi-VN"/>
        </w:rPr>
        <w:t xml:space="preserve">Người nộp thuế thuộc trường hợp hoàn thuế </w:t>
      </w:r>
      <w:r w:rsidR="00AB25FC" w:rsidRPr="005B39A4">
        <w:rPr>
          <w:rFonts w:ascii="Times New Roman" w:hAnsi="Times New Roman"/>
          <w:bCs/>
          <w:i/>
          <w:sz w:val="28"/>
          <w:szCs w:val="28"/>
          <w:lang w:val="en-GB"/>
        </w:rPr>
        <w:t>GTGT</w:t>
      </w:r>
      <w:r w:rsidR="003A4557" w:rsidRPr="005B39A4">
        <w:rPr>
          <w:rFonts w:ascii="Times New Roman" w:hAnsi="Times New Roman"/>
          <w:i/>
          <w:sz w:val="28"/>
          <w:szCs w:val="28"/>
          <w:lang w:val="vi-VN"/>
        </w:rPr>
        <w:t xml:space="preserve">, có số thuế </w:t>
      </w:r>
      <w:r w:rsidR="00AB25FC" w:rsidRPr="005B39A4">
        <w:rPr>
          <w:rFonts w:ascii="Times New Roman" w:hAnsi="Times New Roman"/>
          <w:i/>
          <w:sz w:val="28"/>
          <w:szCs w:val="28"/>
          <w:lang w:val="en-GB"/>
        </w:rPr>
        <w:t>GTGT</w:t>
      </w:r>
      <w:r w:rsidR="003A4557" w:rsidRPr="005B39A4">
        <w:rPr>
          <w:rFonts w:ascii="Times New Roman" w:hAnsi="Times New Roman"/>
          <w:i/>
          <w:sz w:val="28"/>
          <w:szCs w:val="28"/>
          <w:lang w:val="vi-VN"/>
        </w:rPr>
        <w:t xml:space="preserve"> đầu vào đáp ứng đầy đủ điều kiện</w:t>
      </w:r>
      <w:r w:rsidR="003A4557" w:rsidRPr="005B39A4">
        <w:rPr>
          <w:rFonts w:ascii="Times New Roman" w:hAnsi="Times New Roman"/>
          <w:i/>
          <w:sz w:val="28"/>
          <w:szCs w:val="28"/>
        </w:rPr>
        <w:t xml:space="preserve"> </w:t>
      </w:r>
      <w:r w:rsidR="003A4557" w:rsidRPr="005B39A4">
        <w:rPr>
          <w:rFonts w:ascii="Times New Roman" w:hAnsi="Times New Roman"/>
          <w:i/>
          <w:sz w:val="28"/>
          <w:szCs w:val="28"/>
          <w:lang w:val="vi-VN"/>
        </w:rPr>
        <w:t xml:space="preserve">hoàn thuế theo quy định tại Điều này và tuân thủ các quy định về khai thuế theo quy định của pháp luật về quản lý thuế, lập hồ sơ hoàn thuế </w:t>
      </w:r>
      <w:r w:rsidR="00AB25FC" w:rsidRPr="005B39A4">
        <w:rPr>
          <w:rFonts w:ascii="Times New Roman" w:hAnsi="Times New Roman"/>
          <w:i/>
          <w:sz w:val="28"/>
          <w:szCs w:val="28"/>
          <w:lang w:val="en-GB"/>
        </w:rPr>
        <w:t>GTGT</w:t>
      </w:r>
      <w:r w:rsidR="003A4557" w:rsidRPr="005B39A4">
        <w:rPr>
          <w:rFonts w:ascii="Times New Roman" w:hAnsi="Times New Roman"/>
          <w:i/>
          <w:sz w:val="28"/>
          <w:szCs w:val="28"/>
          <w:lang w:val="vi-VN"/>
        </w:rPr>
        <w:t xml:space="preserve"> đối với từng trường hợp hoàn thuế </w:t>
      </w:r>
      <w:r w:rsidR="00AB25FC" w:rsidRPr="005B39A4">
        <w:rPr>
          <w:rFonts w:ascii="Times New Roman" w:hAnsi="Times New Roman"/>
          <w:bCs/>
          <w:i/>
          <w:sz w:val="28"/>
          <w:szCs w:val="28"/>
          <w:lang w:val="en-GB"/>
        </w:rPr>
        <w:t>GTGT</w:t>
      </w:r>
      <w:r w:rsidR="003A4557" w:rsidRPr="005B39A4">
        <w:rPr>
          <w:rFonts w:ascii="Times New Roman" w:hAnsi="Times New Roman"/>
          <w:i/>
          <w:sz w:val="28"/>
          <w:szCs w:val="28"/>
          <w:lang w:val="vi-VN"/>
        </w:rPr>
        <w:t xml:space="preserve"> và gửi đến cơ quan thuế có thẩm quyền tiếp nhận</w:t>
      </w:r>
      <w:r w:rsidR="006B5C5D" w:rsidRPr="005B39A4">
        <w:rPr>
          <w:rFonts w:ascii="Times New Roman" w:hAnsi="Times New Roman"/>
          <w:i/>
          <w:sz w:val="28"/>
          <w:szCs w:val="28"/>
          <w:lang w:val="en-GB"/>
        </w:rPr>
        <w:t>,</w:t>
      </w:r>
      <w:r w:rsidR="003A4557" w:rsidRPr="005B39A4">
        <w:rPr>
          <w:rFonts w:ascii="Times New Roman" w:hAnsi="Times New Roman"/>
          <w:i/>
          <w:sz w:val="28"/>
          <w:szCs w:val="28"/>
        </w:rPr>
        <w:t xml:space="preserve"> </w:t>
      </w:r>
      <w:r w:rsidR="003A4557" w:rsidRPr="005B39A4">
        <w:rPr>
          <w:rFonts w:ascii="Times New Roman" w:hAnsi="Times New Roman"/>
          <w:b/>
          <w:i/>
          <w:iCs/>
          <w:sz w:val="28"/>
          <w:szCs w:val="28"/>
          <w:lang w:val="vi-VN"/>
        </w:rPr>
        <w:t xml:space="preserve">phân loại hồ sơ hoàn thuế </w:t>
      </w:r>
      <w:r w:rsidR="00AB25FC" w:rsidRPr="005B39A4">
        <w:rPr>
          <w:rFonts w:ascii="Times New Roman" w:hAnsi="Times New Roman"/>
          <w:b/>
          <w:i/>
          <w:iCs/>
          <w:sz w:val="28"/>
          <w:szCs w:val="28"/>
          <w:lang w:val="en-GB"/>
        </w:rPr>
        <w:t>GTGT</w:t>
      </w:r>
      <w:r w:rsidR="003A4557" w:rsidRPr="005B39A4">
        <w:rPr>
          <w:rFonts w:ascii="Times New Roman" w:hAnsi="Times New Roman"/>
          <w:b/>
          <w:i/>
          <w:iCs/>
          <w:sz w:val="28"/>
          <w:szCs w:val="28"/>
          <w:lang w:val="vi-VN"/>
        </w:rPr>
        <w:t xml:space="preserve"> thuộc diện hoàn thuế trước hoặc kiểm tra trước hoàn thuế và giải quyết hồ sơ hoàn thuế </w:t>
      </w:r>
      <w:r w:rsidR="00AB25FC" w:rsidRPr="005B39A4">
        <w:rPr>
          <w:rFonts w:ascii="Times New Roman" w:hAnsi="Times New Roman"/>
          <w:b/>
          <w:i/>
          <w:iCs/>
          <w:sz w:val="28"/>
          <w:szCs w:val="28"/>
          <w:lang w:val="en-GB"/>
        </w:rPr>
        <w:t>GTGT</w:t>
      </w:r>
      <w:r w:rsidR="003A4557" w:rsidRPr="005B39A4">
        <w:rPr>
          <w:rFonts w:ascii="Times New Roman" w:hAnsi="Times New Roman"/>
          <w:b/>
          <w:i/>
          <w:iCs/>
          <w:sz w:val="28"/>
          <w:szCs w:val="28"/>
          <w:lang w:val="vi-VN"/>
        </w:rPr>
        <w:t xml:space="preserve"> theo quy định của pháp luật về quản lý thuế</w:t>
      </w:r>
      <w:r w:rsidR="003A4557" w:rsidRPr="005B39A4">
        <w:rPr>
          <w:rFonts w:ascii="Times New Roman" w:hAnsi="Times New Roman"/>
          <w:i/>
          <w:iCs/>
          <w:sz w:val="28"/>
          <w:szCs w:val="28"/>
          <w:lang w:val="en-GB"/>
        </w:rPr>
        <w:t>”</w:t>
      </w:r>
      <w:r w:rsidR="00E130D4" w:rsidRPr="005B39A4">
        <w:rPr>
          <w:rFonts w:ascii="Times New Roman" w:eastAsia="Times New Roman" w:hAnsi="Times New Roman"/>
          <w:bCs/>
          <w:sz w:val="28"/>
          <w:szCs w:val="28"/>
          <w:lang w:val="vi-VN"/>
        </w:rPr>
        <w:t xml:space="preserve">. </w:t>
      </w:r>
    </w:p>
    <w:p w14:paraId="59861523" w14:textId="148C2568" w:rsidR="006C05EA" w:rsidRPr="005B39A4" w:rsidRDefault="008A0D63">
      <w:pPr>
        <w:spacing w:before="120" w:after="0" w:line="360" w:lineRule="exact"/>
        <w:ind w:firstLine="720"/>
        <w:jc w:val="both"/>
        <w:rPr>
          <w:rFonts w:ascii="Times New Roman" w:eastAsiaTheme="minorHAnsi" w:hAnsi="Times New Roman" w:cstheme="minorBidi"/>
          <w:bCs/>
          <w:iCs/>
          <w:sz w:val="28"/>
          <w:lang w:val="vi-VN"/>
        </w:rPr>
      </w:pPr>
      <w:r>
        <w:rPr>
          <w:rFonts w:ascii="Times New Roman" w:hAnsi="Times New Roman"/>
          <w:b/>
          <w:sz w:val="28"/>
          <w:szCs w:val="28"/>
          <w:lang w:val="en-GB"/>
        </w:rPr>
        <w:t>Phương án 2:</w:t>
      </w:r>
      <w:r w:rsidR="0013707F" w:rsidRPr="005B39A4">
        <w:rPr>
          <w:rFonts w:ascii="Times New Roman" w:hAnsi="Times New Roman"/>
          <w:sz w:val="28"/>
          <w:szCs w:val="28"/>
          <w:lang w:val="en-GB"/>
        </w:rPr>
        <w:t xml:space="preserve"> </w:t>
      </w:r>
      <w:r w:rsidR="006C05EA" w:rsidRPr="005B39A4">
        <w:rPr>
          <w:rFonts w:ascii="Times New Roman" w:hAnsi="Times New Roman"/>
          <w:sz w:val="28"/>
          <w:szCs w:val="28"/>
          <w:lang w:val="en-GB"/>
        </w:rPr>
        <w:t xml:space="preserve">Tiếp thu ý kiến các vị ĐBQH, UBTVQH </w:t>
      </w:r>
      <w:r w:rsidR="006C05EA" w:rsidRPr="005B39A4">
        <w:rPr>
          <w:rFonts w:ascii="Times New Roman" w:hAnsi="Times New Roman"/>
          <w:sz w:val="28"/>
          <w:szCs w:val="28"/>
          <w:lang w:val="vi-VN"/>
        </w:rPr>
        <w:t xml:space="preserve">đã hoàn chỉnh </w:t>
      </w:r>
      <w:r w:rsidR="006C05EA" w:rsidRPr="005B39A4">
        <w:rPr>
          <w:rFonts w:ascii="Times New Roman" w:hAnsi="Times New Roman"/>
          <w:sz w:val="28"/>
          <w:szCs w:val="28"/>
          <w:lang w:val="en-GB"/>
        </w:rPr>
        <w:t xml:space="preserve">nội dung này </w:t>
      </w:r>
      <w:r w:rsidR="006C05EA" w:rsidRPr="005B39A4">
        <w:rPr>
          <w:rFonts w:ascii="Times New Roman" w:hAnsi="Times New Roman"/>
          <w:sz w:val="28"/>
          <w:szCs w:val="28"/>
          <w:lang w:val="vi-VN"/>
        </w:rPr>
        <w:t>để</w:t>
      </w:r>
      <w:r w:rsidR="006C05EA" w:rsidRPr="005B39A4">
        <w:rPr>
          <w:rFonts w:ascii="Times New Roman" w:hAnsi="Times New Roman"/>
          <w:sz w:val="28"/>
          <w:szCs w:val="28"/>
          <w:lang w:val="en-GB"/>
        </w:rPr>
        <w:t xml:space="preserve"> bảo đảm </w:t>
      </w:r>
      <w:r w:rsidR="006C05EA" w:rsidRPr="005B39A4">
        <w:rPr>
          <w:rFonts w:ascii="Times New Roman" w:hAnsi="Times New Roman"/>
          <w:sz w:val="28"/>
          <w:szCs w:val="28"/>
          <w:lang w:val="vi-VN"/>
        </w:rPr>
        <w:t>chặt chẽ trong quản lý hoàn thuế GTGT</w:t>
      </w:r>
      <w:r w:rsidR="006C05EA" w:rsidRPr="005B39A4">
        <w:rPr>
          <w:rFonts w:ascii="Times New Roman" w:hAnsi="Times New Roman"/>
          <w:sz w:val="28"/>
          <w:szCs w:val="28"/>
          <w:lang w:val="en-GB"/>
        </w:rPr>
        <w:t xml:space="preserve"> </w:t>
      </w:r>
      <w:r w:rsidR="006C05EA" w:rsidRPr="005B39A4">
        <w:rPr>
          <w:rFonts w:ascii="Times New Roman" w:hAnsi="Times New Roman"/>
          <w:sz w:val="28"/>
          <w:szCs w:val="28"/>
          <w:lang w:val="vi-VN"/>
        </w:rPr>
        <w:t xml:space="preserve">và thể hiện </w:t>
      </w:r>
      <w:r w:rsidR="006C05EA" w:rsidRPr="005B39A4">
        <w:rPr>
          <w:rFonts w:ascii="Times New Roman" w:hAnsi="Times New Roman"/>
          <w:sz w:val="28"/>
          <w:szCs w:val="28"/>
          <w:lang w:val="nl-NL"/>
        </w:rPr>
        <w:t>tại điểm b khoản 10 Điều 15</w:t>
      </w:r>
      <w:r w:rsidR="006C05EA" w:rsidRPr="005B39A4">
        <w:rPr>
          <w:rFonts w:ascii="Times New Roman" w:hAnsi="Times New Roman"/>
          <w:sz w:val="28"/>
          <w:szCs w:val="28"/>
          <w:lang w:val="vi-VN"/>
        </w:rPr>
        <w:t xml:space="preserve"> như sau: </w:t>
      </w:r>
      <w:r w:rsidR="003A4557" w:rsidRPr="005B39A4">
        <w:rPr>
          <w:rFonts w:ascii="Times New Roman" w:hAnsi="Times New Roman"/>
          <w:i/>
          <w:sz w:val="28"/>
          <w:szCs w:val="28"/>
          <w:lang w:val="vi-VN"/>
        </w:rPr>
        <w:t xml:space="preserve">Cơ quan thuế có thẩm quyền tiếp nhận và giải quyết hồ sơ hoàn thuế </w:t>
      </w:r>
      <w:r w:rsidR="00AB25FC" w:rsidRPr="005B39A4">
        <w:rPr>
          <w:rFonts w:ascii="Times New Roman" w:hAnsi="Times New Roman"/>
          <w:i/>
          <w:sz w:val="28"/>
          <w:szCs w:val="28"/>
        </w:rPr>
        <w:t>GTGT</w:t>
      </w:r>
      <w:r w:rsidR="003A4557" w:rsidRPr="005B39A4">
        <w:rPr>
          <w:rFonts w:ascii="Times New Roman" w:hAnsi="Times New Roman"/>
          <w:i/>
          <w:sz w:val="28"/>
          <w:szCs w:val="28"/>
          <w:lang w:val="vi-VN"/>
        </w:rPr>
        <w:t xml:space="preserve"> của n</w:t>
      </w:r>
      <w:r w:rsidR="003A4557" w:rsidRPr="005B39A4">
        <w:rPr>
          <w:rFonts w:ascii="Times New Roman" w:hAnsi="Times New Roman"/>
          <w:i/>
          <w:sz w:val="28"/>
          <w:szCs w:val="28"/>
        </w:rPr>
        <w:t>gười nộp thuế</w:t>
      </w:r>
      <w:r w:rsidR="003A4557" w:rsidRPr="005B39A4">
        <w:rPr>
          <w:rFonts w:ascii="Times New Roman" w:hAnsi="Times New Roman"/>
          <w:i/>
          <w:sz w:val="28"/>
          <w:szCs w:val="28"/>
          <w:lang w:val="vi-VN"/>
        </w:rPr>
        <w:t xml:space="preserve"> theo quy định của pháp luật về quản lý thuế, có trách nhiệm </w:t>
      </w:r>
      <w:r w:rsidR="003A4557" w:rsidRPr="005B39A4">
        <w:rPr>
          <w:rFonts w:ascii="Times New Roman" w:hAnsi="Times New Roman"/>
          <w:b/>
          <w:i/>
          <w:sz w:val="28"/>
          <w:szCs w:val="28"/>
          <w:lang w:val="vi-VN"/>
        </w:rPr>
        <w:t xml:space="preserve">áp dụng quản lý rủi ro trong hoàn thuế </w:t>
      </w:r>
      <w:r w:rsidR="00AB25FC" w:rsidRPr="005B39A4">
        <w:rPr>
          <w:rFonts w:ascii="Times New Roman" w:hAnsi="Times New Roman"/>
          <w:b/>
          <w:i/>
          <w:sz w:val="28"/>
          <w:szCs w:val="28"/>
          <w:lang w:val="en-GB"/>
        </w:rPr>
        <w:t>GTGT</w:t>
      </w:r>
      <w:r w:rsidR="003A4557" w:rsidRPr="005B39A4">
        <w:rPr>
          <w:rFonts w:ascii="Times New Roman" w:hAnsi="Times New Roman"/>
          <w:b/>
          <w:i/>
          <w:sz w:val="28"/>
          <w:szCs w:val="28"/>
          <w:lang w:val="vi-VN"/>
        </w:rPr>
        <w:t xml:space="preserve">, ban hành các quy trình nội bộ, triển khai ứng dụng công nghệ thông tin để </w:t>
      </w:r>
      <w:r w:rsidR="003A4557" w:rsidRPr="005B39A4">
        <w:rPr>
          <w:rFonts w:ascii="Times New Roman" w:hAnsi="Times New Roman"/>
          <w:i/>
          <w:sz w:val="28"/>
          <w:szCs w:val="28"/>
          <w:lang w:val="vi-VN"/>
        </w:rPr>
        <w:t xml:space="preserve">tiếp nhận, phân loại hồ sơ hoàn thuế </w:t>
      </w:r>
      <w:r w:rsidR="00AB25FC" w:rsidRPr="005B39A4">
        <w:rPr>
          <w:rFonts w:ascii="Times New Roman" w:hAnsi="Times New Roman"/>
          <w:i/>
          <w:sz w:val="28"/>
          <w:szCs w:val="28"/>
        </w:rPr>
        <w:t>GTGT</w:t>
      </w:r>
      <w:r w:rsidR="003A4557" w:rsidRPr="005B39A4">
        <w:rPr>
          <w:rFonts w:ascii="Times New Roman" w:hAnsi="Times New Roman"/>
          <w:i/>
          <w:sz w:val="28"/>
          <w:szCs w:val="28"/>
          <w:lang w:val="vi-VN"/>
        </w:rPr>
        <w:t xml:space="preserve"> thuộc diện hoàn thuế trước hoặc kiểm tra trước hoàn thuế và giải quyết hồ sơ hoàn thuế </w:t>
      </w:r>
      <w:r w:rsidR="00AB25FC" w:rsidRPr="005B39A4">
        <w:rPr>
          <w:rFonts w:ascii="Times New Roman" w:hAnsi="Times New Roman"/>
          <w:i/>
          <w:sz w:val="28"/>
          <w:szCs w:val="28"/>
        </w:rPr>
        <w:t>GTGT</w:t>
      </w:r>
      <w:r w:rsidR="003A4557" w:rsidRPr="005B39A4">
        <w:rPr>
          <w:rFonts w:ascii="Times New Roman" w:hAnsi="Times New Roman"/>
          <w:i/>
          <w:sz w:val="28"/>
          <w:szCs w:val="28"/>
          <w:lang w:val="vi-VN"/>
        </w:rPr>
        <w:t xml:space="preserve"> theo quy định của pháp luật về quản lý thuế. </w:t>
      </w:r>
      <w:r w:rsidR="003A4557" w:rsidRPr="005B39A4">
        <w:rPr>
          <w:rFonts w:ascii="Times New Roman" w:hAnsi="Times New Roman"/>
          <w:bCs/>
          <w:i/>
          <w:sz w:val="28"/>
          <w:szCs w:val="28"/>
        </w:rPr>
        <w:t>Công chức thuế chịu trách nhiệm hoàn thuế theo đúng</w:t>
      </w:r>
      <w:r w:rsidR="003A4557" w:rsidRPr="005B39A4">
        <w:rPr>
          <w:rFonts w:ascii="Times New Roman" w:hAnsi="Times New Roman"/>
          <w:b/>
          <w:bCs/>
          <w:i/>
          <w:sz w:val="28"/>
          <w:szCs w:val="28"/>
        </w:rPr>
        <w:t xml:space="preserve"> </w:t>
      </w:r>
      <w:r w:rsidR="003A4557" w:rsidRPr="005B39A4">
        <w:rPr>
          <w:rFonts w:ascii="Times New Roman" w:hAnsi="Times New Roman"/>
          <w:b/>
          <w:bCs/>
          <w:i/>
          <w:sz w:val="28"/>
          <w:szCs w:val="28"/>
          <w:lang w:val="vi-VN"/>
        </w:rPr>
        <w:t xml:space="preserve">chức trách, nhiệm vụ, tuân thủ </w:t>
      </w:r>
      <w:r w:rsidR="003A4557" w:rsidRPr="005B39A4">
        <w:rPr>
          <w:rFonts w:ascii="Times New Roman" w:hAnsi="Times New Roman"/>
          <w:bCs/>
          <w:i/>
          <w:sz w:val="28"/>
          <w:szCs w:val="28"/>
        </w:rPr>
        <w:t>quy định</w:t>
      </w:r>
      <w:r w:rsidR="003A4557" w:rsidRPr="005B39A4">
        <w:rPr>
          <w:rFonts w:ascii="Times New Roman" w:hAnsi="Times New Roman"/>
          <w:bCs/>
          <w:i/>
          <w:sz w:val="28"/>
          <w:szCs w:val="28"/>
          <w:lang w:val="vi-VN"/>
        </w:rPr>
        <w:t xml:space="preserve"> của</w:t>
      </w:r>
      <w:r w:rsidR="003A4557" w:rsidRPr="005B39A4">
        <w:rPr>
          <w:rFonts w:ascii="Times New Roman" w:hAnsi="Times New Roman"/>
          <w:bCs/>
          <w:i/>
          <w:sz w:val="28"/>
          <w:szCs w:val="28"/>
        </w:rPr>
        <w:t xml:space="preserve"> pháp luật về thuế </w:t>
      </w:r>
      <w:r w:rsidR="00AB25FC" w:rsidRPr="005B39A4">
        <w:rPr>
          <w:rFonts w:ascii="Times New Roman" w:hAnsi="Times New Roman"/>
          <w:bCs/>
          <w:i/>
          <w:sz w:val="28"/>
          <w:szCs w:val="28"/>
        </w:rPr>
        <w:t>GTGT</w:t>
      </w:r>
      <w:r w:rsidR="003A4557" w:rsidRPr="005B39A4">
        <w:rPr>
          <w:rFonts w:ascii="Times New Roman" w:hAnsi="Times New Roman"/>
          <w:bCs/>
          <w:i/>
          <w:sz w:val="28"/>
          <w:szCs w:val="28"/>
        </w:rPr>
        <w:t>, pháp luật về quản lý thuế và trong phạm vi hồ sơ, tài liệu của người nộp thuế cung cấp</w:t>
      </w:r>
      <w:r w:rsidR="003A4557" w:rsidRPr="005B39A4">
        <w:rPr>
          <w:rFonts w:ascii="Times New Roman" w:hAnsi="Times New Roman"/>
          <w:bCs/>
          <w:i/>
          <w:sz w:val="28"/>
          <w:szCs w:val="28"/>
          <w:lang w:val="sv-SE"/>
        </w:rPr>
        <w:t>,</w:t>
      </w:r>
      <w:r w:rsidR="003A4557" w:rsidRPr="005B39A4">
        <w:rPr>
          <w:rFonts w:ascii="Times New Roman" w:hAnsi="Times New Roman"/>
          <w:b/>
          <w:bCs/>
          <w:i/>
          <w:sz w:val="28"/>
          <w:szCs w:val="28"/>
          <w:lang w:val="sv-SE"/>
        </w:rPr>
        <w:t xml:space="preserve"> văn bản thông tin của cơ quan nhà nước có thẩm quyền cung cấp có liên quan đến giải quyết hồ sơ hoàn thuế</w:t>
      </w:r>
      <w:r w:rsidR="00E130D4" w:rsidRPr="005B39A4">
        <w:rPr>
          <w:rFonts w:ascii="Times New Roman" w:eastAsiaTheme="minorHAnsi" w:hAnsi="Times New Roman" w:cstheme="minorBidi"/>
          <w:bCs/>
          <w:iCs/>
          <w:sz w:val="28"/>
          <w:lang w:val="vi-VN"/>
        </w:rPr>
        <w:t xml:space="preserve">. </w:t>
      </w:r>
      <w:r w:rsidR="00DD1ABA" w:rsidRPr="005B39A4">
        <w:rPr>
          <w:rFonts w:ascii="Times New Roman" w:eastAsiaTheme="minorHAnsi" w:hAnsi="Times New Roman" w:cstheme="minorBidi"/>
          <w:bCs/>
          <w:iCs/>
          <w:sz w:val="28"/>
          <w:lang w:val="vi-VN"/>
        </w:rPr>
        <w:t xml:space="preserve">Cơ quan </w:t>
      </w:r>
      <w:r w:rsidR="000D3B72" w:rsidRPr="005B39A4">
        <w:rPr>
          <w:rFonts w:ascii="Times New Roman" w:eastAsiaTheme="minorHAnsi" w:hAnsi="Times New Roman" w:cstheme="minorBidi"/>
          <w:bCs/>
          <w:iCs/>
          <w:sz w:val="28"/>
          <w:lang w:val="en-GB"/>
        </w:rPr>
        <w:t>soạn</w:t>
      </w:r>
      <w:r w:rsidR="000D3B72" w:rsidRPr="005B39A4">
        <w:rPr>
          <w:rFonts w:ascii="Times New Roman" w:eastAsiaTheme="minorHAnsi" w:hAnsi="Times New Roman" w:cstheme="minorBidi"/>
          <w:bCs/>
          <w:iCs/>
          <w:sz w:val="28"/>
          <w:lang w:val="vi-VN"/>
        </w:rPr>
        <w:t xml:space="preserve"> </w:t>
      </w:r>
      <w:r w:rsidR="00DD1ABA" w:rsidRPr="005B39A4">
        <w:rPr>
          <w:rFonts w:ascii="Times New Roman" w:eastAsiaTheme="minorHAnsi" w:hAnsi="Times New Roman" w:cstheme="minorBidi"/>
          <w:bCs/>
          <w:iCs/>
          <w:sz w:val="28"/>
          <w:lang w:val="vi-VN"/>
        </w:rPr>
        <w:t xml:space="preserve">thảo đề nghị theo </w:t>
      </w:r>
      <w:r w:rsidR="009C7E89" w:rsidRPr="005B39A4">
        <w:rPr>
          <w:rFonts w:ascii="Times New Roman" w:eastAsiaTheme="minorHAnsi" w:hAnsi="Times New Roman" w:cstheme="minorBidi"/>
          <w:bCs/>
          <w:iCs/>
          <w:sz w:val="28"/>
          <w:lang w:val="vi-VN"/>
        </w:rPr>
        <w:t xml:space="preserve">Phương án 2. </w:t>
      </w:r>
    </w:p>
    <w:p w14:paraId="2C1D26E9" w14:textId="738A7B9F" w:rsidR="006C05EA" w:rsidRPr="005B39A4" w:rsidRDefault="007A2C5B">
      <w:pPr>
        <w:tabs>
          <w:tab w:val="left" w:pos="567"/>
        </w:tabs>
        <w:spacing w:before="120" w:after="0" w:line="360" w:lineRule="exact"/>
        <w:jc w:val="both"/>
        <w:rPr>
          <w:rFonts w:ascii="Times New Roman" w:hAnsi="Times New Roman"/>
          <w:i/>
          <w:sz w:val="28"/>
          <w:szCs w:val="28"/>
          <w:lang w:val="vi-VN"/>
        </w:rPr>
      </w:pPr>
      <w:r w:rsidRPr="005B39A4">
        <w:rPr>
          <w:rFonts w:ascii="Times New Roman" w:hAnsi="Times New Roman"/>
          <w:i/>
          <w:sz w:val="28"/>
          <w:szCs w:val="28"/>
          <w:lang w:val="vi-VN"/>
        </w:rPr>
        <w:tab/>
      </w:r>
      <w:r w:rsidR="00424853" w:rsidRPr="005B39A4">
        <w:rPr>
          <w:rFonts w:ascii="Times New Roman" w:hAnsi="Times New Roman"/>
          <w:iCs/>
          <w:sz w:val="28"/>
          <w:szCs w:val="28"/>
          <w:lang w:val="vi-VN"/>
        </w:rPr>
        <w:t xml:space="preserve">Ngoài </w:t>
      </w:r>
      <w:r w:rsidR="004A395E" w:rsidRPr="005B39A4">
        <w:rPr>
          <w:rFonts w:ascii="Times New Roman" w:hAnsi="Times New Roman"/>
          <w:iCs/>
          <w:sz w:val="28"/>
          <w:szCs w:val="28"/>
          <w:lang w:val="vi-VN"/>
        </w:rPr>
        <w:t>ra, để hoàn thiện dự thảo Luật,</w:t>
      </w:r>
      <w:r w:rsidR="00100593" w:rsidRPr="005B39A4">
        <w:rPr>
          <w:rFonts w:ascii="Times New Roman" w:hAnsi="Times New Roman"/>
          <w:iCs/>
          <w:sz w:val="28"/>
          <w:szCs w:val="28"/>
          <w:lang w:val="vi-VN"/>
        </w:rPr>
        <w:t xml:space="preserve"> </w:t>
      </w:r>
      <w:r w:rsidR="00FE0ACE" w:rsidRPr="005B39A4">
        <w:rPr>
          <w:rFonts w:ascii="Times New Roman" w:hAnsi="Times New Roman"/>
          <w:iCs/>
          <w:sz w:val="28"/>
          <w:szCs w:val="28"/>
          <w:lang w:val="vi-VN"/>
        </w:rPr>
        <w:t>UBTVQH</w:t>
      </w:r>
      <w:r w:rsidR="00813DA3" w:rsidRPr="005B39A4">
        <w:rPr>
          <w:rFonts w:ascii="Times New Roman" w:hAnsi="Times New Roman"/>
          <w:iCs/>
          <w:sz w:val="28"/>
          <w:szCs w:val="28"/>
          <w:lang w:val="vi-VN"/>
        </w:rPr>
        <w:t xml:space="preserve"> </w:t>
      </w:r>
      <w:r w:rsidR="00533FCC" w:rsidRPr="005B39A4">
        <w:rPr>
          <w:rFonts w:ascii="Times New Roman" w:hAnsi="Times New Roman"/>
          <w:iCs/>
          <w:sz w:val="28"/>
          <w:szCs w:val="28"/>
          <w:lang w:val="vi-VN"/>
        </w:rPr>
        <w:t>đã</w:t>
      </w:r>
      <w:r w:rsidR="00F37FEC" w:rsidRPr="005B39A4">
        <w:rPr>
          <w:rFonts w:ascii="Times New Roman" w:hAnsi="Times New Roman"/>
          <w:iCs/>
          <w:sz w:val="28"/>
          <w:szCs w:val="28"/>
          <w:lang w:val="vi-VN"/>
        </w:rPr>
        <w:t xml:space="preserve"> </w:t>
      </w:r>
      <w:r w:rsidR="00914FC1" w:rsidRPr="005B39A4">
        <w:rPr>
          <w:rFonts w:ascii="Times New Roman" w:hAnsi="Times New Roman"/>
          <w:iCs/>
          <w:sz w:val="28"/>
          <w:szCs w:val="28"/>
          <w:lang w:val="vi-VN"/>
        </w:rPr>
        <w:t>cho</w:t>
      </w:r>
      <w:r w:rsidR="00813DA3" w:rsidRPr="005B39A4">
        <w:rPr>
          <w:rFonts w:ascii="Times New Roman" w:hAnsi="Times New Roman"/>
          <w:iCs/>
          <w:sz w:val="28"/>
          <w:szCs w:val="28"/>
          <w:lang w:val="vi-VN"/>
        </w:rPr>
        <w:t xml:space="preserve"> </w:t>
      </w:r>
      <w:r w:rsidR="00533FCC" w:rsidRPr="005B39A4">
        <w:rPr>
          <w:rFonts w:ascii="Times New Roman" w:hAnsi="Times New Roman"/>
          <w:iCs/>
          <w:sz w:val="28"/>
          <w:szCs w:val="28"/>
          <w:lang w:val="vi-VN"/>
        </w:rPr>
        <w:t xml:space="preserve">chỉnh lý Điều </w:t>
      </w:r>
      <w:r w:rsidR="000C4E6C" w:rsidRPr="005B39A4">
        <w:rPr>
          <w:rFonts w:ascii="Times New Roman" w:hAnsi="Times New Roman"/>
          <w:iCs/>
          <w:sz w:val="28"/>
          <w:szCs w:val="28"/>
          <w:lang w:val="vi-VN"/>
        </w:rPr>
        <w:t xml:space="preserve">15 về </w:t>
      </w:r>
      <w:r w:rsidR="00B802C5" w:rsidRPr="005B39A4">
        <w:rPr>
          <w:rFonts w:ascii="Times New Roman" w:hAnsi="Times New Roman"/>
          <w:iCs/>
          <w:sz w:val="28"/>
          <w:szCs w:val="28"/>
          <w:lang w:val="en-GB"/>
        </w:rPr>
        <w:t>hoàn</w:t>
      </w:r>
      <w:r w:rsidR="00B802C5" w:rsidRPr="005B39A4">
        <w:rPr>
          <w:rFonts w:ascii="Times New Roman" w:hAnsi="Times New Roman"/>
          <w:iCs/>
          <w:sz w:val="28"/>
          <w:szCs w:val="28"/>
          <w:lang w:val="vi-VN"/>
        </w:rPr>
        <w:t xml:space="preserve"> </w:t>
      </w:r>
      <w:r w:rsidR="000C4E6C" w:rsidRPr="005B39A4">
        <w:rPr>
          <w:rFonts w:ascii="Times New Roman" w:hAnsi="Times New Roman"/>
          <w:iCs/>
          <w:sz w:val="28"/>
          <w:szCs w:val="28"/>
          <w:lang w:val="vi-VN"/>
        </w:rPr>
        <w:t xml:space="preserve">thuế GTGT để bảo đảm tính hợp lý về mặt kết cấu, cụ thể: </w:t>
      </w:r>
      <w:r w:rsidR="00B802C5" w:rsidRPr="005B39A4">
        <w:rPr>
          <w:rFonts w:ascii="Times New Roman" w:hAnsi="Times New Roman"/>
          <w:iCs/>
          <w:sz w:val="28"/>
          <w:szCs w:val="28"/>
          <w:lang w:val="en-GB"/>
        </w:rPr>
        <w:t>Khoản</w:t>
      </w:r>
      <w:r w:rsidR="00B802C5" w:rsidRPr="005B39A4">
        <w:rPr>
          <w:rFonts w:ascii="Times New Roman" w:hAnsi="Times New Roman"/>
          <w:iCs/>
          <w:sz w:val="28"/>
          <w:szCs w:val="28"/>
          <w:lang w:val="vi-VN"/>
        </w:rPr>
        <w:t xml:space="preserve"> </w:t>
      </w:r>
      <w:r w:rsidR="000C4E6C" w:rsidRPr="005B39A4">
        <w:rPr>
          <w:rFonts w:ascii="Times New Roman" w:hAnsi="Times New Roman"/>
          <w:iCs/>
          <w:sz w:val="28"/>
          <w:szCs w:val="28"/>
          <w:lang w:val="vi-VN"/>
        </w:rPr>
        <w:t>1 quy định về hoàn thuế đối với xuất khẩu</w:t>
      </w:r>
      <w:r w:rsidR="001770D4" w:rsidRPr="005B39A4">
        <w:rPr>
          <w:rFonts w:ascii="Times New Roman" w:hAnsi="Times New Roman"/>
          <w:iCs/>
          <w:sz w:val="28"/>
          <w:szCs w:val="28"/>
          <w:lang w:val="vi-VN"/>
        </w:rPr>
        <w:t xml:space="preserve">; khoản 2 quy định về hoàn thuế đối với đầu tư; khoản </w:t>
      </w:r>
      <w:r w:rsidR="00814D79" w:rsidRPr="005B39A4">
        <w:rPr>
          <w:rFonts w:ascii="Times New Roman" w:hAnsi="Times New Roman"/>
          <w:iCs/>
          <w:sz w:val="28"/>
          <w:szCs w:val="28"/>
          <w:lang w:val="vi-VN"/>
        </w:rPr>
        <w:t xml:space="preserve">3 quy định về </w:t>
      </w:r>
      <w:r w:rsidR="0024304E" w:rsidRPr="005B39A4">
        <w:rPr>
          <w:rFonts w:ascii="Times New Roman" w:hAnsi="Times New Roman"/>
          <w:iCs/>
          <w:sz w:val="28"/>
          <w:szCs w:val="28"/>
          <w:lang w:val="vi-VN"/>
        </w:rPr>
        <w:t>trường hợp hoàn mới được bổ sung thêm để giải quyết bất cập cho các trường hợp cơ sở kinh doanh</w:t>
      </w:r>
      <w:r w:rsidR="00565A2C" w:rsidRPr="005B39A4">
        <w:rPr>
          <w:rFonts w:ascii="Times New Roman" w:hAnsi="Times New Roman"/>
          <w:iCs/>
          <w:sz w:val="28"/>
          <w:szCs w:val="28"/>
          <w:lang w:val="vi-VN"/>
        </w:rPr>
        <w:t xml:space="preserve"> chỉ</w:t>
      </w:r>
      <w:r w:rsidR="0024304E" w:rsidRPr="005B39A4">
        <w:rPr>
          <w:rFonts w:ascii="Times New Roman" w:hAnsi="Times New Roman"/>
          <w:iCs/>
          <w:sz w:val="28"/>
          <w:szCs w:val="28"/>
          <w:lang w:val="vi-VN"/>
        </w:rPr>
        <w:t xml:space="preserve"> </w:t>
      </w:r>
      <w:r w:rsidR="00565A2C" w:rsidRPr="005B39A4">
        <w:rPr>
          <w:rFonts w:ascii="Times New Roman" w:hAnsi="Times New Roman"/>
          <w:iCs/>
          <w:sz w:val="28"/>
          <w:szCs w:val="28"/>
          <w:lang w:val="vi-VN"/>
        </w:rPr>
        <w:t>có đầu ra là sản phẩm chịu thuế suất 5%</w:t>
      </w:r>
      <w:r w:rsidR="00E917AE" w:rsidRPr="005B39A4">
        <w:rPr>
          <w:rFonts w:ascii="Times New Roman" w:hAnsi="Times New Roman"/>
          <w:iCs/>
          <w:sz w:val="28"/>
          <w:szCs w:val="28"/>
          <w:lang w:val="vi-VN"/>
        </w:rPr>
        <w:t>; đồng thời,</w:t>
      </w:r>
      <w:r w:rsidR="00D30EC2" w:rsidRPr="005B39A4">
        <w:rPr>
          <w:rFonts w:ascii="Times New Roman" w:hAnsi="Times New Roman"/>
          <w:iCs/>
          <w:sz w:val="28"/>
          <w:szCs w:val="28"/>
          <w:lang w:val="vi-VN"/>
        </w:rPr>
        <w:t xml:space="preserve"> tiếp thu ý kiến ĐBQH</w:t>
      </w:r>
      <w:r w:rsidR="00040B90" w:rsidRPr="005B39A4">
        <w:rPr>
          <w:rFonts w:ascii="Times New Roman" w:hAnsi="Times New Roman"/>
          <w:iCs/>
          <w:sz w:val="28"/>
          <w:szCs w:val="28"/>
          <w:lang w:val="vi-VN"/>
        </w:rPr>
        <w:t xml:space="preserve">, dự thảo Luật đã </w:t>
      </w:r>
      <w:r w:rsidR="00E917AE" w:rsidRPr="005B39A4">
        <w:rPr>
          <w:rFonts w:ascii="Times New Roman" w:hAnsi="Times New Roman"/>
          <w:iCs/>
          <w:sz w:val="28"/>
          <w:szCs w:val="28"/>
          <w:lang w:val="vi-VN"/>
        </w:rPr>
        <w:t>chỉnh lý một số nội dung khác</w:t>
      </w:r>
      <w:r w:rsidR="004F167C" w:rsidRPr="005B39A4">
        <w:rPr>
          <w:rFonts w:ascii="Times New Roman" w:hAnsi="Times New Roman"/>
          <w:iCs/>
          <w:sz w:val="28"/>
          <w:szCs w:val="28"/>
          <w:lang w:val="vi-VN"/>
        </w:rPr>
        <w:t xml:space="preserve"> để bảo đảm </w:t>
      </w:r>
      <w:r w:rsidR="00475B90" w:rsidRPr="005B39A4">
        <w:rPr>
          <w:rFonts w:ascii="Times New Roman" w:hAnsi="Times New Roman"/>
          <w:iCs/>
          <w:sz w:val="28"/>
          <w:szCs w:val="28"/>
          <w:lang w:val="vi-VN"/>
        </w:rPr>
        <w:t xml:space="preserve">chặt chẽ, </w:t>
      </w:r>
      <w:r w:rsidR="0030075C" w:rsidRPr="005B39A4">
        <w:rPr>
          <w:rFonts w:ascii="Times New Roman" w:hAnsi="Times New Roman"/>
          <w:iCs/>
          <w:sz w:val="28"/>
          <w:szCs w:val="28"/>
          <w:lang w:val="vi-VN"/>
        </w:rPr>
        <w:t>phù hợp thực tế</w:t>
      </w:r>
      <w:r w:rsidR="009A2C8A" w:rsidRPr="005B39A4">
        <w:rPr>
          <w:rFonts w:ascii="Times New Roman" w:hAnsi="Times New Roman"/>
          <w:iCs/>
          <w:sz w:val="28"/>
          <w:szCs w:val="28"/>
          <w:lang w:val="vi-VN"/>
        </w:rPr>
        <w:t xml:space="preserve">, cụ thể: </w:t>
      </w:r>
      <w:r w:rsidR="0013707F" w:rsidRPr="005B39A4">
        <w:rPr>
          <w:rFonts w:ascii="Times New Roman" w:hAnsi="Times New Roman"/>
          <w:iCs/>
          <w:sz w:val="28"/>
          <w:szCs w:val="28"/>
          <w:lang w:val="en-GB"/>
        </w:rPr>
        <w:t>Bổ</w:t>
      </w:r>
      <w:r w:rsidR="0013707F" w:rsidRPr="005B39A4">
        <w:rPr>
          <w:rFonts w:ascii="Times New Roman" w:hAnsi="Times New Roman"/>
          <w:iCs/>
          <w:sz w:val="28"/>
          <w:szCs w:val="28"/>
          <w:lang w:val="vi-VN"/>
        </w:rPr>
        <w:t xml:space="preserve"> </w:t>
      </w:r>
      <w:r w:rsidR="00A06491" w:rsidRPr="005B39A4">
        <w:rPr>
          <w:rFonts w:ascii="Times New Roman" w:hAnsi="Times New Roman"/>
          <w:iCs/>
          <w:sz w:val="28"/>
          <w:szCs w:val="28"/>
          <w:lang w:val="vi-VN"/>
        </w:rPr>
        <w:t>sung</w:t>
      </w:r>
      <w:r w:rsidR="00A30266" w:rsidRPr="005B39A4">
        <w:rPr>
          <w:rFonts w:ascii="Times New Roman" w:hAnsi="Times New Roman"/>
          <w:iCs/>
          <w:sz w:val="28"/>
          <w:szCs w:val="28"/>
          <w:lang w:val="vi-VN"/>
        </w:rPr>
        <w:t xml:space="preserve"> quy định </w:t>
      </w:r>
      <w:r w:rsidR="00A06491" w:rsidRPr="005B39A4">
        <w:rPr>
          <w:rFonts w:ascii="Times New Roman" w:hAnsi="Times New Roman"/>
          <w:iCs/>
          <w:sz w:val="28"/>
          <w:szCs w:val="28"/>
          <w:lang w:val="vi-VN"/>
        </w:rPr>
        <w:t>doanh thu</w:t>
      </w:r>
      <w:r w:rsidR="002B3034" w:rsidRPr="005B39A4">
        <w:rPr>
          <w:rFonts w:ascii="Times New Roman" w:hAnsi="Times New Roman"/>
          <w:iCs/>
          <w:sz w:val="28"/>
          <w:szCs w:val="28"/>
          <w:lang w:val="vi-VN"/>
        </w:rPr>
        <w:t xml:space="preserve"> phát sinh</w:t>
      </w:r>
      <w:r w:rsidR="00A30266" w:rsidRPr="005B39A4">
        <w:rPr>
          <w:rFonts w:ascii="Times New Roman" w:hAnsi="Times New Roman"/>
          <w:iCs/>
          <w:sz w:val="28"/>
          <w:szCs w:val="28"/>
          <w:lang w:val="vi-VN"/>
        </w:rPr>
        <w:t xml:space="preserve"> đối với dự án đầu tư </w:t>
      </w:r>
      <w:r w:rsidR="002B3034" w:rsidRPr="005B39A4">
        <w:rPr>
          <w:rFonts w:ascii="Times New Roman" w:hAnsi="Times New Roman"/>
          <w:iCs/>
          <w:sz w:val="28"/>
          <w:szCs w:val="28"/>
          <w:lang w:val="vi-VN"/>
        </w:rPr>
        <w:t xml:space="preserve">quy định tại khoản 2 </w:t>
      </w:r>
      <w:r w:rsidR="002B3034" w:rsidRPr="005B39A4">
        <w:rPr>
          <w:rFonts w:ascii="Times New Roman" w:hAnsi="Times New Roman"/>
          <w:i/>
          <w:sz w:val="28"/>
          <w:szCs w:val="28"/>
          <w:lang w:val="vi-VN"/>
        </w:rPr>
        <w:t>không bao gồm doanh thu</w:t>
      </w:r>
      <w:r w:rsidR="00FE7A00" w:rsidRPr="005B39A4">
        <w:rPr>
          <w:rFonts w:ascii="Times New Roman" w:hAnsi="Times New Roman"/>
          <w:i/>
          <w:sz w:val="28"/>
          <w:szCs w:val="28"/>
          <w:lang w:val="vi-VN"/>
        </w:rPr>
        <w:t xml:space="preserve"> phát sinh trong giai đoạn chạy thử, doanh thu hoạt động tài chính, thanh lý nguyên vật liệu của dự án đầu tư</w:t>
      </w:r>
      <w:r w:rsidR="00F4073D" w:rsidRPr="005B39A4">
        <w:rPr>
          <w:rFonts w:ascii="Times New Roman" w:hAnsi="Times New Roman"/>
          <w:i/>
          <w:sz w:val="28"/>
          <w:szCs w:val="28"/>
          <w:lang w:val="vi-VN"/>
        </w:rPr>
        <w:t xml:space="preserve">. </w:t>
      </w:r>
    </w:p>
    <w:p w14:paraId="22A2A11F" w14:textId="5CD7404E" w:rsidR="009414E4" w:rsidRPr="00552F00" w:rsidRDefault="009414E4">
      <w:pPr>
        <w:tabs>
          <w:tab w:val="left" w:pos="567"/>
        </w:tabs>
        <w:spacing w:before="120" w:after="0" w:line="360" w:lineRule="exact"/>
        <w:jc w:val="both"/>
        <w:rPr>
          <w:rFonts w:ascii="Times New Roman" w:hAnsi="Times New Roman"/>
          <w:i/>
          <w:sz w:val="28"/>
          <w:szCs w:val="28"/>
          <w:lang w:val="en-GB"/>
        </w:rPr>
      </w:pPr>
      <w:r w:rsidRPr="005B39A4">
        <w:rPr>
          <w:rFonts w:ascii="Times New Roman" w:hAnsi="Times New Roman"/>
          <w:i/>
          <w:sz w:val="28"/>
          <w:szCs w:val="28"/>
          <w:lang w:val="vi-VN"/>
        </w:rPr>
        <w:lastRenderedPageBreak/>
        <w:tab/>
      </w:r>
      <w:r w:rsidRPr="00552F00">
        <w:rPr>
          <w:rFonts w:ascii="Times New Roman" w:hAnsi="Times New Roman"/>
          <w:i/>
          <w:sz w:val="28"/>
          <w:szCs w:val="28"/>
          <w:lang w:val="en-GB"/>
        </w:rPr>
        <w:t>(9) Có ý kiến đề nghị bỏ quy định “</w:t>
      </w:r>
      <w:r w:rsidRPr="00552F00">
        <w:rPr>
          <w:rFonts w:ascii="Times New Roman" w:hAnsi="Times New Roman"/>
          <w:i/>
          <w:sz w:val="28"/>
          <w:szCs w:val="28"/>
          <w:lang w:val="sv-SE"/>
        </w:rPr>
        <w:t xml:space="preserve">Trường hợp </w:t>
      </w:r>
      <w:r w:rsidRPr="00552F00">
        <w:rPr>
          <w:rFonts w:ascii="Times New Roman" w:hAnsi="Times New Roman"/>
          <w:i/>
          <w:sz w:val="28"/>
          <w:szCs w:val="28"/>
        </w:rPr>
        <w:t>tổ hợp tác nộp thuế theo phương pháp khấu trừ thuế chuyển đổi thành hợp tác xã</w:t>
      </w:r>
      <w:r w:rsidRPr="00552F00">
        <w:rPr>
          <w:rFonts w:ascii="Times New Roman" w:hAnsi="Times New Roman"/>
          <w:i/>
          <w:sz w:val="28"/>
          <w:szCs w:val="28"/>
          <w:lang w:val="sv-SE"/>
        </w:rPr>
        <w:t xml:space="preserve"> thì </w:t>
      </w:r>
      <w:r w:rsidRPr="00552F00">
        <w:rPr>
          <w:rFonts w:ascii="Times New Roman" w:hAnsi="Times New Roman"/>
          <w:i/>
          <w:sz w:val="28"/>
          <w:szCs w:val="28"/>
        </w:rPr>
        <w:t xml:space="preserve">hợp tác xã được kế thừa số thuế </w:t>
      </w:r>
      <w:r w:rsidR="00F937BC" w:rsidRPr="00552F00">
        <w:rPr>
          <w:rFonts w:ascii="Times New Roman" w:hAnsi="Times New Roman"/>
          <w:i/>
          <w:sz w:val="28"/>
          <w:szCs w:val="28"/>
          <w:lang w:val="sv-SE"/>
        </w:rPr>
        <w:t>GTGT</w:t>
      </w:r>
      <w:r w:rsidRPr="00552F00">
        <w:rPr>
          <w:rFonts w:ascii="Times New Roman" w:hAnsi="Times New Roman"/>
          <w:i/>
          <w:sz w:val="28"/>
          <w:szCs w:val="28"/>
        </w:rPr>
        <w:t xml:space="preserve"> nộp thừa hoặc số thuế</w:t>
      </w:r>
      <w:r w:rsidR="00280BEB" w:rsidRPr="00552F00">
        <w:rPr>
          <w:rFonts w:ascii="Times New Roman" w:hAnsi="Times New Roman"/>
          <w:i/>
          <w:sz w:val="28"/>
          <w:szCs w:val="28"/>
        </w:rPr>
        <w:t xml:space="preserve"> GTGT</w:t>
      </w:r>
      <w:r w:rsidRPr="00552F00">
        <w:rPr>
          <w:rFonts w:ascii="Times New Roman" w:hAnsi="Times New Roman"/>
          <w:i/>
          <w:sz w:val="28"/>
          <w:szCs w:val="28"/>
        </w:rPr>
        <w:t xml:space="preserve"> đầu vào chưa được khấu trừ hết của tổ hợp tác để khấu trừ, hoàn thuế theo quy định” </w:t>
      </w:r>
      <w:r w:rsidRPr="00552F00">
        <w:rPr>
          <w:rFonts w:ascii="Times New Roman" w:hAnsi="Times New Roman"/>
          <w:i/>
          <w:sz w:val="28"/>
          <w:szCs w:val="28"/>
          <w:lang w:val="en-GB"/>
        </w:rPr>
        <w:t>tại khoản 4 Điều 15 vì khoản 3 Điều 108 Luật Hợp tác xã đã quy định hợp tác xã được hình thành trên cơ sở được</w:t>
      </w:r>
      <w:r w:rsidR="005D641A" w:rsidRPr="00552F00">
        <w:rPr>
          <w:rFonts w:ascii="Times New Roman" w:hAnsi="Times New Roman"/>
          <w:i/>
          <w:sz w:val="28"/>
          <w:szCs w:val="28"/>
          <w:lang w:val="en-GB"/>
        </w:rPr>
        <w:t xml:space="preserve"> chuyển</w:t>
      </w:r>
      <w:r w:rsidRPr="00552F00">
        <w:rPr>
          <w:rFonts w:ascii="Times New Roman" w:hAnsi="Times New Roman"/>
          <w:i/>
          <w:sz w:val="28"/>
          <w:szCs w:val="28"/>
          <w:lang w:val="en-GB"/>
        </w:rPr>
        <w:t xml:space="preserve"> đổi từ tổ hợp tác kế thừa toàn bộ quyền, nghĩa vụ của tổ hợp tác kể từ ngày được cấp giấy chứng nhận đăng ký hợp tác xã.</w:t>
      </w:r>
    </w:p>
    <w:p w14:paraId="59E17EA9" w14:textId="2E0DB8BB" w:rsidR="00F937BC" w:rsidRPr="005B39A4" w:rsidRDefault="00F937BC" w:rsidP="00193657">
      <w:pPr>
        <w:pStyle w:val="Normal0"/>
        <w:spacing w:before="120" w:line="360" w:lineRule="exact"/>
        <w:ind w:firstLine="720"/>
        <w:jc w:val="both"/>
        <w:rPr>
          <w:rFonts w:ascii="Times New Roman" w:eastAsia="Times New Roman" w:hAnsi="Times New Roman"/>
          <w:sz w:val="28"/>
          <w:szCs w:val="28"/>
        </w:rPr>
      </w:pPr>
      <w:r w:rsidRPr="005B39A4">
        <w:rPr>
          <w:rFonts w:ascii="Times New Roman" w:eastAsia="Times New Roman" w:hAnsi="Times New Roman"/>
          <w:sz w:val="28"/>
          <w:szCs w:val="28"/>
        </w:rPr>
        <w:t xml:space="preserve">UBTVQH nhận thấy, đúng như ý kiến ĐBQH đã nêu, Luật Hợp tác xã đã quy định </w:t>
      </w:r>
      <w:r w:rsidR="004C6B77" w:rsidRPr="005B39A4">
        <w:rPr>
          <w:rFonts w:ascii="Times New Roman" w:hAnsi="Times New Roman"/>
          <w:sz w:val="28"/>
          <w:szCs w:val="28"/>
          <w:lang w:val="en-GB"/>
        </w:rPr>
        <w:t>Hợp</w:t>
      </w:r>
      <w:r w:rsidRPr="005B39A4">
        <w:rPr>
          <w:rFonts w:ascii="Times New Roman" w:hAnsi="Times New Roman"/>
          <w:sz w:val="28"/>
          <w:szCs w:val="28"/>
          <w:lang w:val="en-GB"/>
        </w:rPr>
        <w:t xml:space="preserve"> tác xã được hình thành trên cơ sở được chuyển đổi từ tổ hợp tác kế thừa toàn bộ quyền, nghĩa vụ của tổ hợp tác</w:t>
      </w:r>
      <w:r w:rsidRPr="005B39A4">
        <w:rPr>
          <w:rFonts w:ascii="Times New Roman" w:eastAsia="Times New Roman" w:hAnsi="Times New Roman"/>
          <w:sz w:val="28"/>
          <w:szCs w:val="28"/>
        </w:rPr>
        <w:t xml:space="preserve">. Việc dự thảo Luật bổ sung quy định này là không mâu thuẫn với quy định của Luật Hợp tác xã đồng thời, để </w:t>
      </w:r>
      <w:r w:rsidR="00BE31C3" w:rsidRPr="005B39A4">
        <w:rPr>
          <w:rFonts w:ascii="Times New Roman" w:eastAsia="Times New Roman" w:hAnsi="Times New Roman"/>
          <w:sz w:val="28"/>
          <w:szCs w:val="28"/>
        </w:rPr>
        <w:t>bảo đảm</w:t>
      </w:r>
      <w:r w:rsidRPr="005B39A4">
        <w:rPr>
          <w:rFonts w:ascii="Times New Roman" w:eastAsia="Times New Roman" w:hAnsi="Times New Roman"/>
          <w:sz w:val="28"/>
          <w:szCs w:val="28"/>
        </w:rPr>
        <w:t xml:space="preserve"> tính minh bạch, rõ ràng, tránh vướng mắc trong thực hiện. Do đó, xin cho giữ như quy định của dự thảo Luật.</w:t>
      </w:r>
    </w:p>
    <w:p w14:paraId="01CEB683" w14:textId="28E5B910" w:rsidR="00604821" w:rsidRPr="00552F00" w:rsidRDefault="00F937BC" w:rsidP="00193657">
      <w:pPr>
        <w:pStyle w:val="Normal0"/>
        <w:spacing w:before="120" w:line="360" w:lineRule="exact"/>
        <w:ind w:firstLine="720"/>
        <w:jc w:val="both"/>
        <w:rPr>
          <w:rFonts w:ascii="Times New Roman" w:hAnsi="Times New Roman"/>
          <w:i/>
          <w:iCs/>
          <w:sz w:val="28"/>
          <w:szCs w:val="28"/>
          <w:lang w:val="vi-VN"/>
        </w:rPr>
      </w:pPr>
      <w:r w:rsidRPr="00552F00" w:rsidDel="00F937BC">
        <w:rPr>
          <w:rFonts w:ascii="Times New Roman" w:hAnsi="Times New Roman"/>
          <w:iCs/>
          <w:sz w:val="28"/>
          <w:szCs w:val="28"/>
          <w:lang w:val="en-GB"/>
        </w:rPr>
        <w:t xml:space="preserve"> </w:t>
      </w:r>
      <w:r w:rsidR="00604821" w:rsidRPr="00552F00">
        <w:rPr>
          <w:rFonts w:ascii="Times New Roman" w:hAnsi="Times New Roman"/>
          <w:i/>
          <w:iCs/>
          <w:sz w:val="28"/>
          <w:szCs w:val="28"/>
          <w:lang w:val="en-GB"/>
        </w:rPr>
        <w:t xml:space="preserve">(10) </w:t>
      </w:r>
      <w:r w:rsidR="00604821" w:rsidRPr="00552F00">
        <w:rPr>
          <w:rFonts w:ascii="Times New Roman" w:hAnsi="Times New Roman"/>
          <w:i/>
          <w:iCs/>
          <w:sz w:val="28"/>
          <w:szCs w:val="28"/>
        </w:rPr>
        <w:t>C</w:t>
      </w:r>
      <w:r w:rsidR="00604821" w:rsidRPr="00552F00">
        <w:rPr>
          <w:rFonts w:ascii="Times New Roman" w:hAnsi="Times New Roman"/>
          <w:i/>
          <w:iCs/>
          <w:sz w:val="28"/>
          <w:szCs w:val="28"/>
          <w:lang w:val="vi-VN"/>
        </w:rPr>
        <w:t>ó ý kiến đề nghị b</w:t>
      </w:r>
      <w:r w:rsidR="00604821" w:rsidRPr="00552F00">
        <w:rPr>
          <w:rFonts w:ascii="Times New Roman" w:hAnsi="Times New Roman"/>
          <w:i/>
          <w:iCs/>
          <w:sz w:val="28"/>
          <w:szCs w:val="28"/>
        </w:rPr>
        <w:t xml:space="preserve">ổ sung quy định </w:t>
      </w:r>
      <w:r w:rsidR="00604821" w:rsidRPr="00552F00">
        <w:rPr>
          <w:rFonts w:ascii="Times New Roman" w:hAnsi="Times New Roman"/>
          <w:i/>
          <w:iCs/>
          <w:sz w:val="28"/>
          <w:szCs w:val="28"/>
          <w:lang w:val="en-GB"/>
        </w:rPr>
        <w:t>cơ</w:t>
      </w:r>
      <w:r w:rsidR="00604821" w:rsidRPr="00552F00">
        <w:rPr>
          <w:rFonts w:ascii="Times New Roman" w:hAnsi="Times New Roman"/>
          <w:i/>
          <w:iCs/>
          <w:sz w:val="28"/>
          <w:szCs w:val="28"/>
          <w:lang w:val="vi-VN"/>
        </w:rPr>
        <w:t xml:space="preserve"> sở kinh doanh được hoàn thuế </w:t>
      </w:r>
      <w:r w:rsidR="00604821" w:rsidRPr="00552F00">
        <w:rPr>
          <w:rFonts w:ascii="Times New Roman" w:hAnsi="Times New Roman"/>
          <w:i/>
          <w:iCs/>
          <w:sz w:val="28"/>
          <w:szCs w:val="28"/>
        </w:rPr>
        <w:t>GTGT trong</w:t>
      </w:r>
      <w:r w:rsidR="00604821" w:rsidRPr="00552F00">
        <w:rPr>
          <w:rFonts w:ascii="Times New Roman" w:hAnsi="Times New Roman"/>
          <w:i/>
          <w:iCs/>
          <w:sz w:val="28"/>
          <w:szCs w:val="28"/>
          <w:lang w:val="vi-VN"/>
        </w:rPr>
        <w:t xml:space="preserve"> trường hợp đầu tư xây dựng nhà ở xã hội; </w:t>
      </w:r>
      <w:r w:rsidR="00604821" w:rsidRPr="00552F00">
        <w:rPr>
          <w:rFonts w:ascii="Times New Roman" w:hAnsi="Times New Roman"/>
          <w:i/>
          <w:sz w:val="28"/>
          <w:szCs w:val="28"/>
        </w:rPr>
        <w:t xml:space="preserve">bổ sung quy định về hoàn thuế đối với trường hợp doanh nghiệp thường chuyển sang hoạt động theo loại hình doanh nghiệp chế xuất, có số thuế GTGT đầu vào chưa được khấu trừ hết; </w:t>
      </w:r>
      <w:r w:rsidR="00604821" w:rsidRPr="00552F00">
        <w:rPr>
          <w:rFonts w:ascii="Times New Roman" w:eastAsia="Times New Roman" w:hAnsi="Times New Roman"/>
          <w:i/>
          <w:sz w:val="28"/>
          <w:szCs w:val="28"/>
        </w:rPr>
        <w:t xml:space="preserve">hoàn thuế cho các dự án đầu tư nước ngoài. </w:t>
      </w:r>
    </w:p>
    <w:p w14:paraId="746EF42D" w14:textId="38D79359" w:rsidR="00DC48BC" w:rsidRPr="00552F00" w:rsidRDefault="00F937BC" w:rsidP="00193657">
      <w:pPr>
        <w:tabs>
          <w:tab w:val="left" w:pos="426"/>
        </w:tabs>
        <w:spacing w:before="120" w:after="0" w:line="360" w:lineRule="exact"/>
        <w:ind w:firstLine="567"/>
        <w:jc w:val="both"/>
        <w:rPr>
          <w:rFonts w:ascii="Times New Roman" w:hAnsi="Times New Roman"/>
          <w:iCs/>
          <w:sz w:val="28"/>
          <w:szCs w:val="28"/>
          <w:lang w:val="en-GB"/>
        </w:rPr>
      </w:pPr>
      <w:r w:rsidRPr="005B39A4">
        <w:rPr>
          <w:rFonts w:ascii="Times New Roman" w:eastAsia="Times New Roman" w:hAnsi="Times New Roman"/>
          <w:sz w:val="28"/>
          <w:szCs w:val="28"/>
        </w:rPr>
        <w:t xml:space="preserve">UBTVQH xin báo cáo như sau: </w:t>
      </w:r>
      <w:r w:rsidR="00DC48BC" w:rsidRPr="005B39A4">
        <w:rPr>
          <w:rFonts w:ascii="Times New Roman" w:hAnsi="Times New Roman"/>
          <w:sz w:val="28"/>
          <w:szCs w:val="28"/>
          <w:lang w:val="nl-NL"/>
        </w:rPr>
        <w:t>Khoản</w:t>
      </w:r>
      <w:r w:rsidR="00DC48BC" w:rsidRPr="005B39A4">
        <w:rPr>
          <w:rFonts w:ascii="Times New Roman" w:hAnsi="Times New Roman"/>
          <w:bCs/>
          <w:sz w:val="28"/>
          <w:szCs w:val="28"/>
          <w:lang w:val="sv-SE" w:eastAsia="vi-VN"/>
        </w:rPr>
        <w:t xml:space="preserve"> 1 Điều 15 dự thảo Luật </w:t>
      </w:r>
      <w:r w:rsidR="00DC48BC" w:rsidRPr="005B39A4">
        <w:rPr>
          <w:rFonts w:ascii="Times New Roman" w:hAnsi="Times New Roman"/>
          <w:bCs/>
          <w:sz w:val="28"/>
          <w:szCs w:val="28"/>
          <w:lang w:val="sv-SE"/>
        </w:rPr>
        <w:t xml:space="preserve">đã </w:t>
      </w:r>
      <w:r w:rsidR="00DC48BC" w:rsidRPr="00552F00">
        <w:rPr>
          <w:rFonts w:ascii="Times New Roman" w:hAnsi="Times New Roman"/>
          <w:sz w:val="28"/>
          <w:szCs w:val="28"/>
          <w:lang w:val="nl-NL"/>
        </w:rPr>
        <w:t xml:space="preserve">bổ sung quy định </w:t>
      </w:r>
      <w:r w:rsidR="00DC48BC" w:rsidRPr="005B39A4">
        <w:rPr>
          <w:rFonts w:ascii="Times New Roman" w:hAnsi="Times New Roman"/>
          <w:bCs/>
          <w:i/>
          <w:sz w:val="28"/>
          <w:szCs w:val="28"/>
          <w:lang w:val="nl-NL"/>
        </w:rPr>
        <w:t>“</w:t>
      </w:r>
      <w:r w:rsidR="00DC48BC" w:rsidRPr="00552F00">
        <w:rPr>
          <w:rFonts w:ascii="Times New Roman" w:hAnsi="Times New Roman"/>
          <w:bCs/>
          <w:i/>
          <w:sz w:val="28"/>
          <w:szCs w:val="28"/>
          <w:lang w:val="sv-SE"/>
        </w:rPr>
        <w:t>cơ sở kinh doanh chỉ sản xuất hàng hóa, cung ứng dịch vụ chịu thuế suất thuế GTGT 5% nếu có số thuế GTGT đầu vào chưa được khấu trừ hết từ ba trăm triệu đồng trở lên sau 12 tháng hoặc 04 quý thì được hoàn thuế GTGT</w:t>
      </w:r>
      <w:r w:rsidR="00DC48BC" w:rsidRPr="005B39A4">
        <w:rPr>
          <w:rFonts w:ascii="Times New Roman" w:hAnsi="Times New Roman"/>
          <w:i/>
          <w:spacing w:val="-2"/>
          <w:sz w:val="28"/>
          <w:szCs w:val="28"/>
          <w:lang w:val="sv-SE"/>
        </w:rPr>
        <w:t>”</w:t>
      </w:r>
      <w:r w:rsidR="00DC48BC" w:rsidRPr="005B39A4">
        <w:rPr>
          <w:rFonts w:ascii="Times New Roman" w:hAnsi="Times New Roman"/>
          <w:sz w:val="28"/>
          <w:szCs w:val="28"/>
          <w:lang w:val="pt-BR" w:eastAsia="vi-VN"/>
        </w:rPr>
        <w:t>.</w:t>
      </w:r>
      <w:r w:rsidR="00DC48BC" w:rsidRPr="005B39A4">
        <w:rPr>
          <w:rFonts w:ascii="Times New Roman" w:hAnsi="Times New Roman"/>
          <w:sz w:val="28"/>
          <w:szCs w:val="28"/>
          <w:lang w:val="pt-BR"/>
        </w:rPr>
        <w:t xml:space="preserve"> </w:t>
      </w:r>
      <w:r w:rsidR="00DC48BC" w:rsidRPr="00552F00">
        <w:rPr>
          <w:rFonts w:ascii="Times New Roman" w:hAnsi="Times New Roman"/>
          <w:iCs/>
          <w:sz w:val="28"/>
          <w:szCs w:val="28"/>
        </w:rPr>
        <w:t xml:space="preserve">Nhà ở xã hội thuộc đối tượng áp dụng thuế suất 5% nên thuộc đối tượng được hoàn thuế theo quy định tại </w:t>
      </w:r>
      <w:r w:rsidR="00DC48BC" w:rsidRPr="005B39A4">
        <w:rPr>
          <w:rFonts w:ascii="Times New Roman" w:hAnsi="Times New Roman"/>
          <w:sz w:val="28"/>
          <w:szCs w:val="28"/>
          <w:lang w:val="nl-NL"/>
        </w:rPr>
        <w:t xml:space="preserve">tại </w:t>
      </w:r>
      <w:r w:rsidR="00DC48BC" w:rsidRPr="005B39A4">
        <w:rPr>
          <w:rFonts w:ascii="Times New Roman" w:hAnsi="Times New Roman"/>
          <w:bCs/>
          <w:sz w:val="28"/>
          <w:szCs w:val="28"/>
          <w:lang w:val="sv-SE" w:eastAsia="vi-VN"/>
        </w:rPr>
        <w:t>khoản 1 Điều 15 dự thảo Luật.</w:t>
      </w:r>
      <w:r w:rsidR="00DC48BC" w:rsidRPr="005B39A4">
        <w:rPr>
          <w:rFonts w:ascii="Times New Roman" w:hAnsi="Times New Roman"/>
          <w:bCs/>
          <w:sz w:val="28"/>
          <w:szCs w:val="28"/>
          <w:lang w:val="sv-SE"/>
        </w:rPr>
        <w:t xml:space="preserve"> </w:t>
      </w:r>
      <w:r w:rsidR="005225E1" w:rsidRPr="00552F00">
        <w:rPr>
          <w:rFonts w:ascii="Times New Roman" w:hAnsi="Times New Roman"/>
          <w:iCs/>
          <w:sz w:val="28"/>
          <w:szCs w:val="28"/>
          <w:lang w:val="vi-VN"/>
        </w:rPr>
        <w:t xml:space="preserve">Đối với trường hợp chuyển đổi loại hình doanh nghiệp </w:t>
      </w:r>
      <w:r w:rsidR="005225E1" w:rsidRPr="00552F00">
        <w:rPr>
          <w:rFonts w:ascii="Times New Roman" w:hAnsi="Times New Roman"/>
          <w:iCs/>
          <w:sz w:val="28"/>
          <w:szCs w:val="28"/>
          <w:lang w:val="en-GB"/>
        </w:rPr>
        <w:t xml:space="preserve">khi có số thuế GTGT đầu vào chưa được khấu trừ hết, </w:t>
      </w:r>
      <w:r w:rsidR="005225E1" w:rsidRPr="00552F00">
        <w:rPr>
          <w:rFonts w:ascii="Times New Roman" w:hAnsi="Times New Roman"/>
          <w:iCs/>
          <w:sz w:val="28"/>
          <w:szCs w:val="28"/>
          <w:lang w:val="vi-VN"/>
        </w:rPr>
        <w:t xml:space="preserve">dự thảo Luật </w:t>
      </w:r>
      <w:r w:rsidR="005225E1" w:rsidRPr="00552F00">
        <w:rPr>
          <w:rFonts w:ascii="Times New Roman" w:hAnsi="Times New Roman"/>
          <w:iCs/>
          <w:sz w:val="28"/>
          <w:szCs w:val="28"/>
          <w:lang w:val="en-GB"/>
        </w:rPr>
        <w:t>Thuế thu nhập doanh nghiệp</w:t>
      </w:r>
      <w:r w:rsidR="005225E1" w:rsidRPr="00552F00">
        <w:rPr>
          <w:rFonts w:ascii="Times New Roman" w:hAnsi="Times New Roman"/>
          <w:iCs/>
          <w:sz w:val="28"/>
          <w:szCs w:val="28"/>
          <w:lang w:val="vi-VN"/>
        </w:rPr>
        <w:t xml:space="preserve"> dự kiến quy định </w:t>
      </w:r>
      <w:r w:rsidR="005225E1" w:rsidRPr="00552F00">
        <w:rPr>
          <w:rFonts w:ascii="Times New Roman" w:hAnsi="Times New Roman"/>
          <w:iCs/>
          <w:sz w:val="28"/>
          <w:szCs w:val="28"/>
          <w:lang w:val="en-GB"/>
        </w:rPr>
        <w:t>doanh nghiệp</w:t>
      </w:r>
      <w:r w:rsidR="005225E1" w:rsidRPr="00552F00">
        <w:rPr>
          <w:rFonts w:ascii="Times New Roman" w:hAnsi="Times New Roman"/>
          <w:iCs/>
          <w:sz w:val="28"/>
          <w:szCs w:val="28"/>
          <w:lang w:val="vi-VN"/>
        </w:rPr>
        <w:t xml:space="preserve"> được tính vào chi phí khi xác định thu nhập chịu thuế </w:t>
      </w:r>
      <w:r w:rsidR="005225E1" w:rsidRPr="00552F00">
        <w:rPr>
          <w:rFonts w:ascii="Times New Roman" w:hAnsi="Times New Roman"/>
          <w:iCs/>
          <w:sz w:val="28"/>
          <w:szCs w:val="28"/>
          <w:lang w:val="en-GB"/>
        </w:rPr>
        <w:t xml:space="preserve">thu nhập doanh nghiệp. </w:t>
      </w:r>
      <w:r w:rsidR="00DC48BC" w:rsidRPr="005B39A4">
        <w:rPr>
          <w:rFonts w:ascii="Times New Roman" w:hAnsi="Times New Roman"/>
          <w:bCs/>
          <w:sz w:val="28"/>
          <w:szCs w:val="28"/>
          <w:lang w:val="sv-SE"/>
        </w:rPr>
        <w:t>Do đó, xin cho giữ như quy định của dự thảo Luật.</w:t>
      </w:r>
    </w:p>
    <w:p w14:paraId="37766B0A" w14:textId="0444F380" w:rsidR="00283B43" w:rsidRPr="005B39A4" w:rsidRDefault="00CD0DFF">
      <w:pPr>
        <w:spacing w:before="120" w:after="0" w:line="360" w:lineRule="exact"/>
        <w:ind w:firstLine="720"/>
        <w:jc w:val="both"/>
        <w:rPr>
          <w:rFonts w:ascii="Times New Roman" w:hAnsi="Times New Roman"/>
          <w:b/>
          <w:sz w:val="28"/>
          <w:szCs w:val="28"/>
          <w:lang w:val="en-GB"/>
        </w:rPr>
      </w:pPr>
      <w:r w:rsidRPr="005B39A4">
        <w:rPr>
          <w:rFonts w:ascii="Times New Roman" w:hAnsi="Times New Roman"/>
          <w:b/>
          <w:sz w:val="28"/>
          <w:szCs w:val="28"/>
          <w:lang w:val="vi-VN"/>
        </w:rPr>
        <w:t>10</w:t>
      </w:r>
      <w:r w:rsidR="00283B43" w:rsidRPr="005B39A4">
        <w:rPr>
          <w:rFonts w:ascii="Times New Roman" w:hAnsi="Times New Roman"/>
          <w:b/>
          <w:sz w:val="28"/>
          <w:szCs w:val="28"/>
          <w:lang w:val="en-GB"/>
        </w:rPr>
        <w:t>. Về một số nội dung khác</w:t>
      </w:r>
    </w:p>
    <w:p w14:paraId="4B69026E" w14:textId="2C56909A" w:rsidR="00854FF9" w:rsidRPr="005B39A4" w:rsidRDefault="00CD0DFF">
      <w:pPr>
        <w:spacing w:before="120" w:after="0" w:line="360" w:lineRule="exact"/>
        <w:ind w:firstLine="720"/>
        <w:jc w:val="both"/>
        <w:rPr>
          <w:rFonts w:ascii="Times New Roman" w:hAnsi="Times New Roman"/>
          <w:b/>
          <w:i/>
          <w:sz w:val="28"/>
          <w:szCs w:val="28"/>
          <w:lang w:val="vi-VN"/>
        </w:rPr>
      </w:pPr>
      <w:r w:rsidRPr="005B39A4">
        <w:rPr>
          <w:rFonts w:ascii="Times New Roman" w:hAnsi="Times New Roman"/>
          <w:b/>
          <w:i/>
          <w:sz w:val="28"/>
          <w:szCs w:val="28"/>
          <w:lang w:val="vi-VN"/>
        </w:rPr>
        <w:t>10</w:t>
      </w:r>
      <w:r w:rsidR="00283B43" w:rsidRPr="005B39A4">
        <w:rPr>
          <w:rFonts w:ascii="Times New Roman" w:hAnsi="Times New Roman"/>
          <w:b/>
          <w:i/>
          <w:sz w:val="28"/>
          <w:szCs w:val="28"/>
          <w:lang w:val="en-GB"/>
        </w:rPr>
        <w:t>.</w:t>
      </w:r>
      <w:r w:rsidR="00854FF9" w:rsidRPr="005B39A4">
        <w:rPr>
          <w:rFonts w:ascii="Times New Roman" w:hAnsi="Times New Roman"/>
          <w:b/>
          <w:i/>
          <w:sz w:val="28"/>
          <w:szCs w:val="28"/>
        </w:rPr>
        <w:t>1. Về thuế GTGT (Điều 2)</w:t>
      </w:r>
      <w:r w:rsidR="00854FF9" w:rsidRPr="005B39A4">
        <w:rPr>
          <w:rFonts w:ascii="Times New Roman" w:hAnsi="Times New Roman"/>
          <w:b/>
          <w:i/>
          <w:sz w:val="28"/>
          <w:szCs w:val="28"/>
          <w:lang w:val="vi-VN"/>
        </w:rPr>
        <w:t xml:space="preserve"> </w:t>
      </w:r>
    </w:p>
    <w:p w14:paraId="168F151F" w14:textId="0D971CA1" w:rsidR="00854FF9" w:rsidRPr="005B39A4" w:rsidRDefault="00854FF9">
      <w:pPr>
        <w:spacing w:before="120" w:after="0" w:line="360" w:lineRule="exact"/>
        <w:ind w:firstLine="720"/>
        <w:jc w:val="both"/>
        <w:rPr>
          <w:rFonts w:ascii="Times New Roman" w:hAnsi="Times New Roman"/>
          <w:i/>
          <w:sz w:val="28"/>
          <w:szCs w:val="28"/>
        </w:rPr>
      </w:pPr>
      <w:r w:rsidRPr="005B39A4">
        <w:rPr>
          <w:rFonts w:ascii="Times New Roman" w:hAnsi="Times New Roman"/>
          <w:i/>
          <w:sz w:val="28"/>
          <w:szCs w:val="28"/>
        </w:rPr>
        <w:t>Có ý kiến đề nghị bổ sung cụm từ “kinh doanh” sau cụm từ “quá trình sản xuất” tại Điều 2 dự thảo Luật; đề nghị bổ sung nội dung Điều 2 là do bên mua chịu, bên bán nộp thay cho Nhà nước.</w:t>
      </w:r>
    </w:p>
    <w:p w14:paraId="5FCFCFB6" w14:textId="1D1053FC" w:rsidR="00854FF9" w:rsidRPr="005B39A4" w:rsidRDefault="00854FF9">
      <w:pPr>
        <w:overflowPunct w:val="0"/>
        <w:autoSpaceDE w:val="0"/>
        <w:autoSpaceDN w:val="0"/>
        <w:adjustRightInd w:val="0"/>
        <w:spacing w:before="120" w:after="0" w:line="360" w:lineRule="exact"/>
        <w:ind w:firstLine="720"/>
        <w:jc w:val="both"/>
        <w:rPr>
          <w:rFonts w:ascii="Times New Roman" w:hAnsi="Times New Roman"/>
          <w:sz w:val="28"/>
          <w:szCs w:val="28"/>
        </w:rPr>
      </w:pPr>
      <w:r w:rsidRPr="005B39A4">
        <w:rPr>
          <w:rFonts w:ascii="Times New Roman" w:hAnsi="Times New Roman"/>
          <w:sz w:val="28"/>
          <w:szCs w:val="28"/>
        </w:rPr>
        <w:t xml:space="preserve">UBTVQH xin báo cáo như sau: Điều 2 dự thảo Luật đã quy định: </w:t>
      </w:r>
      <w:r w:rsidRPr="005B39A4">
        <w:rPr>
          <w:rFonts w:ascii="Times New Roman" w:hAnsi="Times New Roman"/>
          <w:i/>
          <w:sz w:val="28"/>
          <w:szCs w:val="28"/>
        </w:rPr>
        <w:t xml:space="preserve">Thuế GTGT là thuế tính trên giá trị tăng thêm của hàng hóa, dịch vụ phát sinh trong quá trình từ sản xuất, lưu thông đến tiêu dùng. </w:t>
      </w:r>
      <w:r w:rsidRPr="005B39A4">
        <w:rPr>
          <w:rFonts w:ascii="Times New Roman" w:hAnsi="Times New Roman"/>
          <w:sz w:val="28"/>
          <w:szCs w:val="28"/>
        </w:rPr>
        <w:t xml:space="preserve">Hoạt động sản xuất, lưu thông đã bao gồm cả hoạt động “kinh doanh”. </w:t>
      </w:r>
      <w:r w:rsidR="00283B43" w:rsidRPr="005B39A4">
        <w:rPr>
          <w:rFonts w:ascii="Times New Roman" w:hAnsi="Times New Roman"/>
          <w:sz w:val="28"/>
          <w:szCs w:val="28"/>
        </w:rPr>
        <w:t xml:space="preserve">Đồng thời, nội dung Điều 2 chỉ quy định về khái niệm thuế </w:t>
      </w:r>
      <w:r w:rsidR="00283B43" w:rsidRPr="005B39A4">
        <w:rPr>
          <w:rFonts w:ascii="Times New Roman" w:hAnsi="Times New Roman"/>
          <w:sz w:val="28"/>
          <w:szCs w:val="28"/>
        </w:rPr>
        <w:lastRenderedPageBreak/>
        <w:t xml:space="preserve">GTGT; nội dung Điều 4 đã quy định cụ thể về người nộp thuế. </w:t>
      </w:r>
      <w:r w:rsidRPr="005B39A4">
        <w:rPr>
          <w:rFonts w:ascii="Times New Roman" w:hAnsi="Times New Roman"/>
          <w:sz w:val="28"/>
          <w:szCs w:val="28"/>
        </w:rPr>
        <w:t>Do đó, xin cho giữ như dự thảo Luật.</w:t>
      </w:r>
    </w:p>
    <w:p w14:paraId="17D1C1F9" w14:textId="63BF8F89" w:rsidR="004F7D72" w:rsidRPr="005B39A4" w:rsidRDefault="00CD0DFF">
      <w:pPr>
        <w:suppressAutoHyphens/>
        <w:spacing w:before="120" w:after="0" w:line="360" w:lineRule="exact"/>
        <w:ind w:firstLine="720"/>
        <w:jc w:val="both"/>
        <w:rPr>
          <w:rFonts w:ascii="Times New Roman" w:hAnsi="Times New Roman"/>
          <w:iCs/>
          <w:sz w:val="28"/>
          <w:szCs w:val="28"/>
          <w:lang w:val="vi-VN"/>
        </w:rPr>
      </w:pPr>
      <w:r w:rsidRPr="005B39A4">
        <w:rPr>
          <w:rFonts w:ascii="Times New Roman" w:hAnsi="Times New Roman"/>
          <w:b/>
          <w:i/>
          <w:iCs/>
          <w:sz w:val="28"/>
          <w:szCs w:val="28"/>
          <w:lang w:val="vi-VN"/>
        </w:rPr>
        <w:t>10</w:t>
      </w:r>
      <w:r w:rsidR="00344F7E" w:rsidRPr="005B39A4">
        <w:rPr>
          <w:rFonts w:ascii="Times New Roman" w:hAnsi="Times New Roman"/>
          <w:b/>
          <w:i/>
          <w:iCs/>
          <w:sz w:val="28"/>
          <w:szCs w:val="28"/>
          <w:lang w:val="en-GB"/>
        </w:rPr>
        <w:t>.</w:t>
      </w:r>
      <w:r w:rsidR="00F3141A" w:rsidRPr="005B39A4">
        <w:rPr>
          <w:rFonts w:ascii="Times New Roman" w:hAnsi="Times New Roman"/>
          <w:b/>
          <w:i/>
          <w:iCs/>
          <w:sz w:val="28"/>
          <w:szCs w:val="28"/>
          <w:lang w:val="vi-VN"/>
        </w:rPr>
        <w:t>2.</w:t>
      </w:r>
      <w:r w:rsidR="00344F7E" w:rsidRPr="005B39A4">
        <w:rPr>
          <w:rFonts w:ascii="Times New Roman" w:hAnsi="Times New Roman"/>
          <w:b/>
          <w:i/>
          <w:sz w:val="28"/>
          <w:szCs w:val="28"/>
          <w:lang w:val="en-GB"/>
        </w:rPr>
        <w:t xml:space="preserve"> </w:t>
      </w:r>
      <w:r w:rsidR="00C574E0" w:rsidRPr="005B39A4">
        <w:rPr>
          <w:rFonts w:ascii="Times New Roman" w:hAnsi="Times New Roman"/>
          <w:sz w:val="28"/>
          <w:szCs w:val="28"/>
          <w:lang w:val="sv-SE"/>
        </w:rPr>
        <w:t xml:space="preserve">Ngoài các nội dung nêu trên, </w:t>
      </w:r>
      <w:r w:rsidR="00C95502" w:rsidRPr="005B39A4">
        <w:rPr>
          <w:rFonts w:ascii="Times New Roman" w:hAnsi="Times New Roman"/>
          <w:sz w:val="28"/>
          <w:szCs w:val="28"/>
          <w:lang w:val="sv-SE"/>
        </w:rPr>
        <w:t xml:space="preserve">đối với các ý kiến góp ý về kỹ thuật hoặc đề nghị chỉnh sửa các nội dung cụ thể tại các điều, khoản của dự thảo Luật, </w:t>
      </w:r>
      <w:r w:rsidR="00BC1104" w:rsidRPr="005B39A4">
        <w:rPr>
          <w:rFonts w:ascii="Times New Roman" w:hAnsi="Times New Roman"/>
          <w:sz w:val="28"/>
          <w:szCs w:val="28"/>
          <w:lang w:val="sv-SE"/>
        </w:rPr>
        <w:t xml:space="preserve">UBTVQH đã chỉ đạo </w:t>
      </w:r>
      <w:r w:rsidR="00BC1104" w:rsidRPr="005B39A4">
        <w:rPr>
          <w:rFonts w:ascii="Times New Roman" w:hAnsi="Times New Roman"/>
          <w:sz w:val="28"/>
          <w:szCs w:val="28"/>
        </w:rPr>
        <w:t>Cơ quan thẩm tra và Cơ quan soạn thảo nghiên cứu, rà soát kỹ lưỡng</w:t>
      </w:r>
      <w:r w:rsidR="00C95502" w:rsidRPr="005B39A4">
        <w:rPr>
          <w:rFonts w:ascii="Times New Roman" w:hAnsi="Times New Roman"/>
          <w:sz w:val="28"/>
          <w:szCs w:val="28"/>
        </w:rPr>
        <w:t>,</w:t>
      </w:r>
      <w:r w:rsidR="00BC1104" w:rsidRPr="005B39A4">
        <w:rPr>
          <w:rFonts w:ascii="Times New Roman" w:hAnsi="Times New Roman"/>
          <w:sz w:val="28"/>
          <w:szCs w:val="28"/>
        </w:rPr>
        <w:t xml:space="preserve"> tiếp thu tối đa ý kiến của các vị ĐBQH</w:t>
      </w:r>
      <w:r w:rsidR="00C95502" w:rsidRPr="005B39A4">
        <w:rPr>
          <w:rFonts w:ascii="Times New Roman" w:hAnsi="Times New Roman"/>
          <w:sz w:val="28"/>
          <w:szCs w:val="28"/>
        </w:rPr>
        <w:t xml:space="preserve"> để thể hiện hợp lý trong dự thảo Luật</w:t>
      </w:r>
      <w:r w:rsidR="00BC1104" w:rsidRPr="005B39A4">
        <w:rPr>
          <w:rFonts w:ascii="Times New Roman" w:hAnsi="Times New Roman"/>
          <w:sz w:val="28"/>
          <w:szCs w:val="28"/>
        </w:rPr>
        <w:t>,</w:t>
      </w:r>
      <w:r w:rsidR="00E130D4" w:rsidRPr="005B39A4">
        <w:rPr>
          <w:rFonts w:ascii="Times New Roman" w:hAnsi="Times New Roman"/>
          <w:sz w:val="28"/>
          <w:szCs w:val="28"/>
          <w:lang w:val="vi-VN"/>
        </w:rPr>
        <w:t xml:space="preserve"> đồng thời </w:t>
      </w:r>
      <w:r w:rsidR="00BC1104" w:rsidRPr="005B39A4">
        <w:rPr>
          <w:rFonts w:ascii="Times New Roman" w:hAnsi="Times New Roman"/>
          <w:sz w:val="28"/>
          <w:szCs w:val="28"/>
        </w:rPr>
        <w:t xml:space="preserve">chỉnh lý nội dung và kỹ thuật lập pháp </w:t>
      </w:r>
      <w:r w:rsidR="00E130D4" w:rsidRPr="005B39A4">
        <w:rPr>
          <w:rFonts w:ascii="Times New Roman" w:hAnsi="Times New Roman"/>
          <w:sz w:val="28"/>
          <w:szCs w:val="28"/>
          <w:lang w:val="vi-VN"/>
        </w:rPr>
        <w:t>để hoàn thiện dự thảo Luật</w:t>
      </w:r>
      <w:r w:rsidR="00A44E51" w:rsidRPr="005B39A4">
        <w:rPr>
          <w:rFonts w:ascii="Times New Roman" w:hAnsi="Times New Roman"/>
          <w:sz w:val="28"/>
          <w:szCs w:val="28"/>
          <w:lang w:val="sv-SE"/>
        </w:rPr>
        <w:t xml:space="preserve">. </w:t>
      </w:r>
      <w:r w:rsidR="00A44E51" w:rsidRPr="005B39A4">
        <w:rPr>
          <w:rFonts w:ascii="Times New Roman" w:hAnsi="Times New Roman"/>
          <w:sz w:val="28"/>
          <w:szCs w:val="28"/>
        </w:rPr>
        <w:t xml:space="preserve">Các nội dung tiếp thu, chỉnh lý cụ thể xin được thể hiện trong nội dung dự thảo Luật </w:t>
      </w:r>
      <w:r w:rsidR="00A44E51" w:rsidRPr="005B39A4">
        <w:rPr>
          <w:rFonts w:ascii="Times New Roman" w:hAnsi="Times New Roman"/>
          <w:b/>
          <w:i/>
          <w:sz w:val="28"/>
          <w:szCs w:val="28"/>
        </w:rPr>
        <w:t>(xin gửi kèm trong hồ sơ trình Quốc hội bản so sánh dự thảo Luật trình tại Kỳ họp thứ 7 và dự thảo Luật đã được tiếp thu, chỉnh lý)</w:t>
      </w:r>
      <w:r w:rsidR="00A44E51" w:rsidRPr="005B39A4">
        <w:rPr>
          <w:rFonts w:ascii="Times New Roman" w:hAnsi="Times New Roman"/>
          <w:sz w:val="28"/>
          <w:szCs w:val="28"/>
        </w:rPr>
        <w:t>.</w:t>
      </w:r>
    </w:p>
    <w:p w14:paraId="6863EB88" w14:textId="577E576A" w:rsidR="00B25DC8" w:rsidRDefault="004F7D72">
      <w:pPr>
        <w:spacing w:before="120" w:after="0" w:line="360" w:lineRule="exact"/>
        <w:ind w:firstLine="720"/>
        <w:jc w:val="both"/>
        <w:rPr>
          <w:rFonts w:ascii="Times New Roman" w:hAnsi="Times New Roman"/>
          <w:iCs/>
          <w:sz w:val="28"/>
          <w:szCs w:val="28"/>
        </w:rPr>
      </w:pPr>
      <w:r w:rsidRPr="005B39A4">
        <w:rPr>
          <w:rFonts w:ascii="Times New Roman" w:hAnsi="Times New Roman"/>
          <w:sz w:val="28"/>
          <w:szCs w:val="28"/>
        </w:rPr>
        <w:t xml:space="preserve">Trên đây là Báo cáo giải trình, tiếp thu, chỉnh lý </w:t>
      </w:r>
      <w:r w:rsidRPr="005B39A4">
        <w:rPr>
          <w:rFonts w:ascii="Times New Roman" w:hAnsi="Times New Roman"/>
          <w:iCs/>
          <w:sz w:val="28"/>
          <w:szCs w:val="28"/>
          <w:lang w:val="vi-VN"/>
        </w:rPr>
        <w:t xml:space="preserve">dự thảo </w:t>
      </w:r>
      <w:r w:rsidRPr="005B39A4">
        <w:rPr>
          <w:rFonts w:ascii="Times New Roman" w:hAnsi="Times New Roman"/>
          <w:iCs/>
          <w:sz w:val="28"/>
          <w:szCs w:val="28"/>
          <w:lang w:val="en-GB"/>
        </w:rPr>
        <w:t>Luật Thuế giá trị gia tăng (sửa đổi)</w:t>
      </w:r>
      <w:r w:rsidRPr="005B39A4">
        <w:rPr>
          <w:rFonts w:ascii="Times New Roman" w:hAnsi="Times New Roman"/>
          <w:sz w:val="28"/>
          <w:szCs w:val="28"/>
        </w:rPr>
        <w:t xml:space="preserve">, </w:t>
      </w:r>
      <w:r w:rsidR="006C2DC5" w:rsidRPr="005B39A4">
        <w:rPr>
          <w:rFonts w:ascii="Times New Roman" w:hAnsi="Times New Roman"/>
          <w:iCs/>
          <w:sz w:val="28"/>
          <w:szCs w:val="28"/>
          <w:lang w:val="en-GB"/>
        </w:rPr>
        <w:t xml:space="preserve">Ủy ban Thường vụ Quốc hội </w:t>
      </w:r>
      <w:r w:rsidR="006C2DC5" w:rsidRPr="005B39A4">
        <w:rPr>
          <w:rFonts w:ascii="Times New Roman" w:hAnsi="Times New Roman"/>
          <w:iCs/>
          <w:sz w:val="28"/>
          <w:szCs w:val="28"/>
          <w:lang w:val="vi-VN"/>
        </w:rPr>
        <w:t xml:space="preserve">trân trọng báo cáo </w:t>
      </w:r>
      <w:r w:rsidR="006C2DC5" w:rsidRPr="005B39A4">
        <w:rPr>
          <w:rFonts w:ascii="Times New Roman" w:hAnsi="Times New Roman"/>
          <w:iCs/>
          <w:sz w:val="28"/>
          <w:szCs w:val="28"/>
          <w:lang w:val="en-GB"/>
        </w:rPr>
        <w:t>các vị đại biểu Quốc hội xem xét, cho ý kiến</w:t>
      </w:r>
      <w:r w:rsidR="006C2DC5" w:rsidRPr="005B39A4">
        <w:rPr>
          <w:rFonts w:ascii="Times New Roman" w:hAnsi="Times New Roman"/>
          <w:iCs/>
          <w:sz w:val="28"/>
          <w:szCs w:val="28"/>
          <w:lang w:val="vi-VN"/>
        </w:rPr>
        <w:t>.</w:t>
      </w:r>
      <w:r w:rsidR="006C2DC5" w:rsidRPr="005B39A4">
        <w:rPr>
          <w:rFonts w:ascii="Times New Roman" w:hAnsi="Times New Roman"/>
          <w:iCs/>
          <w:sz w:val="28"/>
          <w:szCs w:val="28"/>
        </w:rPr>
        <w:t xml:space="preserve"> </w:t>
      </w:r>
    </w:p>
    <w:p w14:paraId="1C09241D" w14:textId="77777777" w:rsidR="00985A1D" w:rsidRPr="005B39A4" w:rsidRDefault="00985A1D">
      <w:pPr>
        <w:spacing w:before="120" w:after="0" w:line="360" w:lineRule="exact"/>
        <w:ind w:firstLine="720"/>
        <w:jc w:val="both"/>
        <w:rPr>
          <w:rFonts w:ascii="Times New Roman" w:hAnsi="Times New Roman"/>
          <w:iCs/>
          <w:sz w:val="28"/>
          <w:szCs w:val="28"/>
        </w:rPr>
      </w:pPr>
    </w:p>
    <w:tbl>
      <w:tblPr>
        <w:tblW w:w="9322" w:type="dxa"/>
        <w:tblLayout w:type="fixed"/>
        <w:tblLook w:val="01E0" w:firstRow="1" w:lastRow="1" w:firstColumn="1" w:lastColumn="1" w:noHBand="0" w:noVBand="0"/>
      </w:tblPr>
      <w:tblGrid>
        <w:gridCol w:w="3794"/>
        <w:gridCol w:w="5528"/>
      </w:tblGrid>
      <w:tr w:rsidR="005B39A4" w:rsidRPr="005B39A4" w14:paraId="43AD3F58" w14:textId="77777777" w:rsidTr="002C57AE">
        <w:trPr>
          <w:trHeight w:val="1647"/>
        </w:trPr>
        <w:tc>
          <w:tcPr>
            <w:tcW w:w="3794" w:type="dxa"/>
          </w:tcPr>
          <w:p w14:paraId="05F92C46" w14:textId="77777777" w:rsidR="00B25DC8" w:rsidRPr="005B39A4" w:rsidRDefault="00B25DC8">
            <w:pPr>
              <w:keepNext/>
              <w:tabs>
                <w:tab w:val="left" w:leader="dot" w:pos="8902"/>
              </w:tabs>
              <w:spacing w:after="0" w:line="240" w:lineRule="auto"/>
              <w:outlineLvl w:val="6"/>
              <w:rPr>
                <w:rFonts w:ascii="Times New Roman" w:eastAsia="Times New Roman" w:hAnsi="Times New Roman"/>
                <w:b/>
                <w:i/>
                <w:iCs/>
                <w:sz w:val="24"/>
                <w:lang w:val="vi-VN"/>
              </w:rPr>
            </w:pPr>
            <w:r w:rsidRPr="005B39A4">
              <w:rPr>
                <w:rFonts w:ascii="Times New Roman" w:eastAsia="Times New Roman" w:hAnsi="Times New Roman"/>
                <w:b/>
                <w:i/>
                <w:iCs/>
                <w:sz w:val="24"/>
                <w:lang w:val="vi-VN"/>
              </w:rPr>
              <w:t>Nơi nhận:</w:t>
            </w:r>
          </w:p>
          <w:p w14:paraId="43242723" w14:textId="77777777" w:rsidR="00B25DC8" w:rsidRPr="005B39A4" w:rsidRDefault="00B25DC8">
            <w:pPr>
              <w:pStyle w:val="BodyText"/>
              <w:spacing w:line="240" w:lineRule="auto"/>
              <w:rPr>
                <w:sz w:val="22"/>
                <w:szCs w:val="22"/>
                <w:lang w:val="vi-VN"/>
              </w:rPr>
            </w:pPr>
            <w:r w:rsidRPr="005B39A4">
              <w:rPr>
                <w:sz w:val="22"/>
                <w:szCs w:val="22"/>
                <w:lang w:val="vi-VN"/>
              </w:rPr>
              <w:t>- Như trên;</w:t>
            </w:r>
          </w:p>
          <w:p w14:paraId="5CFE3BE9" w14:textId="77777777" w:rsidR="00B25DC8" w:rsidRPr="005B39A4" w:rsidRDefault="00B25DC8">
            <w:pPr>
              <w:pStyle w:val="BodyText"/>
              <w:spacing w:line="240" w:lineRule="auto"/>
              <w:rPr>
                <w:sz w:val="22"/>
                <w:szCs w:val="22"/>
                <w:lang w:val="vi-VN"/>
              </w:rPr>
            </w:pPr>
            <w:r w:rsidRPr="005B39A4">
              <w:rPr>
                <w:sz w:val="22"/>
                <w:szCs w:val="22"/>
                <w:lang w:val="vi-VN"/>
              </w:rPr>
              <w:t>- Chính phủ;</w:t>
            </w:r>
          </w:p>
          <w:p w14:paraId="204D3D74" w14:textId="77777777" w:rsidR="00B25DC8" w:rsidRPr="005B39A4" w:rsidRDefault="00B25DC8">
            <w:pPr>
              <w:tabs>
                <w:tab w:val="left" w:leader="dot" w:pos="8902"/>
              </w:tabs>
              <w:spacing w:after="0" w:line="240" w:lineRule="auto"/>
              <w:jc w:val="both"/>
              <w:rPr>
                <w:rFonts w:ascii="Times New Roman" w:eastAsia="Times New Roman" w:hAnsi="Times New Roman"/>
                <w:bCs/>
              </w:rPr>
            </w:pPr>
            <w:r w:rsidRPr="005B39A4">
              <w:rPr>
                <w:rFonts w:ascii="Times New Roman" w:eastAsia="Times New Roman" w:hAnsi="Times New Roman"/>
                <w:bCs/>
              </w:rPr>
              <w:t>- Lưu: HC, PL.</w:t>
            </w:r>
          </w:p>
          <w:p w14:paraId="4E3B3C85" w14:textId="001C923A" w:rsidR="00B25DC8" w:rsidRPr="005B39A4" w:rsidRDefault="00B25DC8">
            <w:pPr>
              <w:pStyle w:val="BodyText"/>
              <w:spacing w:line="240" w:lineRule="auto"/>
              <w:rPr>
                <w:bCs w:val="0"/>
                <w:sz w:val="22"/>
                <w:szCs w:val="22"/>
              </w:rPr>
            </w:pPr>
            <w:r w:rsidRPr="005B39A4">
              <w:rPr>
                <w:sz w:val="22"/>
                <w:szCs w:val="22"/>
                <w:lang w:val="en-US"/>
              </w:rPr>
              <w:t xml:space="preserve">Số e-PAS: </w:t>
            </w:r>
          </w:p>
        </w:tc>
        <w:tc>
          <w:tcPr>
            <w:tcW w:w="5528" w:type="dxa"/>
          </w:tcPr>
          <w:p w14:paraId="518D88B1" w14:textId="77777777" w:rsidR="00B25DC8" w:rsidRPr="005B39A4" w:rsidRDefault="00B25DC8">
            <w:pPr>
              <w:keepNext/>
              <w:tabs>
                <w:tab w:val="left" w:leader="dot" w:pos="8902"/>
              </w:tabs>
              <w:spacing w:after="0" w:line="240" w:lineRule="auto"/>
              <w:jc w:val="center"/>
              <w:outlineLvl w:val="6"/>
              <w:rPr>
                <w:rFonts w:ascii="Times New Roman" w:eastAsia="Times New Roman" w:hAnsi="Times New Roman"/>
                <w:b/>
                <w:sz w:val="26"/>
                <w:szCs w:val="26"/>
              </w:rPr>
            </w:pPr>
            <w:r w:rsidRPr="005B39A4">
              <w:rPr>
                <w:rFonts w:ascii="Times New Roman" w:eastAsia="Times New Roman" w:hAnsi="Times New Roman"/>
                <w:b/>
                <w:sz w:val="26"/>
                <w:szCs w:val="26"/>
              </w:rPr>
              <w:t>TM. ỦY BAN THƯỜNG VỤ QUỐC HỘI</w:t>
            </w:r>
          </w:p>
          <w:p w14:paraId="3DC1C7FE" w14:textId="77777777" w:rsidR="00B25DC8" w:rsidRPr="005B39A4" w:rsidRDefault="00B25DC8">
            <w:pPr>
              <w:keepNext/>
              <w:tabs>
                <w:tab w:val="left" w:leader="dot" w:pos="8902"/>
              </w:tabs>
              <w:spacing w:after="0" w:line="240" w:lineRule="auto"/>
              <w:jc w:val="center"/>
              <w:outlineLvl w:val="6"/>
              <w:rPr>
                <w:rFonts w:ascii="Times New Roman" w:eastAsia="Times New Roman" w:hAnsi="Times New Roman"/>
                <w:b/>
                <w:sz w:val="26"/>
                <w:szCs w:val="26"/>
              </w:rPr>
            </w:pPr>
            <w:r w:rsidRPr="005B39A4">
              <w:rPr>
                <w:rFonts w:ascii="Times New Roman" w:eastAsia="Times New Roman" w:hAnsi="Times New Roman"/>
                <w:b/>
                <w:sz w:val="26"/>
                <w:szCs w:val="26"/>
              </w:rPr>
              <w:t>KT. CHỦ TỊCH</w:t>
            </w:r>
          </w:p>
          <w:p w14:paraId="4E221F02" w14:textId="77777777" w:rsidR="00B25DC8" w:rsidRPr="005B39A4" w:rsidRDefault="00B25DC8">
            <w:pPr>
              <w:keepNext/>
              <w:tabs>
                <w:tab w:val="left" w:leader="dot" w:pos="8902"/>
              </w:tabs>
              <w:spacing w:after="0" w:line="240" w:lineRule="auto"/>
              <w:jc w:val="center"/>
              <w:outlineLvl w:val="6"/>
              <w:rPr>
                <w:rFonts w:ascii="Times New Roman" w:eastAsia="Times New Roman" w:hAnsi="Times New Roman"/>
                <w:b/>
                <w:sz w:val="26"/>
                <w:szCs w:val="26"/>
              </w:rPr>
            </w:pPr>
            <w:r w:rsidRPr="005B39A4">
              <w:rPr>
                <w:rFonts w:ascii="Times New Roman" w:eastAsia="Times New Roman" w:hAnsi="Times New Roman"/>
                <w:b/>
                <w:sz w:val="26"/>
                <w:szCs w:val="26"/>
              </w:rPr>
              <w:t>PHÓ CHỦ TỊCH</w:t>
            </w:r>
          </w:p>
          <w:p w14:paraId="6BBC533F" w14:textId="77777777" w:rsidR="0010092E" w:rsidRPr="005B39A4" w:rsidRDefault="0010092E">
            <w:pPr>
              <w:tabs>
                <w:tab w:val="left" w:leader="dot" w:pos="8902"/>
              </w:tabs>
              <w:spacing w:after="0" w:line="240" w:lineRule="auto"/>
              <w:rPr>
                <w:rFonts w:ascii="Times New Roman" w:eastAsia="Times New Roman" w:hAnsi="Times New Roman"/>
                <w:b/>
                <w:bCs/>
                <w:i/>
                <w:sz w:val="28"/>
                <w:szCs w:val="28"/>
              </w:rPr>
            </w:pPr>
          </w:p>
          <w:p w14:paraId="3219EC70" w14:textId="77777777" w:rsidR="006C4E10" w:rsidRPr="005B39A4" w:rsidRDefault="006C4E10">
            <w:pPr>
              <w:tabs>
                <w:tab w:val="left" w:leader="dot" w:pos="8902"/>
              </w:tabs>
              <w:spacing w:after="0" w:line="240" w:lineRule="auto"/>
              <w:rPr>
                <w:rFonts w:ascii="Times New Roman" w:eastAsia="Times New Roman" w:hAnsi="Times New Roman"/>
                <w:b/>
                <w:bCs/>
                <w:i/>
                <w:sz w:val="28"/>
                <w:szCs w:val="28"/>
              </w:rPr>
            </w:pPr>
          </w:p>
          <w:p w14:paraId="5AE75373" w14:textId="77777777" w:rsidR="00B25DC8" w:rsidRPr="005B39A4" w:rsidRDefault="00B25DC8">
            <w:pPr>
              <w:tabs>
                <w:tab w:val="left" w:leader="dot" w:pos="8902"/>
              </w:tabs>
              <w:spacing w:after="0" w:line="240" w:lineRule="auto"/>
              <w:jc w:val="center"/>
              <w:rPr>
                <w:rFonts w:ascii="Times New Roman" w:eastAsia="Times New Roman" w:hAnsi="Times New Roman"/>
                <w:b/>
                <w:bCs/>
                <w:i/>
                <w:sz w:val="28"/>
                <w:szCs w:val="28"/>
              </w:rPr>
            </w:pPr>
          </w:p>
          <w:p w14:paraId="77795A96" w14:textId="1A1A5ADD" w:rsidR="00B25DC8" w:rsidRPr="005B39A4" w:rsidRDefault="00B25DC8">
            <w:pPr>
              <w:tabs>
                <w:tab w:val="left" w:leader="dot" w:pos="8902"/>
              </w:tabs>
              <w:spacing w:after="0" w:line="240" w:lineRule="auto"/>
              <w:jc w:val="center"/>
              <w:rPr>
                <w:rFonts w:ascii="Times New Roman" w:eastAsia="Times New Roman" w:hAnsi="Times New Roman"/>
                <w:b/>
                <w:bCs/>
                <w:sz w:val="28"/>
                <w:szCs w:val="28"/>
              </w:rPr>
            </w:pPr>
            <w:r w:rsidRPr="005B39A4">
              <w:rPr>
                <w:rFonts w:ascii="Times New Roman" w:eastAsia="Times New Roman" w:hAnsi="Times New Roman"/>
                <w:b/>
                <w:bCs/>
                <w:sz w:val="28"/>
                <w:szCs w:val="28"/>
              </w:rPr>
              <w:t>Nguyễn Đức Hải</w:t>
            </w:r>
          </w:p>
          <w:p w14:paraId="05951758" w14:textId="77777777" w:rsidR="00B25DC8" w:rsidRPr="005B39A4" w:rsidRDefault="00B25DC8">
            <w:pPr>
              <w:tabs>
                <w:tab w:val="left" w:leader="dot" w:pos="8902"/>
              </w:tabs>
              <w:spacing w:after="0" w:line="240" w:lineRule="auto"/>
              <w:jc w:val="center"/>
              <w:rPr>
                <w:rFonts w:ascii="Times New Roman" w:eastAsia="Times New Roman" w:hAnsi="Times New Roman"/>
                <w:b/>
                <w:bCs/>
              </w:rPr>
            </w:pPr>
          </w:p>
        </w:tc>
      </w:tr>
    </w:tbl>
    <w:p w14:paraId="143DE71A" w14:textId="77777777" w:rsidR="00B25DC8" w:rsidRPr="005B39A4" w:rsidRDefault="00B25DC8">
      <w:pPr>
        <w:spacing w:before="120" w:after="0" w:line="360" w:lineRule="exact"/>
        <w:ind w:firstLine="720"/>
        <w:jc w:val="both"/>
        <w:rPr>
          <w:rFonts w:ascii="Times New Roman" w:hAnsi="Times New Roman"/>
          <w:iCs/>
          <w:sz w:val="28"/>
          <w:szCs w:val="28"/>
        </w:rPr>
      </w:pPr>
    </w:p>
    <w:p w14:paraId="0783E013" w14:textId="77777777" w:rsidR="00D276C0" w:rsidRPr="005B39A4" w:rsidRDefault="00D276C0">
      <w:pPr>
        <w:spacing w:before="120" w:after="0" w:line="360" w:lineRule="exact"/>
        <w:ind w:firstLine="720"/>
        <w:jc w:val="both"/>
        <w:rPr>
          <w:rFonts w:ascii="Times New Roman" w:hAnsi="Times New Roman"/>
          <w:iCs/>
          <w:sz w:val="28"/>
          <w:szCs w:val="28"/>
        </w:rPr>
      </w:pPr>
    </w:p>
    <w:p w14:paraId="677B7F65" w14:textId="77777777" w:rsidR="00E03E6A" w:rsidRPr="005B39A4" w:rsidRDefault="00E03E6A">
      <w:pPr>
        <w:tabs>
          <w:tab w:val="left" w:pos="709"/>
        </w:tabs>
        <w:spacing w:before="120" w:after="0" w:line="360" w:lineRule="exact"/>
        <w:jc w:val="both"/>
        <w:rPr>
          <w:rFonts w:ascii="Times New Roman" w:hAnsi="Times New Roman"/>
          <w:sz w:val="28"/>
          <w:szCs w:val="28"/>
        </w:rPr>
      </w:pPr>
    </w:p>
    <w:p w14:paraId="499AB3F7" w14:textId="77777777" w:rsidR="004B03FC" w:rsidRPr="005B39A4" w:rsidRDefault="004B03FC">
      <w:pPr>
        <w:tabs>
          <w:tab w:val="left" w:pos="709"/>
        </w:tabs>
        <w:spacing w:before="120" w:after="0" w:line="360" w:lineRule="exact"/>
        <w:jc w:val="both"/>
        <w:rPr>
          <w:rFonts w:ascii="Times New Roman" w:hAnsi="Times New Roman"/>
          <w:sz w:val="28"/>
          <w:szCs w:val="28"/>
        </w:rPr>
      </w:pPr>
    </w:p>
    <w:sectPr w:rsidR="004B03FC" w:rsidRPr="005B39A4" w:rsidSect="00552F00">
      <w:footerReference w:type="even" r:id="rId8"/>
      <w:footerReference w:type="default" r:id="rId9"/>
      <w:pgSz w:w="11906" w:h="16838" w:code="9"/>
      <w:pgMar w:top="1134" w:right="1134"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B44D" w14:textId="77777777" w:rsidR="001367A0" w:rsidRDefault="001367A0" w:rsidP="00DD202F">
      <w:pPr>
        <w:spacing w:after="0" w:line="240" w:lineRule="auto"/>
      </w:pPr>
      <w:r>
        <w:separator/>
      </w:r>
    </w:p>
  </w:endnote>
  <w:endnote w:type="continuationSeparator" w:id="0">
    <w:p w14:paraId="06097C15" w14:textId="77777777" w:rsidR="001367A0" w:rsidRDefault="001367A0" w:rsidP="00DD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248674"/>
      <w:docPartObj>
        <w:docPartGallery w:val="Page Numbers (Bottom of Page)"/>
        <w:docPartUnique/>
      </w:docPartObj>
    </w:sdtPr>
    <w:sdtEndPr>
      <w:rPr>
        <w:rStyle w:val="PageNumber"/>
      </w:rPr>
    </w:sdtEndPr>
    <w:sdtContent>
      <w:p w14:paraId="1E6E7175" w14:textId="355FA547" w:rsidR="00364B86" w:rsidRDefault="00364B86" w:rsidP="004C03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D8EB94" w14:textId="77777777" w:rsidR="00364B86" w:rsidRDefault="00364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rPr>
      <w:id w:val="1327939547"/>
      <w:docPartObj>
        <w:docPartGallery w:val="Page Numbers (Bottom of Page)"/>
        <w:docPartUnique/>
      </w:docPartObj>
    </w:sdtPr>
    <w:sdtEndPr>
      <w:rPr>
        <w:rStyle w:val="PageNumber"/>
      </w:rPr>
    </w:sdtEndPr>
    <w:sdtContent>
      <w:p w14:paraId="1A1262BD" w14:textId="4E8C4184" w:rsidR="00364B86" w:rsidRPr="008E5747" w:rsidRDefault="00364B86" w:rsidP="004C0357">
        <w:pPr>
          <w:pStyle w:val="Footer"/>
          <w:framePr w:wrap="none" w:vAnchor="text" w:hAnchor="margin" w:xAlign="center" w:y="1"/>
          <w:rPr>
            <w:rStyle w:val="PageNumber"/>
            <w:rFonts w:ascii="Times New Roman" w:hAnsi="Times New Roman"/>
          </w:rPr>
        </w:pPr>
        <w:r w:rsidRPr="008E5747">
          <w:rPr>
            <w:rStyle w:val="PageNumber"/>
            <w:rFonts w:ascii="Times New Roman" w:hAnsi="Times New Roman"/>
          </w:rPr>
          <w:fldChar w:fldCharType="begin"/>
        </w:r>
        <w:r w:rsidRPr="008E5747">
          <w:rPr>
            <w:rStyle w:val="PageNumber"/>
            <w:rFonts w:ascii="Times New Roman" w:hAnsi="Times New Roman"/>
          </w:rPr>
          <w:instrText xml:space="preserve"> PAGE </w:instrText>
        </w:r>
        <w:r w:rsidRPr="008E5747">
          <w:rPr>
            <w:rStyle w:val="PageNumber"/>
            <w:rFonts w:ascii="Times New Roman" w:hAnsi="Times New Roman"/>
          </w:rPr>
          <w:fldChar w:fldCharType="separate"/>
        </w:r>
        <w:r w:rsidR="004242A8">
          <w:rPr>
            <w:rStyle w:val="PageNumber"/>
            <w:rFonts w:ascii="Times New Roman" w:hAnsi="Times New Roman"/>
            <w:noProof/>
          </w:rPr>
          <w:t>19</w:t>
        </w:r>
        <w:r w:rsidRPr="008E5747">
          <w:rPr>
            <w:rStyle w:val="PageNumber"/>
            <w:rFonts w:ascii="Times New Roman" w:hAnsi="Times New Roman"/>
          </w:rPr>
          <w:fldChar w:fldCharType="end"/>
        </w:r>
      </w:p>
    </w:sdtContent>
  </w:sdt>
  <w:p w14:paraId="110DAD20" w14:textId="77777777" w:rsidR="00364B86" w:rsidRDefault="0036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F990" w14:textId="77777777" w:rsidR="001367A0" w:rsidRDefault="001367A0" w:rsidP="00DD202F">
      <w:pPr>
        <w:spacing w:after="0" w:line="240" w:lineRule="auto"/>
      </w:pPr>
      <w:r>
        <w:separator/>
      </w:r>
    </w:p>
  </w:footnote>
  <w:footnote w:type="continuationSeparator" w:id="0">
    <w:p w14:paraId="488A290F" w14:textId="77777777" w:rsidR="001367A0" w:rsidRDefault="001367A0" w:rsidP="00DD202F">
      <w:pPr>
        <w:spacing w:after="0" w:line="240" w:lineRule="auto"/>
      </w:pPr>
      <w:r>
        <w:continuationSeparator/>
      </w:r>
    </w:p>
  </w:footnote>
  <w:footnote w:id="1">
    <w:p w14:paraId="365F7D46" w14:textId="77777777" w:rsidR="00364B86" w:rsidRPr="00E02DA8" w:rsidRDefault="00364B86" w:rsidP="00FF0172">
      <w:pPr>
        <w:pStyle w:val="FootnoteText"/>
        <w:rPr>
          <w:b w:val="0"/>
          <w:lang w:val="en-GB"/>
        </w:rPr>
      </w:pPr>
      <w:r w:rsidRPr="00E02DA8">
        <w:rPr>
          <w:rStyle w:val="FootnoteReference"/>
          <w:b w:val="0"/>
        </w:rPr>
        <w:footnoteRef/>
      </w:r>
      <w:r w:rsidRPr="00E02DA8">
        <w:rPr>
          <w:b w:val="0"/>
        </w:rPr>
        <w:t xml:space="preserve"> </w:t>
      </w:r>
      <w:r w:rsidRPr="00E02DA8">
        <w:rPr>
          <w:rFonts w:eastAsia="Calibri"/>
          <w:b w:val="0"/>
          <w:iCs/>
          <w:snapToGrid w:val="0"/>
          <w:lang w:val="nl-NL"/>
        </w:rPr>
        <w:t xml:space="preserve">Loại bỏ 12 loại hàng hóa, dịch vụ ra khỏi đối tượng không chịu thuế và </w:t>
      </w:r>
      <w:r w:rsidRPr="00E02DA8">
        <w:rPr>
          <w:b w:val="0"/>
          <w:iCs/>
          <w:snapToGrid w:val="0"/>
          <w:lang w:val="nl-NL"/>
        </w:rPr>
        <w:t>03 nhóm hàng hóa, dịch vụ cùng 2 loại hàng hóa ra khỏi đối tượng áp dụng thuế suất 5%</w:t>
      </w:r>
      <w:r>
        <w:rPr>
          <w:b w:val="0"/>
          <w:iCs/>
          <w:snapToGrid w:val="0"/>
          <w:lang w:val="nl-NL"/>
        </w:rPr>
        <w:t>.</w:t>
      </w:r>
    </w:p>
  </w:footnote>
  <w:footnote w:id="2">
    <w:p w14:paraId="38E56EDD" w14:textId="13309603" w:rsidR="00364B86" w:rsidRPr="00766A72" w:rsidRDefault="00364B86" w:rsidP="007B4F37">
      <w:pPr>
        <w:pStyle w:val="FootnoteText"/>
        <w:rPr>
          <w:b w:val="0"/>
          <w:lang w:val="vi-VN"/>
        </w:rPr>
      </w:pPr>
      <w:r w:rsidRPr="00766A72">
        <w:rPr>
          <w:rStyle w:val="FootnoteReference"/>
          <w:b w:val="0"/>
        </w:rPr>
        <w:footnoteRef/>
      </w:r>
      <w:r w:rsidRPr="00766A72">
        <w:rPr>
          <w:b w:val="0"/>
        </w:rPr>
        <w:t xml:space="preserve"> </w:t>
      </w:r>
      <w:r w:rsidRPr="00766A72">
        <w:rPr>
          <w:b w:val="0"/>
          <w:lang w:val="vi-VN"/>
        </w:rPr>
        <w:t>Khoản 2 Điều 55 Hiến pháp</w:t>
      </w:r>
      <w:r>
        <w:rPr>
          <w:b w:val="0"/>
          <w:lang w:val="vi-VN"/>
        </w:rPr>
        <w:t>.</w:t>
      </w:r>
    </w:p>
  </w:footnote>
  <w:footnote w:id="3">
    <w:p w14:paraId="09A0C640" w14:textId="2BF2BACC" w:rsidR="00364B86" w:rsidRPr="00002048" w:rsidRDefault="00364B86">
      <w:pPr>
        <w:pStyle w:val="FootnoteText"/>
        <w:rPr>
          <w:b w:val="0"/>
          <w:bCs w:val="0"/>
          <w:lang w:val="vi-VN"/>
        </w:rPr>
      </w:pPr>
      <w:r w:rsidRPr="006E4F99">
        <w:rPr>
          <w:rStyle w:val="FootnoteReference"/>
          <w:b w:val="0"/>
        </w:rPr>
        <w:footnoteRef/>
      </w:r>
      <w:r w:rsidRPr="006E4F99">
        <w:rPr>
          <w:b w:val="0"/>
        </w:rPr>
        <w:t xml:space="preserve"> </w:t>
      </w:r>
      <w:r w:rsidRPr="003D1DD6">
        <w:rPr>
          <w:b w:val="0"/>
          <w:bCs w:val="0"/>
          <w:color w:val="000000" w:themeColor="text1"/>
          <w:lang w:val="vi-VN"/>
        </w:rPr>
        <w:t xml:space="preserve">Nghị định </w:t>
      </w:r>
      <w:r>
        <w:rPr>
          <w:b w:val="0"/>
          <w:bCs w:val="0"/>
          <w:color w:val="000000" w:themeColor="text1"/>
          <w:lang w:val="en-GB"/>
        </w:rPr>
        <w:t xml:space="preserve">số </w:t>
      </w:r>
      <w:r w:rsidRPr="003D1DD6">
        <w:rPr>
          <w:b w:val="0"/>
          <w:bCs w:val="0"/>
          <w:color w:val="000000" w:themeColor="text1"/>
          <w:lang w:val="vi-VN"/>
        </w:rPr>
        <w:t>14/2018/NĐ-CP quy định tại khoản 1, Điều 13: “</w:t>
      </w:r>
      <w:r w:rsidRPr="003D1DD6">
        <w:rPr>
          <w:b w:val="0"/>
          <w:bCs w:val="0"/>
          <w:i/>
          <w:iCs/>
          <w:color w:val="000000" w:themeColor="text1"/>
          <w:shd w:val="clear" w:color="auto" w:fill="FFFFFF"/>
          <w:lang w:val="vi-VN" w:eastAsia="vi-VN"/>
        </w:rPr>
        <w:t>Cư dân biên giới mua bán, trao đổi hàng hóa thuộc Danh mục hàng hóa mua bán, trao đổi của cư dân biên giới do Bộ Công Thương ban hành theo quy định tại </w:t>
      </w:r>
      <w:bookmarkStart w:id="0" w:name="tc_2"/>
      <w:r w:rsidRPr="003D1DD6">
        <w:rPr>
          <w:b w:val="0"/>
          <w:bCs w:val="0"/>
          <w:i/>
          <w:iCs/>
          <w:color w:val="000000" w:themeColor="text1"/>
          <w:lang w:val="vi-VN" w:eastAsia="vi-VN"/>
        </w:rPr>
        <w:t>khoản 2 Điều 12 Nghị định này</w:t>
      </w:r>
      <w:bookmarkEnd w:id="0"/>
      <w:r w:rsidRPr="003D1DD6">
        <w:rPr>
          <w:b w:val="0"/>
          <w:bCs w:val="0"/>
          <w:i/>
          <w:iCs/>
          <w:color w:val="000000" w:themeColor="text1"/>
          <w:lang w:val="vi-VN" w:eastAsia="vi-VN"/>
        </w:rPr>
        <w:t xml:space="preserve"> </w:t>
      </w:r>
      <w:r w:rsidRPr="003D1DD6">
        <w:rPr>
          <w:b w:val="0"/>
          <w:bCs w:val="0"/>
          <w:i/>
          <w:iCs/>
          <w:color w:val="000000" w:themeColor="text1"/>
          <w:shd w:val="clear" w:color="auto" w:fill="FFFFFF"/>
          <w:lang w:val="vi-VN" w:eastAsia="vi-VN"/>
        </w:rPr>
        <w:t xml:space="preserve">được hưởng </w:t>
      </w:r>
      <w:r w:rsidRPr="003D1DD6">
        <w:rPr>
          <w:i/>
          <w:iCs/>
          <w:color w:val="000000" w:themeColor="text1"/>
          <w:shd w:val="clear" w:color="auto" w:fill="FFFFFF"/>
          <w:lang w:val="vi-VN" w:eastAsia="vi-VN"/>
        </w:rPr>
        <w:t>định mức miễn thuế</w:t>
      </w:r>
      <w:r w:rsidRPr="003D1DD6">
        <w:rPr>
          <w:b w:val="0"/>
          <w:bCs w:val="0"/>
          <w:i/>
          <w:iCs/>
          <w:color w:val="000000" w:themeColor="text1"/>
          <w:shd w:val="clear" w:color="auto" w:fill="FFFFFF"/>
          <w:lang w:val="vi-VN" w:eastAsia="vi-VN"/>
        </w:rPr>
        <w:t xml:space="preserve"> theo quy định tại Phụ lục V Nghị định số </w:t>
      </w:r>
      <w:hyperlink r:id="rId1" w:tgtFrame="_blank" w:tooltip="Nghị định 134/2016/NĐ-CP" w:history="1">
        <w:r w:rsidRPr="003D1DD6">
          <w:rPr>
            <w:b w:val="0"/>
            <w:bCs w:val="0"/>
            <w:i/>
            <w:iCs/>
            <w:color w:val="000000" w:themeColor="text1"/>
            <w:lang w:val="vi-VN" w:eastAsia="vi-VN"/>
          </w:rPr>
          <w:t>134/2016/NĐ-CP</w:t>
        </w:r>
      </w:hyperlink>
      <w:r w:rsidRPr="003D1DD6">
        <w:rPr>
          <w:b w:val="0"/>
          <w:bCs w:val="0"/>
          <w:i/>
          <w:iCs/>
          <w:color w:val="000000" w:themeColor="text1"/>
          <w:shd w:val="clear" w:color="auto" w:fill="FFFFFF"/>
          <w:lang w:val="vi-VN" w:eastAsia="vi-VN"/>
        </w:rPr>
        <w:t> ngày 01 tháng 9 năm 2016 của Chính phủ quy định chi tiết một số điều và biện pháp thi hành </w:t>
      </w:r>
      <w:bookmarkStart w:id="1" w:name="tvpllink_hadubejmqv"/>
      <w:r w:rsidRPr="003D1DD6">
        <w:rPr>
          <w:b w:val="0"/>
          <w:bCs w:val="0"/>
          <w:i/>
          <w:iCs/>
          <w:color w:val="000000" w:themeColor="text1"/>
          <w:lang w:val="vi-VN" w:eastAsia="vi-VN"/>
        </w:rPr>
        <w:fldChar w:fldCharType="begin"/>
      </w:r>
      <w:r w:rsidRPr="003D1DD6">
        <w:rPr>
          <w:b w:val="0"/>
          <w:bCs w:val="0"/>
          <w:i/>
          <w:iCs/>
          <w:color w:val="000000" w:themeColor="text1"/>
          <w:lang w:val="vi-VN" w:eastAsia="vi-VN"/>
        </w:rPr>
        <w:instrText>HYPERLINK "https://thuvienphapluat.vn/van-ban/Xuat-nhap-khau/Luat-thue-xuat-khau-thue-nhap-khau-2016-280693.aspx" \t "_blank"</w:instrText>
      </w:r>
      <w:r w:rsidRPr="003D1DD6">
        <w:rPr>
          <w:b w:val="0"/>
          <w:bCs w:val="0"/>
          <w:i/>
          <w:iCs/>
          <w:color w:val="000000" w:themeColor="text1"/>
          <w:lang w:val="vi-VN" w:eastAsia="vi-VN"/>
        </w:rPr>
        <w:fldChar w:fldCharType="separate"/>
      </w:r>
      <w:r w:rsidRPr="003D1DD6">
        <w:rPr>
          <w:b w:val="0"/>
          <w:bCs w:val="0"/>
          <w:i/>
          <w:iCs/>
          <w:color w:val="000000" w:themeColor="text1"/>
          <w:lang w:val="vi-VN" w:eastAsia="vi-VN"/>
        </w:rPr>
        <w:t>Luật Thuế xuất khẩu, thuế nhập khẩu</w:t>
      </w:r>
      <w:r w:rsidRPr="003D1DD6">
        <w:rPr>
          <w:b w:val="0"/>
          <w:bCs w:val="0"/>
          <w:i/>
          <w:iCs/>
          <w:color w:val="000000" w:themeColor="text1"/>
          <w:lang w:val="vi-VN" w:eastAsia="vi-VN"/>
        </w:rPr>
        <w:fldChar w:fldCharType="end"/>
      </w:r>
      <w:bookmarkEnd w:id="1"/>
      <w:r>
        <w:rPr>
          <w:b w:val="0"/>
          <w:bCs w:val="0"/>
          <w:i/>
          <w:iCs/>
          <w:color w:val="auto"/>
          <w:lang w:val="vi-VN" w:eastAsia="vi-VN"/>
        </w:rPr>
        <w:t>”</w:t>
      </w:r>
      <w:r w:rsidRPr="00D5287C">
        <w:rPr>
          <w:b w:val="0"/>
          <w:bCs w:val="0"/>
          <w:i/>
          <w:iCs/>
          <w:shd w:val="clear" w:color="auto" w:fill="FFFFFF"/>
          <w:lang w:val="vi-VN" w:eastAsia="vi-VN"/>
        </w:rPr>
        <w:t>.</w:t>
      </w:r>
    </w:p>
  </w:footnote>
  <w:footnote w:id="4">
    <w:p w14:paraId="68C4247A" w14:textId="7E3E927F" w:rsidR="00364B86" w:rsidRPr="00640B96" w:rsidRDefault="00364B86" w:rsidP="009B714F">
      <w:pPr>
        <w:pStyle w:val="FootnoteText"/>
        <w:rPr>
          <w:b w:val="0"/>
          <w:bCs w:val="0"/>
          <w:iCs/>
          <w:lang w:val="en-GB"/>
        </w:rPr>
      </w:pPr>
      <w:r w:rsidRPr="00640B96">
        <w:rPr>
          <w:rStyle w:val="FootnoteReference"/>
          <w:b w:val="0"/>
        </w:rPr>
        <w:footnoteRef/>
      </w:r>
      <w:r w:rsidRPr="00640B96">
        <w:rPr>
          <w:b w:val="0"/>
        </w:rPr>
        <w:t xml:space="preserve"> </w:t>
      </w:r>
      <w:r>
        <w:rPr>
          <w:b w:val="0"/>
          <w:bCs w:val="0"/>
          <w:lang w:val="vi-VN"/>
        </w:rPr>
        <w:t>Theo tính toán từ số liệu của Bộ Tài chính,</w:t>
      </w:r>
      <w:r w:rsidRPr="00472D07">
        <w:rPr>
          <w:b w:val="0"/>
          <w:bCs w:val="0"/>
          <w:iCs/>
          <w:lang w:val="vi-VN"/>
        </w:rPr>
        <w:t xml:space="preserve"> từ </w:t>
      </w:r>
      <w:r w:rsidRPr="00472D07">
        <w:rPr>
          <w:b w:val="0"/>
          <w:bCs w:val="0"/>
          <w:iCs/>
          <w:lang w:val="en-GB"/>
        </w:rPr>
        <w:t xml:space="preserve">năm </w:t>
      </w:r>
      <w:r w:rsidRPr="00472D07">
        <w:rPr>
          <w:b w:val="0"/>
          <w:bCs w:val="0"/>
          <w:iCs/>
          <w:lang w:val="vi-VN"/>
        </w:rPr>
        <w:t xml:space="preserve">2019 đến </w:t>
      </w:r>
      <w:r w:rsidRPr="00472D07">
        <w:rPr>
          <w:b w:val="0"/>
          <w:bCs w:val="0"/>
          <w:iCs/>
          <w:lang w:val="en-GB"/>
        </w:rPr>
        <w:t xml:space="preserve">năm </w:t>
      </w:r>
      <w:r w:rsidRPr="00472D07">
        <w:rPr>
          <w:b w:val="0"/>
          <w:bCs w:val="0"/>
          <w:iCs/>
          <w:lang w:val="vi-VN"/>
        </w:rPr>
        <w:t>2023</w:t>
      </w:r>
      <w:r>
        <w:rPr>
          <w:b w:val="0"/>
          <w:bCs w:val="0"/>
          <w:iCs/>
          <w:lang w:val="vi-VN"/>
        </w:rPr>
        <w:t xml:space="preserve"> có </w:t>
      </w:r>
      <w:r w:rsidRPr="00472D07">
        <w:rPr>
          <w:b w:val="0"/>
          <w:bCs w:val="0"/>
          <w:iCs/>
          <w:lang w:val="vi-VN"/>
        </w:rPr>
        <w:t>khoảng 60 -70% các doanh nghiệp chế xuất tiêu thụ hàng hoá vào nội địa</w:t>
      </w:r>
      <w:r w:rsidRPr="00472D07">
        <w:rPr>
          <w:b w:val="0"/>
          <w:bCs w:val="0"/>
          <w:iCs/>
          <w:lang w:val="en-GB"/>
        </w:rPr>
        <w:t xml:space="preserve">, tuy nhiên, </w:t>
      </w:r>
      <w:r w:rsidRPr="00472D07">
        <w:rPr>
          <w:b w:val="0"/>
          <w:bCs w:val="0"/>
          <w:iCs/>
          <w:lang w:val="vi-VN"/>
        </w:rPr>
        <w:t>tỷ trọng hàng hoá được tiêu thụ vào nội địa là không lớn so với số hàng hoá được xuất khẩu</w:t>
      </w:r>
      <w:r w:rsidRPr="00472D07">
        <w:rPr>
          <w:b w:val="0"/>
          <w:bCs w:val="0"/>
          <w:iCs/>
          <w:lang w:val="en-GB"/>
        </w:rPr>
        <w:t xml:space="preserve"> (</w:t>
      </w:r>
      <w:r w:rsidRPr="00472D07">
        <w:rPr>
          <w:b w:val="0"/>
          <w:bCs w:val="0"/>
          <w:iCs/>
          <w:lang w:val="vi-VN"/>
        </w:rPr>
        <w:t>hàng hoá tiêu thụ vào nội địa chiếm khoảng 6,4% - 7,6%</w:t>
      </w:r>
      <w:r>
        <w:rPr>
          <w:b w:val="0"/>
          <w:bCs w:val="0"/>
          <w:iCs/>
          <w:lang w:val="vi-VN"/>
        </w:rPr>
        <w:t xml:space="preserve"> trên</w:t>
      </w:r>
      <w:r w:rsidRPr="00472D07">
        <w:rPr>
          <w:b w:val="0"/>
          <w:bCs w:val="0"/>
          <w:iCs/>
          <w:lang w:val="vi-VN"/>
        </w:rPr>
        <w:t xml:space="preserve"> tổng số hàng</w:t>
      </w:r>
      <w:r>
        <w:rPr>
          <w:b w:val="0"/>
          <w:bCs w:val="0"/>
          <w:iCs/>
          <w:lang w:val="vi-VN"/>
        </w:rPr>
        <w:t xml:space="preserve"> hoá</w:t>
      </w:r>
      <w:r w:rsidRPr="00472D07">
        <w:rPr>
          <w:b w:val="0"/>
          <w:bCs w:val="0"/>
          <w:iCs/>
          <w:lang w:val="vi-VN"/>
        </w:rPr>
        <w:t xml:space="preserve"> sản xuất của các doanh nghiệp</w:t>
      </w:r>
      <w:r>
        <w:rPr>
          <w:b w:val="0"/>
          <w:bCs w:val="0"/>
          <w:iCs/>
          <w:lang w:val="en-GB"/>
        </w:rPr>
        <w:t>).</w:t>
      </w:r>
    </w:p>
    <w:p w14:paraId="47B83DF4" w14:textId="77777777" w:rsidR="00364B86" w:rsidRPr="00845B15" w:rsidRDefault="00364B86" w:rsidP="009B714F">
      <w:pPr>
        <w:pStyle w:val="FootnoteText"/>
        <w:rPr>
          <w:b w:val="0"/>
          <w:bCs w:val="0"/>
          <w:lang w:val="vi-VN"/>
        </w:rPr>
      </w:pPr>
      <w:r>
        <w:rPr>
          <w:lang w:val="vi-VN"/>
        </w:rPr>
        <w:t xml:space="preserve">- </w:t>
      </w:r>
      <w:r>
        <w:rPr>
          <w:b w:val="0"/>
          <w:bCs w:val="0"/>
          <w:lang w:val="vi-VN"/>
        </w:rPr>
        <w:t xml:space="preserve">Năm 2019 số </w:t>
      </w:r>
      <w:r>
        <w:rPr>
          <w:b w:val="0"/>
          <w:bCs w:val="0"/>
          <w:lang w:val="en-GB"/>
        </w:rPr>
        <w:t>DNCX</w:t>
      </w:r>
      <w:r>
        <w:rPr>
          <w:b w:val="0"/>
          <w:bCs w:val="0"/>
          <w:lang w:val="vi-VN"/>
        </w:rPr>
        <w:t xml:space="preserve"> có tiêu thụ hàng vào nội địa chiếm tỷ trọng 65% trên tổng số DNCX; năm 2020 là 69%; năm 2021 là 67%; năm 2022 là 71%; năm 2023 là 70%. </w:t>
      </w:r>
    </w:p>
    <w:p w14:paraId="022D871F" w14:textId="77777777" w:rsidR="00364B86" w:rsidRPr="00072237" w:rsidRDefault="00364B86" w:rsidP="009B714F">
      <w:pPr>
        <w:pStyle w:val="FootnoteText"/>
        <w:rPr>
          <w:b w:val="0"/>
          <w:bCs w:val="0"/>
          <w:lang w:val="vi-VN"/>
        </w:rPr>
      </w:pPr>
      <w:r>
        <w:rPr>
          <w:b w:val="0"/>
          <w:bCs w:val="0"/>
          <w:lang w:val="vi-VN"/>
        </w:rPr>
        <w:t>- Năm 2019, trị giá hàng bán vào nội địa chiếm 6,9% tổng số hàng bán ra của các</w:t>
      </w:r>
      <w:r>
        <w:rPr>
          <w:b w:val="0"/>
          <w:bCs w:val="0"/>
          <w:lang w:val="en-GB"/>
        </w:rPr>
        <w:t xml:space="preserve"> DNCX</w:t>
      </w:r>
      <w:r>
        <w:rPr>
          <w:b w:val="0"/>
          <w:bCs w:val="0"/>
          <w:lang w:val="vi-VN"/>
        </w:rPr>
        <w:t xml:space="preserve">; năm 2020 là 6,9%; năm 2021 là 6,4%; năm 2022 là 7,6%; </w:t>
      </w:r>
      <w:r w:rsidRPr="003E64F2">
        <w:rPr>
          <w:b w:val="0"/>
          <w:bCs w:val="0"/>
          <w:lang w:val="vi-VN"/>
        </w:rPr>
        <w:t>n</w:t>
      </w:r>
      <w:r w:rsidRPr="00072237">
        <w:rPr>
          <w:b w:val="0"/>
          <w:bCs w:val="0"/>
          <w:lang w:val="vi-VN"/>
        </w:rPr>
        <w:t>ăm 2023 là 6,9%.</w:t>
      </w:r>
    </w:p>
    <w:p w14:paraId="27A55CB2" w14:textId="77777777" w:rsidR="00364B86" w:rsidRPr="00472D07" w:rsidRDefault="00364B86" w:rsidP="009B714F">
      <w:pPr>
        <w:pStyle w:val="FootnoteText"/>
        <w:rPr>
          <w:lang w:val="vi-VN"/>
        </w:rPr>
      </w:pPr>
    </w:p>
  </w:footnote>
  <w:footnote w:id="5">
    <w:p w14:paraId="4C1DC591" w14:textId="66C9760F" w:rsidR="00364B86" w:rsidRPr="00CA3E86" w:rsidRDefault="00364B86">
      <w:pPr>
        <w:pStyle w:val="FootnoteText"/>
        <w:rPr>
          <w:b w:val="0"/>
          <w:bCs w:val="0"/>
          <w:lang w:val="vi-VN"/>
        </w:rPr>
      </w:pPr>
      <w:r w:rsidRPr="00193657">
        <w:rPr>
          <w:rStyle w:val="FootnoteReference"/>
          <w:b w:val="0"/>
        </w:rPr>
        <w:footnoteRef/>
      </w:r>
      <w:r w:rsidRPr="00193657">
        <w:rPr>
          <w:b w:val="0"/>
        </w:rPr>
        <w:t xml:space="preserve"> </w:t>
      </w:r>
      <w:r>
        <w:rPr>
          <w:b w:val="0"/>
          <w:bCs w:val="0"/>
          <w:lang w:val="vi-VN"/>
        </w:rPr>
        <w:t xml:space="preserve">Dự án </w:t>
      </w:r>
      <w:r>
        <w:rPr>
          <w:b w:val="0"/>
          <w:bCs w:val="0"/>
          <w:lang w:val="en-GB"/>
        </w:rPr>
        <w:t>Luật</w:t>
      </w:r>
      <w:r>
        <w:rPr>
          <w:b w:val="0"/>
          <w:bCs w:val="0"/>
          <w:lang w:val="vi-VN"/>
        </w:rPr>
        <w:t xml:space="preserve"> 71/2014/QH13 ban đầu dự kiến chuyển phân bón từ nhóm chịu thuế suất 5% sang nhóm các sản phẩm không chịu thuế GTGT </w:t>
      </w:r>
      <w:r w:rsidRPr="00CA3E86">
        <w:rPr>
          <w:b w:val="0"/>
          <w:bCs w:val="0"/>
          <w:u w:val="single"/>
          <w:lang w:val="vi-VN"/>
        </w:rPr>
        <w:t>nhưng vẫn cho phép khấu trừ</w:t>
      </w:r>
      <w:r>
        <w:rPr>
          <w:b w:val="0"/>
          <w:bCs w:val="0"/>
          <w:u w:val="single"/>
          <w:lang w:val="vi-VN"/>
        </w:rPr>
        <w:t xml:space="preserve"> thuế GTGT</w:t>
      </w:r>
      <w:r w:rsidRPr="00CA3E86">
        <w:rPr>
          <w:b w:val="0"/>
          <w:bCs w:val="0"/>
          <w:u w:val="single"/>
          <w:lang w:val="vi-VN"/>
        </w:rPr>
        <w:t xml:space="preserve"> đầu vào</w:t>
      </w:r>
      <w:r>
        <w:rPr>
          <w:b w:val="0"/>
          <w:bCs w:val="0"/>
          <w:lang w:val="en-GB"/>
        </w:rPr>
        <w:t>.</w:t>
      </w:r>
      <w:r>
        <w:rPr>
          <w:b w:val="0"/>
          <w:bCs w:val="0"/>
          <w:lang w:val="vi-VN"/>
        </w:rPr>
        <w:t xml:space="preserve"> Tuy nhiên dự thảo theo hướng này đã không được thông qua đối với nội dung </w:t>
      </w:r>
      <w:r>
        <w:rPr>
          <w:b w:val="0"/>
          <w:bCs w:val="0"/>
          <w:u w:val="single"/>
          <w:lang w:val="vi-VN"/>
        </w:rPr>
        <w:t>cho phép khấu trừ thuế GTGT đầu vào</w:t>
      </w:r>
      <w:r>
        <w:rPr>
          <w:b w:val="0"/>
          <w:bCs w:val="0"/>
          <w:lang w:val="vi-VN"/>
        </w:rPr>
        <w:t xml:space="preserve"> vì không bảo đảm đúng nguyên tắc của thuế GTGT là chỉ được khấu trừ đầu vào khi đầu ra là sản phẩm thuộc diện chịu thuế.</w:t>
      </w:r>
    </w:p>
  </w:footnote>
  <w:footnote w:id="6">
    <w:p w14:paraId="2D3134F4" w14:textId="6DBC7B23" w:rsidR="00364B86" w:rsidRPr="00CA3E86" w:rsidRDefault="00364B86" w:rsidP="0069071B">
      <w:pPr>
        <w:spacing w:after="0" w:line="240" w:lineRule="auto"/>
        <w:jc w:val="both"/>
        <w:rPr>
          <w:rFonts w:ascii="Times New Roman" w:hAnsi="Times New Roman"/>
          <w:sz w:val="20"/>
          <w:szCs w:val="20"/>
          <w:lang w:val="vi-VN"/>
        </w:rPr>
      </w:pPr>
      <w:r w:rsidRPr="00193657">
        <w:rPr>
          <w:rStyle w:val="FootnoteReference"/>
          <w:rFonts w:ascii="Times New Roman" w:hAnsi="Times New Roman"/>
          <w:sz w:val="20"/>
          <w:szCs w:val="20"/>
        </w:rPr>
        <w:footnoteRef/>
      </w:r>
      <w:r w:rsidRPr="00193657">
        <w:rPr>
          <w:sz w:val="20"/>
          <w:szCs w:val="20"/>
          <w:lang w:val="vi-VN"/>
        </w:rPr>
        <w:t xml:space="preserve"> </w:t>
      </w:r>
      <w:r>
        <w:rPr>
          <w:rFonts w:ascii="Times New Roman" w:hAnsi="Times New Roman"/>
          <w:sz w:val="20"/>
          <w:szCs w:val="20"/>
          <w:lang w:val="vi-VN"/>
        </w:rPr>
        <w:t>Theo Báo cáo của Hiệp hội phân bón, sau khi Luật 71/2014 được ban hành, giá</w:t>
      </w:r>
      <w:r w:rsidRPr="00CA3E86">
        <w:rPr>
          <w:rFonts w:ascii="Times New Roman" w:hAnsi="Times New Roman"/>
          <w:sz w:val="20"/>
          <w:szCs w:val="20"/>
          <w:lang w:val="nl-NL"/>
        </w:rPr>
        <w:t xml:space="preserve"> thành phân đạm trong nước tăng 7,2 - 7,6%; phân DAP tăng 7,3 - 7,8%, phân supe lân tăng 6,5 - 6,8%; phân NPK và hữu cơ tăng 5,2 - 6,1%</w:t>
      </w:r>
      <w:r>
        <w:rPr>
          <w:rFonts w:ascii="Times New Roman" w:hAnsi="Times New Roman"/>
          <w:sz w:val="20"/>
          <w:szCs w:val="20"/>
          <w:lang w:val="vi-VN"/>
        </w:rPr>
        <w:t>.</w:t>
      </w:r>
    </w:p>
  </w:footnote>
  <w:footnote w:id="7">
    <w:p w14:paraId="53C92FFC" w14:textId="2D016B73" w:rsidR="00364B86" w:rsidRPr="00CA3E86" w:rsidRDefault="00364B86">
      <w:pPr>
        <w:pStyle w:val="FootnoteText"/>
        <w:rPr>
          <w:b w:val="0"/>
          <w:bCs w:val="0"/>
          <w:lang w:val="vi-VN"/>
        </w:rPr>
      </w:pPr>
      <w:r w:rsidRPr="00DD4D29">
        <w:rPr>
          <w:rStyle w:val="FootnoteReference"/>
          <w:b w:val="0"/>
        </w:rPr>
        <w:footnoteRef/>
      </w:r>
      <w:r w:rsidRPr="00DD4D29">
        <w:rPr>
          <w:b w:val="0"/>
        </w:rPr>
        <w:t xml:space="preserve"> </w:t>
      </w:r>
      <w:r>
        <w:rPr>
          <w:b w:val="0"/>
          <w:bCs w:val="0"/>
          <w:lang w:val="vi-VN"/>
        </w:rPr>
        <w:t>Như</w:t>
      </w:r>
      <w:r w:rsidRPr="00CA3E86">
        <w:rPr>
          <w:b w:val="0"/>
          <w:bCs w:val="0"/>
        </w:rPr>
        <w:t xml:space="preserve"> dự án sản xuất 1.760 tấn đạm/ngày (Đạm Ninh Bình), dự án cải tạo mở rộng nhà máy Đạm Hà Bắc, Dự án sản xuất DAP Lào Cai của Tập đoàn Hóa chất Việt Nam, 02 dự án đạm của Tập đoàn Dầu khí Quốc gia</w:t>
      </w:r>
      <w:r>
        <w:rPr>
          <w:b w:val="0"/>
          <w:bCs w:val="0"/>
          <w:lang w:val="en-GB"/>
        </w:rPr>
        <w:t>,</w:t>
      </w:r>
      <w:r w:rsidRPr="00CA3E86">
        <w:rPr>
          <w:b w:val="0"/>
          <w:bCs w:val="0"/>
        </w:rPr>
        <w:t>...</w:t>
      </w:r>
      <w:r w:rsidRPr="00CA3E86">
        <w:rPr>
          <w:b w:val="0"/>
          <w:bCs w:val="0"/>
          <w:lang w:val="vi-VN"/>
        </w:rPr>
        <w:t xml:space="preserve"> </w:t>
      </w:r>
    </w:p>
  </w:footnote>
  <w:footnote w:id="8">
    <w:p w14:paraId="6842AAFD" w14:textId="59C30FDD" w:rsidR="00364B86" w:rsidRPr="00300424" w:rsidRDefault="00364B86">
      <w:pPr>
        <w:pStyle w:val="FootnoteText"/>
        <w:rPr>
          <w:b w:val="0"/>
          <w:bCs w:val="0"/>
        </w:rPr>
      </w:pPr>
      <w:r w:rsidRPr="004230C2">
        <w:rPr>
          <w:rStyle w:val="FootnoteReference"/>
          <w:b w:val="0"/>
          <w:bCs w:val="0"/>
        </w:rPr>
        <w:footnoteRef/>
      </w:r>
      <w:r w:rsidRPr="004230C2">
        <w:rPr>
          <w:b w:val="0"/>
          <w:bCs w:val="0"/>
        </w:rPr>
        <w:t xml:space="preserve"> </w:t>
      </w:r>
      <w:r>
        <w:rPr>
          <w:b w:val="0"/>
          <w:bCs w:val="0"/>
          <w:lang w:val="vi-VN"/>
        </w:rPr>
        <w:t>G</w:t>
      </w:r>
      <w:r w:rsidRPr="00367860">
        <w:rPr>
          <w:b w:val="0"/>
          <w:bCs w:val="0"/>
        </w:rPr>
        <w:t>iá nhập khẩu bình quân giảm mạnh</w:t>
      </w:r>
      <w:r>
        <w:rPr>
          <w:b w:val="0"/>
          <w:bCs w:val="0"/>
          <w:lang w:val="vi-VN"/>
        </w:rPr>
        <w:t>,</w:t>
      </w:r>
      <w:r w:rsidRPr="00367860">
        <w:rPr>
          <w:b w:val="0"/>
          <w:bCs w:val="0"/>
        </w:rPr>
        <w:t xml:space="preserve"> cụ thể: phân đạm urê giảm 27%, phân DAP giảm 15% và phân NPK giảm 21%.</w:t>
      </w:r>
      <w:r>
        <w:rPr>
          <w:b w:val="0"/>
          <w:bCs w:val="0"/>
          <w:lang w:val="en-US"/>
        </w:rPr>
        <w:t xml:space="preserve"> </w:t>
      </w:r>
      <w:r w:rsidRPr="00367860">
        <w:rPr>
          <w:b w:val="0"/>
          <w:bCs w:val="0"/>
        </w:rPr>
        <w:t>Một số thời điểm, các đơn vị thuộc Tập đoàn buộc phải dừng sản xuất khi giá bán phân bón thấp hơn chi phí biến đổi sản phẩm.</w:t>
      </w:r>
      <w:r>
        <w:rPr>
          <w:b w:val="0"/>
          <w:bCs w:val="0"/>
          <w:lang w:val="en-US"/>
        </w:rPr>
        <w:t xml:space="preserve"> Cụ thể t</w:t>
      </w:r>
      <w:r w:rsidRPr="00300424">
        <w:rPr>
          <w:b w:val="0"/>
          <w:bCs w:val="0"/>
        </w:rPr>
        <w:t xml:space="preserve">rong giai đoạn 2015-2020, các đơn vị sản xuất phân bón thuộc Tập đoàn </w:t>
      </w:r>
      <w:r>
        <w:rPr>
          <w:b w:val="0"/>
          <w:bCs w:val="0"/>
          <w:lang w:val="en-US"/>
        </w:rPr>
        <w:t>Hóa chất Việt Nam, gồm:</w:t>
      </w:r>
      <w:r w:rsidRPr="00300424">
        <w:rPr>
          <w:b w:val="0"/>
          <w:bCs w:val="0"/>
        </w:rPr>
        <w:t xml:space="preserve"> </w:t>
      </w:r>
    </w:p>
    <w:p w14:paraId="60A6A0F2" w14:textId="77777777" w:rsidR="00364B86" w:rsidRDefault="00364B86" w:rsidP="002C57AE">
      <w:pPr>
        <w:pStyle w:val="FootnoteText"/>
        <w:rPr>
          <w:b w:val="0"/>
          <w:bCs w:val="0"/>
          <w:lang w:val="en-US"/>
        </w:rPr>
      </w:pPr>
      <w:r>
        <w:rPr>
          <w:b w:val="0"/>
          <w:bCs w:val="0"/>
          <w:lang w:val="en-US"/>
        </w:rPr>
        <w:t xml:space="preserve">- </w:t>
      </w:r>
      <w:r w:rsidRPr="00300424">
        <w:rPr>
          <w:b w:val="0"/>
          <w:bCs w:val="0"/>
        </w:rPr>
        <w:t>4 đơn vị sản xuất phân bón thuộc Đề án 1468:</w:t>
      </w:r>
      <w:r>
        <w:rPr>
          <w:b w:val="0"/>
          <w:bCs w:val="0"/>
          <w:lang w:val="en-US"/>
        </w:rPr>
        <w:t xml:space="preserve"> (i)</w:t>
      </w:r>
      <w:r w:rsidRPr="00300424">
        <w:rPr>
          <w:b w:val="0"/>
          <w:bCs w:val="0"/>
        </w:rPr>
        <w:t xml:space="preserve"> Giá trị sản xuất công nghiệp theo giá thực tế tăng trưởng âm là -3,6%</w:t>
      </w:r>
      <w:r>
        <w:rPr>
          <w:b w:val="0"/>
          <w:bCs w:val="0"/>
          <w:lang w:val="en-US"/>
        </w:rPr>
        <w:t>; (ii)</w:t>
      </w:r>
      <w:r w:rsidRPr="00300424">
        <w:rPr>
          <w:b w:val="0"/>
          <w:bCs w:val="0"/>
        </w:rPr>
        <w:t xml:space="preserve"> Doanh thu tăng trưởng âm là -2,4%;</w:t>
      </w:r>
      <w:r>
        <w:rPr>
          <w:b w:val="0"/>
          <w:bCs w:val="0"/>
          <w:lang w:val="en-US"/>
        </w:rPr>
        <w:t xml:space="preserve"> (iii) </w:t>
      </w:r>
      <w:r w:rsidRPr="00300424">
        <w:rPr>
          <w:b w:val="0"/>
          <w:bCs w:val="0"/>
        </w:rPr>
        <w:t>Lỗ tăng với mức bình quân 37,7%/ năm</w:t>
      </w:r>
      <w:r>
        <w:rPr>
          <w:b w:val="0"/>
          <w:bCs w:val="0"/>
          <w:lang w:val="en-US"/>
        </w:rPr>
        <w:t>;</w:t>
      </w:r>
    </w:p>
    <w:p w14:paraId="73795979" w14:textId="77777777" w:rsidR="00364B86" w:rsidRPr="004230C2" w:rsidRDefault="00364B86" w:rsidP="002C57AE">
      <w:pPr>
        <w:pStyle w:val="FootnoteText"/>
        <w:rPr>
          <w:b w:val="0"/>
          <w:bCs w:val="0"/>
          <w:lang w:val="en-US"/>
        </w:rPr>
      </w:pPr>
      <w:r>
        <w:rPr>
          <w:b w:val="0"/>
          <w:bCs w:val="0"/>
          <w:lang w:val="en-US"/>
        </w:rPr>
        <w:t xml:space="preserve">- </w:t>
      </w:r>
      <w:r w:rsidRPr="00300424">
        <w:rPr>
          <w:b w:val="0"/>
          <w:bCs w:val="0"/>
        </w:rPr>
        <w:t>6 đơn vị sản xuất phân bón không thuộc Đề án 1468:</w:t>
      </w:r>
      <w:r>
        <w:rPr>
          <w:b w:val="0"/>
          <w:bCs w:val="0"/>
          <w:lang w:val="en-US"/>
        </w:rPr>
        <w:t xml:space="preserve"> (i)</w:t>
      </w:r>
      <w:r w:rsidRPr="00300424">
        <w:rPr>
          <w:b w:val="0"/>
          <w:bCs w:val="0"/>
        </w:rPr>
        <w:t xml:space="preserve"> Giá trị sản xuất công nghiệp theo giá thực tế tăng trưởng âm là 5,8%;</w:t>
      </w:r>
      <w:r>
        <w:rPr>
          <w:b w:val="0"/>
          <w:bCs w:val="0"/>
          <w:lang w:val="en-US"/>
        </w:rPr>
        <w:t xml:space="preserve"> (ii)</w:t>
      </w:r>
      <w:r w:rsidRPr="00300424">
        <w:rPr>
          <w:b w:val="0"/>
          <w:bCs w:val="0"/>
        </w:rPr>
        <w:t xml:space="preserve"> Doanh thu tăng trưởng âm là 6,2%;</w:t>
      </w:r>
      <w:r>
        <w:rPr>
          <w:b w:val="0"/>
          <w:bCs w:val="0"/>
          <w:lang w:val="en-US"/>
        </w:rPr>
        <w:t xml:space="preserve"> (iii) </w:t>
      </w:r>
      <w:r w:rsidRPr="00300424">
        <w:rPr>
          <w:b w:val="0"/>
          <w:bCs w:val="0"/>
        </w:rPr>
        <w:t>Lợi nhuận tăng trưởng âm là 22,8%.</w:t>
      </w:r>
    </w:p>
  </w:footnote>
  <w:footnote w:id="9">
    <w:p w14:paraId="315560A5" w14:textId="4A4DC413" w:rsidR="00061AAE" w:rsidRPr="001C62E7" w:rsidRDefault="00061AAE">
      <w:pPr>
        <w:pStyle w:val="FootnoteText"/>
        <w:rPr>
          <w:lang w:val="vi-VN"/>
        </w:rPr>
      </w:pPr>
      <w:r w:rsidRPr="00D63C3B">
        <w:rPr>
          <w:rStyle w:val="FootnoteReference"/>
          <w:b w:val="0"/>
        </w:rPr>
        <w:footnoteRef/>
      </w:r>
      <w:r w:rsidRPr="00D63C3B">
        <w:rPr>
          <w:b w:val="0"/>
        </w:rPr>
        <w:t xml:space="preserve"> </w:t>
      </w:r>
      <w:r w:rsidRPr="001C62E7">
        <w:rPr>
          <w:b w:val="0"/>
          <w:bCs w:val="0"/>
          <w:lang w:val="vi-VN"/>
        </w:rPr>
        <w:t>Phương hướng</w:t>
      </w:r>
      <w:r w:rsidR="00186BF1">
        <w:rPr>
          <w:b w:val="0"/>
          <w:bCs w:val="0"/>
          <w:lang w:val="vi-VN"/>
        </w:rPr>
        <w:t>, nhiệm vụ giải pháp thực hiện Chiến lược phát triển kinh tế - xã hội 10 năm (2021-2030)</w:t>
      </w:r>
      <w:r w:rsidR="00830B2D">
        <w:rPr>
          <w:b w:val="0"/>
          <w:bCs w:val="0"/>
          <w:lang w:val="vi-VN"/>
        </w:rPr>
        <w:t xml:space="preserve"> về đẩy mạnh công nghiệp hoá, hiện đại hoá, cơ cấu lại nền kinh tế gắn với đổi mới mô hình </w:t>
      </w:r>
      <w:r w:rsidR="00D42C57">
        <w:rPr>
          <w:b w:val="0"/>
          <w:bCs w:val="0"/>
          <w:lang w:val="vi-VN"/>
        </w:rPr>
        <w:t xml:space="preserve">tăng </w:t>
      </w:r>
      <w:r w:rsidR="00830B2D">
        <w:rPr>
          <w:b w:val="0"/>
          <w:bCs w:val="0"/>
          <w:lang w:val="vi-VN"/>
        </w:rPr>
        <w:t xml:space="preserve">trưởng bảo đảm </w:t>
      </w:r>
      <w:r w:rsidR="00D439D5">
        <w:rPr>
          <w:b w:val="0"/>
          <w:bCs w:val="0"/>
          <w:lang w:val="vi-VN"/>
        </w:rPr>
        <w:t>thực chất, h</w:t>
      </w:r>
      <w:r w:rsidR="00D42C57">
        <w:rPr>
          <w:b w:val="0"/>
          <w:bCs w:val="0"/>
          <w:lang w:val="vi-VN"/>
        </w:rPr>
        <w:t>iệu</w:t>
      </w:r>
      <w:r w:rsidR="00D439D5">
        <w:rPr>
          <w:b w:val="0"/>
          <w:bCs w:val="0"/>
          <w:lang w:val="vi-VN"/>
        </w:rPr>
        <w:t xml:space="preserve"> quả; phát triể</w:t>
      </w:r>
      <w:r w:rsidR="00D42C57">
        <w:rPr>
          <w:b w:val="0"/>
          <w:bCs w:val="0"/>
          <w:lang w:val="vi-VN"/>
        </w:rPr>
        <w:t>n</w:t>
      </w:r>
      <w:r w:rsidR="00D439D5">
        <w:rPr>
          <w:b w:val="0"/>
          <w:bCs w:val="0"/>
          <w:lang w:val="vi-VN"/>
        </w:rPr>
        <w:t xml:space="preserve"> nền kinh tế số; thúc đẩy tăng trưởng nhanh, bền vững trên cơ sở</w:t>
      </w:r>
      <w:r w:rsidR="00D42C57">
        <w:rPr>
          <w:b w:val="0"/>
          <w:bCs w:val="0"/>
          <w:lang w:val="vi-VN"/>
        </w:rPr>
        <w:t xml:space="preserve"> ổn định kinh tế vĩ mô nêu tại Văn kiện</w:t>
      </w:r>
      <w:r w:rsidR="001E209E">
        <w:rPr>
          <w:b w:val="0"/>
          <w:bCs w:val="0"/>
          <w:lang w:val="vi-VN"/>
        </w:rPr>
        <w:t xml:space="preserve"> </w:t>
      </w:r>
      <w:r w:rsidR="00D42C57">
        <w:rPr>
          <w:b w:val="0"/>
          <w:bCs w:val="0"/>
          <w:lang w:val="vi-VN"/>
        </w:rPr>
        <w:t>Đại hội</w:t>
      </w:r>
      <w:r w:rsidR="001E209E">
        <w:rPr>
          <w:b w:val="0"/>
          <w:bCs w:val="0"/>
          <w:lang w:val="vi-VN"/>
        </w:rPr>
        <w:t xml:space="preserve"> Đảng </w:t>
      </w:r>
      <w:r w:rsidR="00D42C57">
        <w:rPr>
          <w:b w:val="0"/>
          <w:bCs w:val="0"/>
          <w:lang w:val="vi-VN"/>
        </w:rPr>
        <w:t xml:space="preserve">toàn quốc tập 1. </w:t>
      </w:r>
    </w:p>
  </w:footnote>
  <w:footnote w:id="10">
    <w:p w14:paraId="271D0C6B" w14:textId="77777777" w:rsidR="00364B86" w:rsidRPr="00F03A3B" w:rsidRDefault="00364B86" w:rsidP="00FF383C">
      <w:pPr>
        <w:pStyle w:val="FootnoteText"/>
        <w:rPr>
          <w:b w:val="0"/>
          <w:bCs w:val="0"/>
          <w:lang w:val="vi-VN"/>
        </w:rPr>
      </w:pPr>
      <w:r w:rsidRPr="006F0A25">
        <w:rPr>
          <w:rStyle w:val="FootnoteReference"/>
          <w:b w:val="0"/>
        </w:rPr>
        <w:footnoteRef/>
      </w:r>
      <w:r w:rsidRPr="006F0A25">
        <w:rPr>
          <w:b w:val="0"/>
        </w:rPr>
        <w:t xml:space="preserve"> </w:t>
      </w:r>
      <w:r>
        <w:rPr>
          <w:b w:val="0"/>
          <w:bCs w:val="0"/>
          <w:lang w:val="vi-VN"/>
        </w:rPr>
        <w:t xml:space="preserve">Theo Báo cáo của Tập đoàn Dầu khí Việt Nam, nếu áp dụng thuế suất thuế GTGT 5% thì dự kiến số thuế đầu ra trừ thuế đầu vào của các đơn vị sản xuất phân bón trong Tập đoàn sẽ chênh lệch âm là </w:t>
      </w:r>
      <w:r>
        <w:rPr>
          <w:lang w:val="vi-VN"/>
        </w:rPr>
        <w:t>(</w:t>
      </w:r>
      <w:r w:rsidRPr="00F03A3B">
        <w:t>433</w:t>
      </w:r>
      <w:r>
        <w:rPr>
          <w:lang w:val="vi-VN"/>
        </w:rPr>
        <w:t>,</w:t>
      </w:r>
      <w:r w:rsidRPr="00F03A3B">
        <w:t>196</w:t>
      </w:r>
      <w:r>
        <w:rPr>
          <w:lang w:val="vi-VN"/>
        </w:rPr>
        <w:t>) tỷ đồng</w:t>
      </w:r>
      <w:r>
        <w:rPr>
          <w:b w:val="0"/>
          <w:bCs w:val="0"/>
          <w:lang w:val="vi-VN"/>
        </w:rPr>
        <w:t>, tức là sẽ được hoàn thuế GTGT.</w:t>
      </w:r>
    </w:p>
  </w:footnote>
  <w:footnote w:id="11">
    <w:p w14:paraId="52FFE6E2" w14:textId="2EE87BD0" w:rsidR="00364B86" w:rsidRDefault="00364B86" w:rsidP="00110ADB">
      <w:pPr>
        <w:tabs>
          <w:tab w:val="left" w:pos="720"/>
        </w:tabs>
        <w:spacing w:after="0" w:line="240" w:lineRule="auto"/>
        <w:jc w:val="both"/>
        <w:rPr>
          <w:rFonts w:ascii="Times New Roman" w:hAnsi="Times New Roman"/>
          <w:color w:val="000000"/>
          <w:sz w:val="20"/>
          <w:szCs w:val="20"/>
          <w:lang w:val="vi-VN" w:eastAsia="x-none"/>
        </w:rPr>
      </w:pPr>
      <w:r w:rsidRPr="00193657">
        <w:rPr>
          <w:rStyle w:val="FootnoteReference"/>
          <w:rFonts w:ascii="Times New Roman" w:hAnsi="Times New Roman"/>
          <w:sz w:val="20"/>
          <w:szCs w:val="20"/>
        </w:rPr>
        <w:footnoteRef/>
      </w:r>
      <w:r w:rsidRPr="00F03A3B">
        <w:rPr>
          <w:rFonts w:ascii="Times New Roman" w:hAnsi="Times New Roman"/>
          <w:sz w:val="20"/>
          <w:szCs w:val="20"/>
        </w:rPr>
        <w:t xml:space="preserve"> </w:t>
      </w:r>
      <w:r w:rsidRPr="00F03A3B">
        <w:rPr>
          <w:rFonts w:ascii="Times New Roman" w:hAnsi="Times New Roman"/>
          <w:sz w:val="20"/>
          <w:szCs w:val="20"/>
          <w:lang w:val="vi-VN"/>
        </w:rPr>
        <w:t>Theo Báo cáo của Tập đoàn hoá chất Việt Nam, với quy định áp dụng mức thuế suất thuế GTGT 5%,</w:t>
      </w:r>
      <w:r>
        <w:rPr>
          <w:rFonts w:ascii="Times New Roman" w:hAnsi="Times New Roman"/>
          <w:sz w:val="20"/>
          <w:szCs w:val="20"/>
          <w:lang w:val="vi-VN"/>
        </w:rPr>
        <w:t xml:space="preserve"> trong điều kiện giá thế giới và giá đầu vào không biến động, </w:t>
      </w:r>
      <w:r w:rsidRPr="00F03A3B">
        <w:rPr>
          <w:rFonts w:ascii="Times New Roman" w:hAnsi="Times New Roman"/>
          <w:sz w:val="20"/>
          <w:szCs w:val="20"/>
          <w:lang w:val="vi-VN"/>
        </w:rPr>
        <w:t>Tập đoàn có thể giảm giá các mặt hàng phân đạm urê khoảng 2%; phân DAP khoảng 1-2,5%; phân supe lân khoảng 2-2,5%; phân lân nung chảy khoảng 1-2,5%;</w:t>
      </w:r>
      <w:r w:rsidRPr="00F03A3B">
        <w:rPr>
          <w:rFonts w:ascii="Times New Roman" w:hAnsi="Times New Roman"/>
          <w:sz w:val="20"/>
          <w:szCs w:val="20"/>
        </w:rPr>
        <w:t xml:space="preserve"> </w:t>
      </w:r>
      <w:r w:rsidRPr="00F03A3B">
        <w:rPr>
          <w:rFonts w:ascii="Times New Roman" w:eastAsia="Times New Roman" w:hAnsi="Times New Roman"/>
          <w:color w:val="000000"/>
          <w:sz w:val="20"/>
          <w:szCs w:val="20"/>
          <w:lang w:val="x-none" w:eastAsia="x-none"/>
        </w:rPr>
        <w:t>Phân NPK</w:t>
      </w:r>
      <w:r w:rsidRPr="00F03A3B">
        <w:rPr>
          <w:rFonts w:ascii="Times New Roman" w:hAnsi="Times New Roman"/>
          <w:sz w:val="20"/>
          <w:szCs w:val="20"/>
          <w:lang w:val="vi-VN"/>
        </w:rPr>
        <w:t xml:space="preserve"> sẽ </w:t>
      </w:r>
      <w:r w:rsidRPr="00F03A3B">
        <w:rPr>
          <w:rFonts w:ascii="Times New Roman" w:eastAsia="Times New Roman" w:hAnsi="Times New Roman"/>
          <w:color w:val="000000"/>
          <w:sz w:val="20"/>
          <w:szCs w:val="20"/>
          <w:lang w:val="x-none" w:eastAsia="x-none"/>
        </w:rPr>
        <w:t>giảm trên cơ sở giảm giá các loại phân bón gốc là đạm, lân và kaly.</w:t>
      </w:r>
      <w:r w:rsidRPr="00F03A3B">
        <w:rPr>
          <w:rFonts w:ascii="Times New Roman" w:hAnsi="Times New Roman"/>
          <w:color w:val="000000"/>
          <w:sz w:val="20"/>
          <w:szCs w:val="20"/>
          <w:lang w:val="vi-VN" w:eastAsia="x-none"/>
        </w:rPr>
        <w:t xml:space="preserve"> </w:t>
      </w:r>
    </w:p>
    <w:p w14:paraId="02BF71B3" w14:textId="12BA9F9D" w:rsidR="00364B86" w:rsidRPr="00F03A3B" w:rsidRDefault="00364B86" w:rsidP="00DD4D29">
      <w:pPr>
        <w:tabs>
          <w:tab w:val="left" w:pos="720"/>
        </w:tabs>
        <w:spacing w:after="0" w:line="240" w:lineRule="auto"/>
        <w:jc w:val="both"/>
        <w:rPr>
          <w:rFonts w:ascii="Times New Roman" w:hAnsi="Times New Roman"/>
          <w:color w:val="000000"/>
          <w:sz w:val="20"/>
          <w:szCs w:val="20"/>
          <w:lang w:val="vi-VN" w:eastAsia="x-none"/>
        </w:rPr>
      </w:pPr>
      <w:r>
        <w:rPr>
          <w:rFonts w:ascii="Times New Roman" w:hAnsi="Times New Roman"/>
          <w:color w:val="000000"/>
          <w:sz w:val="20"/>
          <w:szCs w:val="20"/>
          <w:lang w:val="vi-VN" w:eastAsia="x-none"/>
        </w:rPr>
        <w:t>Theo Báo cáo của Tập đoàn Dầu khí Việt Nam, c</w:t>
      </w:r>
      <w:r w:rsidRPr="00F03A3B">
        <w:rPr>
          <w:rFonts w:ascii="Times New Roman" w:hAnsi="Times New Roman"/>
          <w:color w:val="000000"/>
          <w:sz w:val="20"/>
          <w:szCs w:val="20"/>
          <w:lang w:val="vi-VN" w:eastAsia="x-none"/>
        </w:rPr>
        <w:t>ác đơn vị sản xuất phân bón thuộc Tập đoàn sẽ giảm giá phân bón tương ứng với phần chi phí sản xuất giảm được do được khấu trừ thuế GTGT.</w:t>
      </w:r>
    </w:p>
    <w:p w14:paraId="0CAE69E0" w14:textId="0579A018" w:rsidR="00364B86" w:rsidRPr="00F03A3B" w:rsidRDefault="00364B86" w:rsidP="00F03A3B">
      <w:pPr>
        <w:pStyle w:val="FootnoteText"/>
        <w:rPr>
          <w:lang w:val="vi-VN"/>
        </w:rPr>
      </w:pPr>
    </w:p>
    <w:p w14:paraId="0928DC85" w14:textId="77777777" w:rsidR="00364B86" w:rsidRPr="00F03A3B" w:rsidRDefault="00364B86">
      <w:pPr>
        <w:pStyle w:val="FootnoteText"/>
        <w:rPr>
          <w:lang w:val="vi-VN"/>
        </w:rPr>
      </w:pPr>
    </w:p>
  </w:footnote>
  <w:footnote w:id="12">
    <w:p w14:paraId="3A30F71E" w14:textId="77777777" w:rsidR="00364B86" w:rsidRPr="0061658E" w:rsidRDefault="00364B86" w:rsidP="00364B86">
      <w:pPr>
        <w:spacing w:after="0" w:line="240" w:lineRule="auto"/>
        <w:jc w:val="both"/>
        <w:rPr>
          <w:rFonts w:ascii="Times New Roman" w:eastAsia="Times New Roman" w:hAnsi="Times New Roman"/>
          <w:sz w:val="20"/>
          <w:szCs w:val="20"/>
          <w:lang w:val="vi-VN"/>
        </w:rPr>
      </w:pPr>
      <w:r w:rsidRPr="00F77331">
        <w:rPr>
          <w:rStyle w:val="FootnoteReference"/>
          <w:rFonts w:ascii="Times New Roman" w:hAnsi="Times New Roman"/>
          <w:sz w:val="20"/>
          <w:szCs w:val="20"/>
        </w:rPr>
        <w:footnoteRef/>
      </w:r>
      <w:r w:rsidRPr="00F77331">
        <w:rPr>
          <w:rFonts w:ascii="Times New Roman" w:hAnsi="Times New Roman"/>
          <w:sz w:val="20"/>
          <w:szCs w:val="20"/>
        </w:rPr>
        <w:t xml:space="preserve"> </w:t>
      </w:r>
      <w:r w:rsidRPr="0061658E">
        <w:rPr>
          <w:rFonts w:ascii="Times New Roman" w:eastAsia="Times New Roman" w:hAnsi="Times New Roman"/>
          <w:sz w:val="20"/>
          <w:szCs w:val="20"/>
          <w:lang w:val="vi-VN"/>
        </w:rPr>
        <w:t xml:space="preserve">Khi áp dụng chế độ thuế GTGT cần xem xét đến sự khác biệt giữa 2 đối tượng là: </w:t>
      </w:r>
    </w:p>
    <w:p w14:paraId="0384FB2A" w14:textId="77777777" w:rsidR="00364B86" w:rsidRPr="003438A4" w:rsidRDefault="00364B86" w:rsidP="00364B86">
      <w:pPr>
        <w:spacing w:after="0" w:line="240" w:lineRule="auto"/>
        <w:jc w:val="both"/>
        <w:rPr>
          <w:rFonts w:ascii="Times New Roman" w:eastAsia="Times New Roman" w:hAnsi="Times New Roman"/>
          <w:iCs/>
          <w:sz w:val="20"/>
          <w:szCs w:val="20"/>
          <w:lang w:val="vi-VN"/>
        </w:rPr>
      </w:pPr>
      <w:r w:rsidRPr="00C265CB">
        <w:rPr>
          <w:rFonts w:ascii="Times New Roman" w:eastAsia="Times New Roman" w:hAnsi="Times New Roman"/>
          <w:b/>
          <w:bCs/>
          <w:i/>
          <w:iCs/>
          <w:sz w:val="20"/>
          <w:szCs w:val="20"/>
          <w:lang w:val="en-GB"/>
        </w:rPr>
        <w:t xml:space="preserve">- </w:t>
      </w:r>
      <w:r w:rsidRPr="00C265CB">
        <w:rPr>
          <w:rFonts w:ascii="Times New Roman" w:eastAsia="Times New Roman" w:hAnsi="Times New Roman"/>
          <w:b/>
          <w:bCs/>
          <w:i/>
          <w:iCs/>
          <w:sz w:val="20"/>
          <w:szCs w:val="20"/>
          <w:lang w:val="vi-VN"/>
        </w:rPr>
        <w:t>Nhà thầu nước ngoài</w:t>
      </w:r>
      <w:r w:rsidRPr="003438A4">
        <w:rPr>
          <w:rFonts w:ascii="Times New Roman" w:eastAsia="Times New Roman" w:hAnsi="Times New Roman"/>
          <w:sz w:val="20"/>
          <w:szCs w:val="20"/>
          <w:lang w:val="vi-VN"/>
        </w:rPr>
        <w:t xml:space="preserve"> </w:t>
      </w:r>
      <w:r w:rsidRPr="003438A4">
        <w:rPr>
          <w:rFonts w:ascii="Times New Roman" w:eastAsia="Times New Roman" w:hAnsi="Times New Roman"/>
          <w:i/>
          <w:sz w:val="20"/>
          <w:szCs w:val="20"/>
          <w:lang w:val="vi-VN"/>
        </w:rPr>
        <w:t xml:space="preserve">là </w:t>
      </w:r>
      <w:r w:rsidRPr="003438A4">
        <w:rPr>
          <w:rFonts w:ascii="Times New Roman" w:eastAsia="Times New Roman" w:hAnsi="Times New Roman"/>
          <w:i/>
          <w:iCs/>
          <w:sz w:val="20"/>
          <w:szCs w:val="20"/>
          <w:lang w:val="vi-VN"/>
        </w:rPr>
        <w:t>“</w:t>
      </w:r>
      <w:r w:rsidRPr="003438A4">
        <w:rPr>
          <w:rFonts w:ascii="Times New Roman" w:eastAsia="Times New Roman" w:hAnsi="Times New Roman"/>
          <w:i/>
          <w:sz w:val="20"/>
          <w:szCs w:val="20"/>
          <w:lang w:val="vi-VN"/>
        </w:rPr>
        <w:t xml:space="preserve">tổ chức, cá nhân nước ngoài </w:t>
      </w:r>
      <w:r w:rsidRPr="003438A4">
        <w:rPr>
          <w:rFonts w:ascii="Times New Roman" w:eastAsia="Times New Roman" w:hAnsi="Times New Roman"/>
          <w:i/>
          <w:sz w:val="20"/>
          <w:szCs w:val="20"/>
          <w:u w:val="single"/>
          <w:lang w:val="vi-VN"/>
        </w:rPr>
        <w:t>kinh doanh tại Việt Nam</w:t>
      </w:r>
      <w:r w:rsidRPr="003438A4">
        <w:rPr>
          <w:rFonts w:ascii="Times New Roman" w:eastAsia="Times New Roman" w:hAnsi="Times New Roman"/>
          <w:i/>
          <w:sz w:val="20"/>
          <w:szCs w:val="20"/>
          <w:lang w:val="vi-VN"/>
        </w:rPr>
        <w:t xml:space="preserve"> không theo Luật </w:t>
      </w:r>
      <w:r w:rsidRPr="003438A4">
        <w:rPr>
          <w:rFonts w:ascii="Times New Roman" w:eastAsia="Times New Roman" w:hAnsi="Times New Roman"/>
          <w:i/>
          <w:sz w:val="20"/>
          <w:szCs w:val="20"/>
          <w:lang w:val="en-GB"/>
        </w:rPr>
        <w:t>Đầu tư</w:t>
      </w:r>
      <w:r w:rsidRPr="003438A4">
        <w:rPr>
          <w:rFonts w:ascii="Times New Roman" w:eastAsia="Times New Roman" w:hAnsi="Times New Roman"/>
          <w:i/>
          <w:sz w:val="20"/>
          <w:szCs w:val="20"/>
          <w:lang w:val="vi-VN"/>
        </w:rPr>
        <w:t>, thực hiện không đầy đủ chế độ kế toán, hoá đơn, chứng từ theo quy định”</w:t>
      </w:r>
      <w:r>
        <w:rPr>
          <w:rFonts w:ascii="Times New Roman" w:eastAsia="Times New Roman" w:hAnsi="Times New Roman"/>
          <w:i/>
          <w:sz w:val="20"/>
          <w:szCs w:val="20"/>
          <w:lang w:val="vi-VN"/>
        </w:rPr>
        <w:t xml:space="preserve"> </w:t>
      </w:r>
      <w:r w:rsidRPr="00072EF0">
        <w:rPr>
          <w:rFonts w:ascii="Times New Roman" w:eastAsia="Times New Roman" w:hAnsi="Times New Roman"/>
          <w:iCs/>
          <w:sz w:val="20"/>
          <w:szCs w:val="20"/>
          <w:lang w:val="vi-VN"/>
        </w:rPr>
        <w:t>(Nghị định 209/2013/NĐ-CP</w:t>
      </w:r>
      <w:r>
        <w:rPr>
          <w:rFonts w:ascii="Times New Roman" w:eastAsia="Times New Roman" w:hAnsi="Times New Roman"/>
          <w:iCs/>
          <w:sz w:val="20"/>
          <w:szCs w:val="20"/>
          <w:lang w:val="vi-VN"/>
        </w:rPr>
        <w:t xml:space="preserve">); </w:t>
      </w:r>
      <w:r w:rsidRPr="00C265CB">
        <w:rPr>
          <w:rFonts w:ascii="Times New Roman" w:eastAsia="Times New Roman" w:hAnsi="Times New Roman"/>
          <w:iCs/>
          <w:sz w:val="20"/>
          <w:szCs w:val="20"/>
          <w:lang w:val="vi-VN"/>
        </w:rPr>
        <w:t xml:space="preserve">Về cơ bản, các nhà thầu nước ngoài này </w:t>
      </w:r>
      <w:r w:rsidRPr="003438A4">
        <w:rPr>
          <w:rFonts w:ascii="Times New Roman" w:eastAsia="Times New Roman" w:hAnsi="Times New Roman"/>
          <w:iCs/>
          <w:sz w:val="20"/>
          <w:szCs w:val="20"/>
          <w:u w:val="single"/>
          <w:lang w:val="vi-VN"/>
        </w:rPr>
        <w:t>có hiện diện</w:t>
      </w:r>
      <w:r w:rsidRPr="003438A4">
        <w:rPr>
          <w:rFonts w:ascii="Times New Roman" w:eastAsia="Times New Roman" w:hAnsi="Times New Roman"/>
          <w:iCs/>
          <w:sz w:val="20"/>
          <w:szCs w:val="20"/>
          <w:lang w:val="vi-VN"/>
        </w:rPr>
        <w:t xml:space="preserve"> tại Việt Nam, thực hiện kinh doanh tại Việt Nam và có chi phí đầu vào làm phát sinh thuế GTGT đầu vào nhưng không thực hiện đầy đủ chế độ kế toán để áp dụng phương pháp khấu trừ, vì vậy được áp dụng phương pháp trực tiếp</w:t>
      </w:r>
      <w:r w:rsidRPr="003438A4">
        <w:rPr>
          <w:rFonts w:ascii="Times New Roman" w:eastAsia="Times New Roman" w:hAnsi="Times New Roman"/>
          <w:iCs/>
          <w:sz w:val="20"/>
          <w:szCs w:val="20"/>
          <w:lang w:val="en-GB"/>
        </w:rPr>
        <w:t>.</w:t>
      </w:r>
    </w:p>
    <w:p w14:paraId="1FA435C1" w14:textId="3DF60C2B" w:rsidR="00364B86" w:rsidRPr="007B1E48" w:rsidRDefault="00364B86" w:rsidP="00072EF0">
      <w:pPr>
        <w:spacing w:after="0" w:line="240" w:lineRule="auto"/>
        <w:jc w:val="both"/>
        <w:rPr>
          <w:lang w:val="vi-VN"/>
        </w:rPr>
      </w:pPr>
      <w:r w:rsidRPr="003438A4">
        <w:rPr>
          <w:rFonts w:ascii="Times New Roman" w:eastAsia="Times New Roman" w:hAnsi="Times New Roman"/>
          <w:b/>
          <w:i/>
          <w:iCs/>
          <w:sz w:val="20"/>
          <w:szCs w:val="20"/>
          <w:lang w:val="en-GB"/>
        </w:rPr>
        <w:t xml:space="preserve">- </w:t>
      </w:r>
      <w:r w:rsidRPr="003438A4">
        <w:rPr>
          <w:rFonts w:ascii="Times New Roman" w:eastAsia="Times New Roman" w:hAnsi="Times New Roman"/>
          <w:b/>
          <w:bCs/>
          <w:i/>
          <w:sz w:val="20"/>
          <w:szCs w:val="20"/>
          <w:lang w:val="vi-VN"/>
        </w:rPr>
        <w:t>Nhà cung cấp dịch vụ nước ngoài</w:t>
      </w:r>
      <w:r w:rsidRPr="003438A4">
        <w:rPr>
          <w:rFonts w:ascii="Times New Roman" w:eastAsia="Times New Roman" w:hAnsi="Times New Roman"/>
          <w:iCs/>
          <w:sz w:val="20"/>
          <w:szCs w:val="20"/>
          <w:lang w:val="vi-VN"/>
        </w:rPr>
        <w:t xml:space="preserve"> trên kênh thương mại điện tử và các nền tảng số</w:t>
      </w:r>
      <w:r>
        <w:rPr>
          <w:rFonts w:ascii="Times New Roman" w:eastAsia="Times New Roman" w:hAnsi="Times New Roman"/>
          <w:iCs/>
          <w:sz w:val="20"/>
          <w:szCs w:val="20"/>
          <w:lang w:val="vi-VN"/>
        </w:rPr>
        <w:t xml:space="preserve"> l</w:t>
      </w:r>
      <w:r w:rsidRPr="003438A4">
        <w:rPr>
          <w:rFonts w:ascii="Times New Roman" w:eastAsia="Times New Roman" w:hAnsi="Times New Roman"/>
          <w:iCs/>
          <w:sz w:val="20"/>
          <w:szCs w:val="20"/>
          <w:lang w:val="en-GB"/>
        </w:rPr>
        <w:t>à</w:t>
      </w:r>
      <w:r w:rsidRPr="003438A4">
        <w:rPr>
          <w:rFonts w:ascii="Times New Roman" w:eastAsia="Times New Roman" w:hAnsi="Times New Roman"/>
          <w:iCs/>
          <w:sz w:val="20"/>
          <w:szCs w:val="20"/>
          <w:lang w:val="vi-VN"/>
        </w:rPr>
        <w:t xml:space="preserve"> các tổ chức, cá nhân </w:t>
      </w:r>
      <w:r w:rsidRPr="003438A4">
        <w:rPr>
          <w:rFonts w:ascii="Times New Roman" w:eastAsia="Times New Roman" w:hAnsi="Times New Roman"/>
          <w:iCs/>
          <w:sz w:val="20"/>
          <w:szCs w:val="20"/>
          <w:u w:val="single"/>
          <w:lang w:val="vi-VN"/>
        </w:rPr>
        <w:t xml:space="preserve">không có hiện diện </w:t>
      </w:r>
      <w:r w:rsidRPr="003438A4">
        <w:rPr>
          <w:rFonts w:ascii="Times New Roman" w:eastAsia="Times New Roman" w:hAnsi="Times New Roman"/>
          <w:iCs/>
          <w:sz w:val="20"/>
          <w:szCs w:val="20"/>
          <w:lang w:val="vi-VN"/>
        </w:rPr>
        <w:t>tại Việt Nam, không đăng ký kinh doanh tại Việt Nam,</w:t>
      </w:r>
      <w:r>
        <w:rPr>
          <w:rFonts w:ascii="Times New Roman" w:eastAsia="Times New Roman" w:hAnsi="Times New Roman"/>
          <w:iCs/>
          <w:sz w:val="20"/>
          <w:szCs w:val="20"/>
        </w:rPr>
        <w:t xml:space="preserve"> không</w:t>
      </w:r>
      <w:r w:rsidRPr="003438A4">
        <w:rPr>
          <w:rFonts w:ascii="Times New Roman" w:eastAsia="Times New Roman" w:hAnsi="Times New Roman"/>
          <w:iCs/>
          <w:sz w:val="20"/>
          <w:szCs w:val="20"/>
          <w:lang w:val="vi-VN"/>
        </w:rPr>
        <w:t xml:space="preserve"> có chi phí đầu vào tại Việt Nam</w:t>
      </w:r>
      <w:r w:rsidRPr="003438A4">
        <w:rPr>
          <w:rFonts w:ascii="Times New Roman" w:eastAsia="Times New Roman" w:hAnsi="Times New Roman"/>
          <w:sz w:val="20"/>
          <w:szCs w:val="20"/>
          <w:lang w:val="vi-VN"/>
        </w:rPr>
        <w:t xml:space="preserve"> và không phát sinh thuế GTGT đầu vào; về bản chất, các nhà cung cấp nước ngoài này là người xuất khẩu hàng hoá hoặc dịch vụ vào Việt Nam</w:t>
      </w:r>
      <w:r w:rsidRPr="003438A4">
        <w:rPr>
          <w:rFonts w:ascii="Times New Roman" w:eastAsia="Times New Roman" w:hAnsi="Times New Roman"/>
          <w:sz w:val="20"/>
          <w:szCs w:val="20"/>
          <w:lang w:val="en-GB"/>
        </w:rPr>
        <w:t>.</w:t>
      </w:r>
      <w:r w:rsidRPr="003438A4">
        <w:rPr>
          <w:rFonts w:ascii="Times New Roman" w:eastAsia="Times New Roman" w:hAnsi="Times New Roman"/>
          <w:sz w:val="20"/>
          <w:szCs w:val="20"/>
          <w:lang w:val="vi-VN"/>
        </w:rPr>
        <w:t xml:space="preserve"> </w:t>
      </w:r>
    </w:p>
  </w:footnote>
  <w:footnote w:id="13">
    <w:p w14:paraId="7BFFF998" w14:textId="77777777" w:rsidR="00364B86" w:rsidRPr="00EB137F" w:rsidRDefault="00364B86" w:rsidP="00364B86">
      <w:pPr>
        <w:pStyle w:val="FootnoteText"/>
        <w:rPr>
          <w:b w:val="0"/>
          <w:bCs w:val="0"/>
          <w:lang w:val="vi-VN"/>
        </w:rPr>
      </w:pPr>
      <w:r w:rsidRPr="00635981">
        <w:rPr>
          <w:rStyle w:val="FootnoteReference"/>
          <w:b w:val="0"/>
        </w:rPr>
        <w:footnoteRef/>
      </w:r>
      <w:r>
        <w:t xml:space="preserve"> </w:t>
      </w:r>
      <w:r w:rsidRPr="00EB137F">
        <w:rPr>
          <w:rFonts w:eastAsiaTheme="minorHAnsi"/>
          <w:b w:val="0"/>
          <w:bCs w:val="0"/>
        </w:rPr>
        <w:t>Kinh nghiệm thế giới</w:t>
      </w:r>
      <w:r w:rsidRPr="00EB137F">
        <w:rPr>
          <w:rFonts w:eastAsiaTheme="minorHAnsi"/>
          <w:b w:val="0"/>
          <w:bCs w:val="0"/>
          <w:lang w:val="vi-VN"/>
        </w:rPr>
        <w:t xml:space="preserve"> cho thấy</w:t>
      </w:r>
      <w:r w:rsidRPr="00EB137F">
        <w:rPr>
          <w:rFonts w:eastAsiaTheme="minorHAnsi"/>
          <w:b w:val="0"/>
          <w:bCs w:val="0"/>
        </w:rPr>
        <w:t xml:space="preserve"> </w:t>
      </w:r>
      <w:r w:rsidRPr="00EB137F">
        <w:rPr>
          <w:rFonts w:eastAsiaTheme="minorHAnsi"/>
          <w:b w:val="0"/>
          <w:bCs w:val="0"/>
          <w:lang w:val="vi-VN"/>
        </w:rPr>
        <w:t>các nước</w:t>
      </w:r>
      <w:r w:rsidRPr="00EB137F">
        <w:rPr>
          <w:rFonts w:eastAsiaTheme="minorHAnsi"/>
          <w:b w:val="0"/>
          <w:bCs w:val="0"/>
        </w:rPr>
        <w:t xml:space="preserve"> đều áp dụng bình đẳng một mức thuế suất GTGT đối với hàng hóa, dịch vụ cung cấp bởi các doanh nghiệp trong nước </w:t>
      </w:r>
      <w:r w:rsidRPr="00EB137F">
        <w:rPr>
          <w:rFonts w:eastAsiaTheme="minorHAnsi"/>
          <w:b w:val="0"/>
          <w:bCs w:val="0"/>
          <w:lang w:val="vi-VN"/>
        </w:rPr>
        <w:t>cũng như</w:t>
      </w:r>
      <w:r w:rsidRPr="00EB137F">
        <w:rPr>
          <w:rFonts w:eastAsiaTheme="minorHAnsi"/>
          <w:b w:val="0"/>
          <w:bCs w:val="0"/>
        </w:rPr>
        <w:t xml:space="preserve"> các nhà cung cấp nước ngoài không có cơ sở thường trú</w:t>
      </w:r>
      <w:r>
        <w:rPr>
          <w:rFonts w:eastAsiaTheme="minorHAnsi"/>
          <w:b w:val="0"/>
          <w:bCs w:val="0"/>
          <w:lang w:val="vi-VN"/>
        </w:rPr>
        <w:t xml:space="preserve"> qua kênh thương mại điện tử và nền tảng số, cụ thể</w:t>
      </w:r>
      <w:r w:rsidRPr="00EB137F">
        <w:rPr>
          <w:b w:val="0"/>
          <w:bCs w:val="0"/>
          <w:lang w:val="vi-VN"/>
        </w:rPr>
        <w:t>:</w:t>
      </w:r>
    </w:p>
    <w:p w14:paraId="26173A53" w14:textId="77777777" w:rsidR="00364B86" w:rsidRPr="00EB137F" w:rsidRDefault="00364B86" w:rsidP="00364B86">
      <w:pPr>
        <w:contextualSpacing/>
        <w:jc w:val="both"/>
        <w:rPr>
          <w:rFonts w:ascii="Times New Roman" w:eastAsiaTheme="minorHAnsi" w:hAnsi="Times New Roman"/>
          <w:sz w:val="20"/>
          <w:szCs w:val="20"/>
        </w:rPr>
      </w:pPr>
      <w:r w:rsidRPr="00EB137F">
        <w:rPr>
          <w:rFonts w:ascii="Times New Roman" w:eastAsiaTheme="minorHAnsi" w:hAnsi="Times New Roman"/>
          <w:sz w:val="20"/>
          <w:szCs w:val="20"/>
        </w:rPr>
        <w:t>- Từ 1/7/2017, Úc áp dụng mức thuế GST 10% đối với các dịch vụ số do các nhà cung cấp không có cơ sở thường trú thực hiện. Mức thuế 10% này tương tự mức thuế GST đối với đại đa số các hàng hóa, dịch vụ cung cấp trong nước.</w:t>
      </w:r>
    </w:p>
    <w:p w14:paraId="6425509A" w14:textId="77777777" w:rsidR="00364B86" w:rsidRDefault="00364B86" w:rsidP="00364B86">
      <w:pPr>
        <w:contextualSpacing/>
        <w:jc w:val="both"/>
        <w:rPr>
          <w:rFonts w:ascii="Times New Roman" w:eastAsiaTheme="minorHAnsi" w:hAnsi="Times New Roman"/>
          <w:sz w:val="20"/>
          <w:szCs w:val="20"/>
          <w:lang w:val="vi-VN"/>
        </w:rPr>
      </w:pPr>
      <w:r w:rsidRPr="00EB137F">
        <w:rPr>
          <w:rFonts w:ascii="Times New Roman" w:eastAsiaTheme="minorHAnsi" w:hAnsi="Times New Roman"/>
          <w:sz w:val="20"/>
          <w:szCs w:val="20"/>
        </w:rPr>
        <w:t>- Từ 1/1/2020, Malaysia áp dụng mức thuế GST 6% đối với các dịch vụ kỹ thuật số nhập khẩu, tương tự như mức thuế GST đối với hàng hóa, dịch vụ trong nước;</w:t>
      </w:r>
      <w:r w:rsidRPr="00647ECD">
        <w:rPr>
          <w:rFonts w:ascii="Times New Roman" w:eastAsiaTheme="minorHAnsi" w:hAnsi="Times New Roman"/>
          <w:sz w:val="20"/>
          <w:szCs w:val="20"/>
        </w:rPr>
        <w:t xml:space="preserve"> </w:t>
      </w:r>
    </w:p>
    <w:p w14:paraId="0692049B" w14:textId="77777777" w:rsidR="00364B86" w:rsidRPr="00EB137F" w:rsidRDefault="00364B86" w:rsidP="00364B86">
      <w:pPr>
        <w:contextualSpacing/>
        <w:jc w:val="both"/>
        <w:rPr>
          <w:rFonts w:ascii="Times New Roman" w:eastAsiaTheme="minorHAnsi" w:hAnsi="Times New Roman"/>
          <w:sz w:val="20"/>
          <w:szCs w:val="20"/>
        </w:rPr>
      </w:pPr>
      <w:r w:rsidRPr="00EB137F">
        <w:rPr>
          <w:rFonts w:ascii="Times New Roman" w:eastAsiaTheme="minorHAnsi" w:hAnsi="Times New Roman"/>
          <w:sz w:val="20"/>
          <w:szCs w:val="20"/>
        </w:rPr>
        <w:t>- Từ 1/7/2020, Indonesia yêu cầu các nhà cung cấp không có cơ sở thường trú thu thuế GTGT đối với hàng hóa vô hình và dịch vụ số theo mức thuế suất GTGT tiêu chuẩn 10%;</w:t>
      </w:r>
    </w:p>
    <w:p w14:paraId="2AC76DED" w14:textId="77777777" w:rsidR="00364B86" w:rsidRPr="000D4672" w:rsidRDefault="00364B86" w:rsidP="00364B86">
      <w:pPr>
        <w:contextualSpacing/>
        <w:jc w:val="both"/>
        <w:rPr>
          <w:rFonts w:eastAsiaTheme="minorHAnsi"/>
          <w:lang w:val="vi-VN"/>
        </w:rPr>
      </w:pPr>
      <w:r w:rsidRPr="00EB137F">
        <w:rPr>
          <w:rFonts w:ascii="Times New Roman" w:eastAsiaTheme="minorHAnsi" w:hAnsi="Times New Roman"/>
          <w:sz w:val="20"/>
          <w:szCs w:val="20"/>
        </w:rPr>
        <w:t>- Các nhà cung cấp ở nước ngoài cho EU trả thuế GTGT tiêu chuẩn dựa trên thuế suất áp dụng tại quốc gia tiêu thụ đối với loại hàng hóa và dịch vụ được cung cấp (đã áp dụng nhiều năm).</w:t>
      </w:r>
    </w:p>
  </w:footnote>
  <w:footnote w:id="14">
    <w:p w14:paraId="1800B3B7" w14:textId="250436CB" w:rsidR="00364B86" w:rsidRPr="00F03A3B" w:rsidRDefault="00364B86">
      <w:pPr>
        <w:pStyle w:val="FootnoteText"/>
        <w:rPr>
          <w:lang w:val="vi-VN"/>
        </w:rPr>
      </w:pPr>
      <w:r w:rsidRPr="00DD4D29">
        <w:rPr>
          <w:rStyle w:val="FootnoteReference"/>
          <w:b w:val="0"/>
        </w:rPr>
        <w:footnoteRef/>
      </w:r>
      <w:r>
        <w:t xml:space="preserve"> </w:t>
      </w:r>
      <w:r w:rsidRPr="00F03A3B">
        <w:rPr>
          <w:b w:val="0"/>
          <w:bCs w:val="0"/>
          <w:lang w:val="vi-VN"/>
        </w:rPr>
        <w:t>Theo</w:t>
      </w:r>
      <w:r>
        <w:rPr>
          <w:b w:val="0"/>
          <w:bCs w:val="0"/>
          <w:lang w:val="vi-VN"/>
        </w:rPr>
        <w:t xml:space="preserve"> báo cáo của Cơ quan soạn thảo, trên thực tế</w:t>
      </w:r>
      <w:r w:rsidRPr="00F03A3B">
        <w:rPr>
          <w:b w:val="0"/>
          <w:bCs w:val="0"/>
          <w:lang w:val="nl-NL"/>
        </w:rPr>
        <w:t>, hàng nhập khẩu để xuất khẩu</w:t>
      </w:r>
      <w:r>
        <w:rPr>
          <w:b w:val="0"/>
          <w:bCs w:val="0"/>
          <w:lang w:val="vi-VN"/>
        </w:rPr>
        <w:t xml:space="preserve"> được phép hoàn thuế </w:t>
      </w:r>
      <w:r w:rsidRPr="00F03A3B">
        <w:rPr>
          <w:b w:val="0"/>
          <w:bCs w:val="0"/>
          <w:lang w:val="nl-NL"/>
        </w:rPr>
        <w:t>trong các trường hợp sau</w:t>
      </w:r>
      <w:r w:rsidRPr="00F03A3B">
        <w:rPr>
          <w:b w:val="0"/>
          <w:bCs w:val="0"/>
          <w:lang w:val="sv-SE"/>
        </w:rPr>
        <w:t xml:space="preserve">: (1) Hàng hóa nhập khẩu sau đó xuất bán vào khu phi thuế quan; (2) Hàng hóa đã nhập khẩu nhưng xuất trả lại chủ hàng nước ngoài; (3) </w:t>
      </w:r>
      <w:r w:rsidRPr="00F03A3B">
        <w:rPr>
          <w:b w:val="0"/>
          <w:bCs w:val="0"/>
        </w:rPr>
        <w:t xml:space="preserve">Hàng hóa đã nhập khẩu </w:t>
      </w:r>
      <w:r w:rsidRPr="00F03A3B">
        <w:rPr>
          <w:b w:val="0"/>
          <w:bCs w:val="0"/>
          <w:lang w:val="sv-SE"/>
        </w:rPr>
        <w:t>sau đó làm thủ tục xuất khẩu sang nước khác; (4) Hàng nhập khẩu để sản xuất hàng hóa xuất khẩu.</w:t>
      </w:r>
    </w:p>
  </w:footnote>
  <w:footnote w:id="15">
    <w:p w14:paraId="5F81E589" w14:textId="77777777" w:rsidR="00364B86" w:rsidRPr="00AA10CB" w:rsidRDefault="00364B86" w:rsidP="00D11C93">
      <w:pPr>
        <w:pStyle w:val="FootnoteText"/>
        <w:rPr>
          <w:b w:val="0"/>
          <w:bCs w:val="0"/>
          <w:lang w:val="vi-VN"/>
        </w:rPr>
      </w:pPr>
      <w:r w:rsidRPr="00AA10CB">
        <w:rPr>
          <w:rStyle w:val="FootnoteReference"/>
          <w:b w:val="0"/>
        </w:rPr>
        <w:footnoteRef/>
      </w:r>
      <w:r w:rsidRPr="00AA10CB">
        <w:rPr>
          <w:b w:val="0"/>
        </w:rPr>
        <w:t xml:space="preserve"> </w:t>
      </w:r>
      <w:r w:rsidRPr="00AA10CB">
        <w:rPr>
          <w:b w:val="0"/>
          <w:bCs w:val="0"/>
          <w:lang w:val="vi-VN"/>
        </w:rPr>
        <w:t xml:space="preserve">Điều 47 Luật Doanh nghiệp quy định: </w:t>
      </w:r>
    </w:p>
    <w:p w14:paraId="154FA259" w14:textId="77777777" w:rsidR="00364B86" w:rsidRPr="00AA10CB" w:rsidRDefault="00364B86" w:rsidP="00D11C93">
      <w:pPr>
        <w:pStyle w:val="FootnoteText"/>
        <w:rPr>
          <w:b w:val="0"/>
          <w:bCs w:val="0"/>
          <w:i/>
          <w:iCs/>
          <w:lang w:val="vi-VN"/>
        </w:rPr>
      </w:pPr>
      <w:r w:rsidRPr="00AA10CB">
        <w:rPr>
          <w:b w:val="0"/>
          <w:bCs w:val="0"/>
          <w:i/>
          <w:iCs/>
          <w:lang w:val="vi-VN"/>
        </w:rPr>
        <w:t>"1. Vốn điều lệ của công ty trách nhiệm hữu hạn hai thành viên trở lên khi đăng kỳ thành lập doanh nghiệp là tổng giá trị phần vốn góp của các thành viên cam iết góp và ghi trong Điều lệ công ty.</w:t>
      </w:r>
    </w:p>
    <w:p w14:paraId="2B13E130" w14:textId="77777777" w:rsidR="00364B86" w:rsidRPr="00AA10CB" w:rsidRDefault="00364B86" w:rsidP="00D11C93">
      <w:pPr>
        <w:pStyle w:val="FootnoteText"/>
        <w:rPr>
          <w:b w:val="0"/>
          <w:bCs w:val="0"/>
          <w:i/>
          <w:iCs/>
          <w:lang w:val="vi-VN"/>
        </w:rPr>
      </w:pPr>
      <w:r w:rsidRPr="00AA10CB">
        <w:rPr>
          <w:b w:val="0"/>
          <w:bCs w:val="0"/>
          <w:i/>
          <w:iCs/>
          <w:lang w:val="vi-VN"/>
        </w:rPr>
        <w:t>2. Thành viên phải góp vốn cho công ty đủ và đúng loại tài sản đã cam kết khi đăng ký thành lập doanh nghiệp trong thời hạn 90 ngày kể từ ngày được cấp Giấy chứng nhận đăng ký doanh nghiệp, .... Trong thời gian này, thành viên có các quyền và nghĩa vụ tương ứng với tỷ lệ phần vốn góp đã cam kết..."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610C"/>
    <w:multiLevelType w:val="hybridMultilevel"/>
    <w:tmpl w:val="B8982320"/>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4351E44"/>
    <w:multiLevelType w:val="hybridMultilevel"/>
    <w:tmpl w:val="40DC9BFA"/>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C944262"/>
    <w:multiLevelType w:val="hybridMultilevel"/>
    <w:tmpl w:val="7C925DB8"/>
    <w:lvl w:ilvl="0" w:tplc="FFFFFFFF">
      <w:start w:val="1"/>
      <w:numFmt w:val="decimal"/>
      <w:lvlText w:val="(%1)"/>
      <w:lvlJc w:val="left"/>
      <w:pPr>
        <w:ind w:left="440" w:hanging="44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15727CC6"/>
    <w:multiLevelType w:val="hybridMultilevel"/>
    <w:tmpl w:val="0286383A"/>
    <w:lvl w:ilvl="0" w:tplc="7DA6CD4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13AC3"/>
    <w:multiLevelType w:val="hybridMultilevel"/>
    <w:tmpl w:val="9F422184"/>
    <w:lvl w:ilvl="0" w:tplc="FFFFFFFF">
      <w:start w:val="1"/>
      <w:numFmt w:val="decimal"/>
      <w:lvlText w:val="(%1)"/>
      <w:lvlJc w:val="left"/>
      <w:pPr>
        <w:ind w:left="360" w:hanging="360"/>
      </w:pPr>
      <w:rPr>
        <w:rFonts w:eastAsia="Times New Roman" w:hint="default"/>
        <w:i/>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355C399D"/>
    <w:multiLevelType w:val="hybridMultilevel"/>
    <w:tmpl w:val="FE0222F4"/>
    <w:lvl w:ilvl="0" w:tplc="AC3892E6">
      <w:start w:val="3"/>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6" w15:restartNumberingAfterBreak="0">
    <w:nsid w:val="3F6131AD"/>
    <w:multiLevelType w:val="hybridMultilevel"/>
    <w:tmpl w:val="1B6E8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BE322E"/>
    <w:multiLevelType w:val="hybridMultilevel"/>
    <w:tmpl w:val="5B2CF96A"/>
    <w:lvl w:ilvl="0" w:tplc="C376228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26FAB"/>
    <w:multiLevelType w:val="hybridMultilevel"/>
    <w:tmpl w:val="A9687C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6468A6"/>
    <w:multiLevelType w:val="hybridMultilevel"/>
    <w:tmpl w:val="A27048D6"/>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5F17834"/>
    <w:multiLevelType w:val="hybridMultilevel"/>
    <w:tmpl w:val="53B24058"/>
    <w:lvl w:ilvl="0" w:tplc="042A001B">
      <w:start w:val="1"/>
      <w:numFmt w:val="lowerRoman"/>
      <w:lvlText w:val="%1."/>
      <w:lvlJc w:val="righ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5"/>
  </w:num>
  <w:num w:numId="2">
    <w:abstractNumId w:val="6"/>
  </w:num>
  <w:num w:numId="3">
    <w:abstractNumId w:val="8"/>
  </w:num>
  <w:num w:numId="4">
    <w:abstractNumId w:val="10"/>
  </w:num>
  <w:num w:numId="5">
    <w:abstractNumId w:val="9"/>
  </w:num>
  <w:num w:numId="6">
    <w:abstractNumId w:val="4"/>
  </w:num>
  <w:num w:numId="7">
    <w:abstractNumId w:val="1"/>
  </w:num>
  <w:num w:numId="8">
    <w:abstractNumId w:val="0"/>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2F"/>
    <w:rsid w:val="00000415"/>
    <w:rsid w:val="000007C0"/>
    <w:rsid w:val="0000184C"/>
    <w:rsid w:val="00001E79"/>
    <w:rsid w:val="00001FEA"/>
    <w:rsid w:val="00002048"/>
    <w:rsid w:val="00002293"/>
    <w:rsid w:val="000025E3"/>
    <w:rsid w:val="00002C35"/>
    <w:rsid w:val="00002D30"/>
    <w:rsid w:val="00003082"/>
    <w:rsid w:val="0000311F"/>
    <w:rsid w:val="000038F4"/>
    <w:rsid w:val="00003C2B"/>
    <w:rsid w:val="00003C6F"/>
    <w:rsid w:val="00003C8B"/>
    <w:rsid w:val="00003E10"/>
    <w:rsid w:val="00004004"/>
    <w:rsid w:val="00004156"/>
    <w:rsid w:val="0000447E"/>
    <w:rsid w:val="00004B01"/>
    <w:rsid w:val="000060E8"/>
    <w:rsid w:val="00007C4E"/>
    <w:rsid w:val="000103F8"/>
    <w:rsid w:val="00010C1F"/>
    <w:rsid w:val="00010EEB"/>
    <w:rsid w:val="0001100D"/>
    <w:rsid w:val="000115CB"/>
    <w:rsid w:val="00012189"/>
    <w:rsid w:val="000131EF"/>
    <w:rsid w:val="000136F5"/>
    <w:rsid w:val="0001373F"/>
    <w:rsid w:val="00013768"/>
    <w:rsid w:val="00013BA3"/>
    <w:rsid w:val="00014627"/>
    <w:rsid w:val="00014EA1"/>
    <w:rsid w:val="00015242"/>
    <w:rsid w:val="000168C7"/>
    <w:rsid w:val="00016A39"/>
    <w:rsid w:val="00016CC9"/>
    <w:rsid w:val="00017A90"/>
    <w:rsid w:val="00017DF0"/>
    <w:rsid w:val="000213E8"/>
    <w:rsid w:val="000216D5"/>
    <w:rsid w:val="00021A54"/>
    <w:rsid w:val="00021BC3"/>
    <w:rsid w:val="00021EBE"/>
    <w:rsid w:val="00022B56"/>
    <w:rsid w:val="0002328D"/>
    <w:rsid w:val="0002348F"/>
    <w:rsid w:val="00023C19"/>
    <w:rsid w:val="000244EC"/>
    <w:rsid w:val="00024712"/>
    <w:rsid w:val="0002477A"/>
    <w:rsid w:val="00026153"/>
    <w:rsid w:val="00026197"/>
    <w:rsid w:val="00026E85"/>
    <w:rsid w:val="00027290"/>
    <w:rsid w:val="00030315"/>
    <w:rsid w:val="0003081D"/>
    <w:rsid w:val="00030912"/>
    <w:rsid w:val="00032930"/>
    <w:rsid w:val="0003333A"/>
    <w:rsid w:val="00034765"/>
    <w:rsid w:val="00034F35"/>
    <w:rsid w:val="000350EE"/>
    <w:rsid w:val="000354ED"/>
    <w:rsid w:val="00035864"/>
    <w:rsid w:val="00035BB2"/>
    <w:rsid w:val="00035C51"/>
    <w:rsid w:val="00036A36"/>
    <w:rsid w:val="00036C79"/>
    <w:rsid w:val="00036DC3"/>
    <w:rsid w:val="00037D14"/>
    <w:rsid w:val="000400C0"/>
    <w:rsid w:val="0004055F"/>
    <w:rsid w:val="00040B90"/>
    <w:rsid w:val="00040DB6"/>
    <w:rsid w:val="00040F36"/>
    <w:rsid w:val="0004115A"/>
    <w:rsid w:val="000417EE"/>
    <w:rsid w:val="00041A74"/>
    <w:rsid w:val="0004233F"/>
    <w:rsid w:val="00042646"/>
    <w:rsid w:val="0004298D"/>
    <w:rsid w:val="00042A9E"/>
    <w:rsid w:val="00042C39"/>
    <w:rsid w:val="00044572"/>
    <w:rsid w:val="00044E6D"/>
    <w:rsid w:val="00044F02"/>
    <w:rsid w:val="000451A7"/>
    <w:rsid w:val="00045C1B"/>
    <w:rsid w:val="000500C3"/>
    <w:rsid w:val="000502FD"/>
    <w:rsid w:val="000503CC"/>
    <w:rsid w:val="0005056D"/>
    <w:rsid w:val="000513F2"/>
    <w:rsid w:val="00051552"/>
    <w:rsid w:val="00051ACE"/>
    <w:rsid w:val="00052EBF"/>
    <w:rsid w:val="000530BE"/>
    <w:rsid w:val="00053AAA"/>
    <w:rsid w:val="00053D84"/>
    <w:rsid w:val="00053D86"/>
    <w:rsid w:val="00053DB1"/>
    <w:rsid w:val="00054301"/>
    <w:rsid w:val="00054319"/>
    <w:rsid w:val="000546A8"/>
    <w:rsid w:val="00054B3A"/>
    <w:rsid w:val="00054C26"/>
    <w:rsid w:val="000551F4"/>
    <w:rsid w:val="0005528D"/>
    <w:rsid w:val="00055907"/>
    <w:rsid w:val="00055942"/>
    <w:rsid w:val="00055D4B"/>
    <w:rsid w:val="000561FB"/>
    <w:rsid w:val="00056DD2"/>
    <w:rsid w:val="00056EA9"/>
    <w:rsid w:val="00056F4A"/>
    <w:rsid w:val="000570EB"/>
    <w:rsid w:val="0005716A"/>
    <w:rsid w:val="000601AB"/>
    <w:rsid w:val="000602B9"/>
    <w:rsid w:val="000606D1"/>
    <w:rsid w:val="000607E8"/>
    <w:rsid w:val="000607FA"/>
    <w:rsid w:val="00060F22"/>
    <w:rsid w:val="00060FF8"/>
    <w:rsid w:val="0006119D"/>
    <w:rsid w:val="0006159B"/>
    <w:rsid w:val="00061840"/>
    <w:rsid w:val="000619B1"/>
    <w:rsid w:val="00061AAE"/>
    <w:rsid w:val="00061EA4"/>
    <w:rsid w:val="00062040"/>
    <w:rsid w:val="000625A7"/>
    <w:rsid w:val="000637AD"/>
    <w:rsid w:val="000637F9"/>
    <w:rsid w:val="000638FD"/>
    <w:rsid w:val="000646C9"/>
    <w:rsid w:val="00064A65"/>
    <w:rsid w:val="00065183"/>
    <w:rsid w:val="0006524C"/>
    <w:rsid w:val="0006600D"/>
    <w:rsid w:val="000661F1"/>
    <w:rsid w:val="000668AA"/>
    <w:rsid w:val="00066A11"/>
    <w:rsid w:val="00067061"/>
    <w:rsid w:val="00067096"/>
    <w:rsid w:val="000671AA"/>
    <w:rsid w:val="0006755F"/>
    <w:rsid w:val="0006759E"/>
    <w:rsid w:val="000702BF"/>
    <w:rsid w:val="00070857"/>
    <w:rsid w:val="00070F91"/>
    <w:rsid w:val="00071A08"/>
    <w:rsid w:val="00071F4F"/>
    <w:rsid w:val="00072237"/>
    <w:rsid w:val="000726BF"/>
    <w:rsid w:val="000728E9"/>
    <w:rsid w:val="00072BD0"/>
    <w:rsid w:val="00072EF0"/>
    <w:rsid w:val="00073032"/>
    <w:rsid w:val="000732AA"/>
    <w:rsid w:val="000732E1"/>
    <w:rsid w:val="00073620"/>
    <w:rsid w:val="00073845"/>
    <w:rsid w:val="00073C0A"/>
    <w:rsid w:val="00073D82"/>
    <w:rsid w:val="00074A32"/>
    <w:rsid w:val="000753C1"/>
    <w:rsid w:val="000762FF"/>
    <w:rsid w:val="000767BB"/>
    <w:rsid w:val="000768E9"/>
    <w:rsid w:val="00077020"/>
    <w:rsid w:val="0007792D"/>
    <w:rsid w:val="00077A04"/>
    <w:rsid w:val="00077CBF"/>
    <w:rsid w:val="00077E70"/>
    <w:rsid w:val="000801A9"/>
    <w:rsid w:val="000809DC"/>
    <w:rsid w:val="00080DFB"/>
    <w:rsid w:val="00081217"/>
    <w:rsid w:val="000816AE"/>
    <w:rsid w:val="00081CAC"/>
    <w:rsid w:val="00082C6D"/>
    <w:rsid w:val="00083BC3"/>
    <w:rsid w:val="000841BD"/>
    <w:rsid w:val="00084246"/>
    <w:rsid w:val="00084352"/>
    <w:rsid w:val="000846F7"/>
    <w:rsid w:val="00084959"/>
    <w:rsid w:val="0008586A"/>
    <w:rsid w:val="00085AD9"/>
    <w:rsid w:val="0008610B"/>
    <w:rsid w:val="000863E4"/>
    <w:rsid w:val="00086490"/>
    <w:rsid w:val="00086949"/>
    <w:rsid w:val="00087443"/>
    <w:rsid w:val="000878BE"/>
    <w:rsid w:val="000900DE"/>
    <w:rsid w:val="00090B47"/>
    <w:rsid w:val="000916E2"/>
    <w:rsid w:val="000929DC"/>
    <w:rsid w:val="00092BF6"/>
    <w:rsid w:val="000939B6"/>
    <w:rsid w:val="00093D1F"/>
    <w:rsid w:val="00093FF1"/>
    <w:rsid w:val="00094060"/>
    <w:rsid w:val="00094188"/>
    <w:rsid w:val="0009422C"/>
    <w:rsid w:val="00094730"/>
    <w:rsid w:val="00094B68"/>
    <w:rsid w:val="00095963"/>
    <w:rsid w:val="00095CEA"/>
    <w:rsid w:val="00095EF1"/>
    <w:rsid w:val="00096328"/>
    <w:rsid w:val="000969E5"/>
    <w:rsid w:val="00096F2D"/>
    <w:rsid w:val="0009762A"/>
    <w:rsid w:val="000A039C"/>
    <w:rsid w:val="000A0770"/>
    <w:rsid w:val="000A0E49"/>
    <w:rsid w:val="000A128E"/>
    <w:rsid w:val="000A3019"/>
    <w:rsid w:val="000A364B"/>
    <w:rsid w:val="000A3D73"/>
    <w:rsid w:val="000A3FEA"/>
    <w:rsid w:val="000A3FF4"/>
    <w:rsid w:val="000A4257"/>
    <w:rsid w:val="000A4E36"/>
    <w:rsid w:val="000A4F7D"/>
    <w:rsid w:val="000A51E5"/>
    <w:rsid w:val="000A59AD"/>
    <w:rsid w:val="000A603C"/>
    <w:rsid w:val="000A6171"/>
    <w:rsid w:val="000A64AF"/>
    <w:rsid w:val="000A6DBA"/>
    <w:rsid w:val="000A6F41"/>
    <w:rsid w:val="000A7586"/>
    <w:rsid w:val="000A7769"/>
    <w:rsid w:val="000A7967"/>
    <w:rsid w:val="000A7F0B"/>
    <w:rsid w:val="000B0190"/>
    <w:rsid w:val="000B01DB"/>
    <w:rsid w:val="000B0452"/>
    <w:rsid w:val="000B04F4"/>
    <w:rsid w:val="000B0544"/>
    <w:rsid w:val="000B0C61"/>
    <w:rsid w:val="000B0CA1"/>
    <w:rsid w:val="000B0CD2"/>
    <w:rsid w:val="000B10B7"/>
    <w:rsid w:val="000B138F"/>
    <w:rsid w:val="000B157E"/>
    <w:rsid w:val="000B2646"/>
    <w:rsid w:val="000B3AF4"/>
    <w:rsid w:val="000B3E5B"/>
    <w:rsid w:val="000B4334"/>
    <w:rsid w:val="000B50B1"/>
    <w:rsid w:val="000B5659"/>
    <w:rsid w:val="000B6106"/>
    <w:rsid w:val="000B639E"/>
    <w:rsid w:val="000B799B"/>
    <w:rsid w:val="000C041C"/>
    <w:rsid w:val="000C0A2F"/>
    <w:rsid w:val="000C0D60"/>
    <w:rsid w:val="000C0FA3"/>
    <w:rsid w:val="000C14B1"/>
    <w:rsid w:val="000C1769"/>
    <w:rsid w:val="000C1771"/>
    <w:rsid w:val="000C194A"/>
    <w:rsid w:val="000C19E9"/>
    <w:rsid w:val="000C1DB6"/>
    <w:rsid w:val="000C2007"/>
    <w:rsid w:val="000C276F"/>
    <w:rsid w:val="000C2947"/>
    <w:rsid w:val="000C3271"/>
    <w:rsid w:val="000C38A6"/>
    <w:rsid w:val="000C429A"/>
    <w:rsid w:val="000C4E6C"/>
    <w:rsid w:val="000C55EF"/>
    <w:rsid w:val="000C56F5"/>
    <w:rsid w:val="000C767C"/>
    <w:rsid w:val="000C7826"/>
    <w:rsid w:val="000C78CF"/>
    <w:rsid w:val="000C7A99"/>
    <w:rsid w:val="000C7C48"/>
    <w:rsid w:val="000C7D09"/>
    <w:rsid w:val="000D1C0D"/>
    <w:rsid w:val="000D1FAD"/>
    <w:rsid w:val="000D21F3"/>
    <w:rsid w:val="000D26F7"/>
    <w:rsid w:val="000D3B6E"/>
    <w:rsid w:val="000D3B72"/>
    <w:rsid w:val="000D3C40"/>
    <w:rsid w:val="000D41DE"/>
    <w:rsid w:val="000D4F75"/>
    <w:rsid w:val="000D5083"/>
    <w:rsid w:val="000D54E0"/>
    <w:rsid w:val="000D5BBD"/>
    <w:rsid w:val="000D5D81"/>
    <w:rsid w:val="000D659D"/>
    <w:rsid w:val="000D78F3"/>
    <w:rsid w:val="000D7A40"/>
    <w:rsid w:val="000D7A51"/>
    <w:rsid w:val="000D7EE5"/>
    <w:rsid w:val="000D7F0A"/>
    <w:rsid w:val="000E0739"/>
    <w:rsid w:val="000E16AE"/>
    <w:rsid w:val="000E1D77"/>
    <w:rsid w:val="000E1D7C"/>
    <w:rsid w:val="000E1EB1"/>
    <w:rsid w:val="000E200E"/>
    <w:rsid w:val="000E2C14"/>
    <w:rsid w:val="000E322C"/>
    <w:rsid w:val="000E327F"/>
    <w:rsid w:val="000E3327"/>
    <w:rsid w:val="000E3C57"/>
    <w:rsid w:val="000E4223"/>
    <w:rsid w:val="000E4290"/>
    <w:rsid w:val="000E46AB"/>
    <w:rsid w:val="000E4DC1"/>
    <w:rsid w:val="000E4FF2"/>
    <w:rsid w:val="000E5242"/>
    <w:rsid w:val="000E5CEC"/>
    <w:rsid w:val="000E60BB"/>
    <w:rsid w:val="000E6AA7"/>
    <w:rsid w:val="000E6D09"/>
    <w:rsid w:val="000E7F99"/>
    <w:rsid w:val="000F05EA"/>
    <w:rsid w:val="000F0FB4"/>
    <w:rsid w:val="000F1141"/>
    <w:rsid w:val="000F1FB0"/>
    <w:rsid w:val="000F21EB"/>
    <w:rsid w:val="000F26B5"/>
    <w:rsid w:val="000F28C6"/>
    <w:rsid w:val="000F2BDD"/>
    <w:rsid w:val="000F383E"/>
    <w:rsid w:val="000F3DF5"/>
    <w:rsid w:val="000F3ED0"/>
    <w:rsid w:val="000F421F"/>
    <w:rsid w:val="000F4415"/>
    <w:rsid w:val="000F4915"/>
    <w:rsid w:val="000F4B10"/>
    <w:rsid w:val="000F4DA8"/>
    <w:rsid w:val="000F5339"/>
    <w:rsid w:val="000F56D1"/>
    <w:rsid w:val="000F61AC"/>
    <w:rsid w:val="000F631E"/>
    <w:rsid w:val="000F6551"/>
    <w:rsid w:val="000F6981"/>
    <w:rsid w:val="000F6E6A"/>
    <w:rsid w:val="000F7F89"/>
    <w:rsid w:val="00100213"/>
    <w:rsid w:val="00100443"/>
    <w:rsid w:val="00100593"/>
    <w:rsid w:val="0010092E"/>
    <w:rsid w:val="0010124F"/>
    <w:rsid w:val="001012FB"/>
    <w:rsid w:val="00101E18"/>
    <w:rsid w:val="00102143"/>
    <w:rsid w:val="001021E7"/>
    <w:rsid w:val="00102323"/>
    <w:rsid w:val="0010233C"/>
    <w:rsid w:val="001024A5"/>
    <w:rsid w:val="00102643"/>
    <w:rsid w:val="00102886"/>
    <w:rsid w:val="00103483"/>
    <w:rsid w:val="00103A01"/>
    <w:rsid w:val="00103CD9"/>
    <w:rsid w:val="001045C6"/>
    <w:rsid w:val="00104D96"/>
    <w:rsid w:val="00104EA4"/>
    <w:rsid w:val="001057C9"/>
    <w:rsid w:val="00105A9E"/>
    <w:rsid w:val="001060DF"/>
    <w:rsid w:val="00107036"/>
    <w:rsid w:val="001079CE"/>
    <w:rsid w:val="001079D6"/>
    <w:rsid w:val="00107BA8"/>
    <w:rsid w:val="00110ADB"/>
    <w:rsid w:val="00110C8E"/>
    <w:rsid w:val="00111D89"/>
    <w:rsid w:val="00111FA3"/>
    <w:rsid w:val="0011294C"/>
    <w:rsid w:val="00113418"/>
    <w:rsid w:val="001134B6"/>
    <w:rsid w:val="00113533"/>
    <w:rsid w:val="001137A9"/>
    <w:rsid w:val="001137D0"/>
    <w:rsid w:val="001140EB"/>
    <w:rsid w:val="00114589"/>
    <w:rsid w:val="00114C0A"/>
    <w:rsid w:val="00114DAD"/>
    <w:rsid w:val="00115932"/>
    <w:rsid w:val="001159AA"/>
    <w:rsid w:val="00116450"/>
    <w:rsid w:val="00116465"/>
    <w:rsid w:val="00116E1E"/>
    <w:rsid w:val="00117709"/>
    <w:rsid w:val="00117E14"/>
    <w:rsid w:val="001203FD"/>
    <w:rsid w:val="001204F8"/>
    <w:rsid w:val="00120524"/>
    <w:rsid w:val="001208FC"/>
    <w:rsid w:val="001212BD"/>
    <w:rsid w:val="001214C2"/>
    <w:rsid w:val="00121BEA"/>
    <w:rsid w:val="00122083"/>
    <w:rsid w:val="001222EB"/>
    <w:rsid w:val="001223B4"/>
    <w:rsid w:val="001225AA"/>
    <w:rsid w:val="00122677"/>
    <w:rsid w:val="00122A30"/>
    <w:rsid w:val="00122FAA"/>
    <w:rsid w:val="00123CEC"/>
    <w:rsid w:val="00123D9E"/>
    <w:rsid w:val="00124468"/>
    <w:rsid w:val="00124605"/>
    <w:rsid w:val="00124CB4"/>
    <w:rsid w:val="00125201"/>
    <w:rsid w:val="001256C9"/>
    <w:rsid w:val="00125D57"/>
    <w:rsid w:val="00125E77"/>
    <w:rsid w:val="0012609A"/>
    <w:rsid w:val="001262A3"/>
    <w:rsid w:val="00126A0B"/>
    <w:rsid w:val="00127066"/>
    <w:rsid w:val="00127707"/>
    <w:rsid w:val="00127CA0"/>
    <w:rsid w:val="0013057D"/>
    <w:rsid w:val="001307A0"/>
    <w:rsid w:val="00131087"/>
    <w:rsid w:val="0013112F"/>
    <w:rsid w:val="00131594"/>
    <w:rsid w:val="00132024"/>
    <w:rsid w:val="00132067"/>
    <w:rsid w:val="00133449"/>
    <w:rsid w:val="001338C3"/>
    <w:rsid w:val="00133D60"/>
    <w:rsid w:val="00134624"/>
    <w:rsid w:val="001346F3"/>
    <w:rsid w:val="00134B43"/>
    <w:rsid w:val="00134BB1"/>
    <w:rsid w:val="00134CC6"/>
    <w:rsid w:val="00134FB4"/>
    <w:rsid w:val="001354BB"/>
    <w:rsid w:val="00135A67"/>
    <w:rsid w:val="00135B23"/>
    <w:rsid w:val="00135C65"/>
    <w:rsid w:val="001367A0"/>
    <w:rsid w:val="00136839"/>
    <w:rsid w:val="0013707F"/>
    <w:rsid w:val="00137198"/>
    <w:rsid w:val="001372B3"/>
    <w:rsid w:val="001374BC"/>
    <w:rsid w:val="00137C77"/>
    <w:rsid w:val="00140540"/>
    <w:rsid w:val="001410F7"/>
    <w:rsid w:val="0014134C"/>
    <w:rsid w:val="001416D8"/>
    <w:rsid w:val="00141C84"/>
    <w:rsid w:val="00141D0F"/>
    <w:rsid w:val="0014213C"/>
    <w:rsid w:val="001424BD"/>
    <w:rsid w:val="001429DF"/>
    <w:rsid w:val="00142ADB"/>
    <w:rsid w:val="00142D81"/>
    <w:rsid w:val="0014306D"/>
    <w:rsid w:val="0014315D"/>
    <w:rsid w:val="00143835"/>
    <w:rsid w:val="00143B0C"/>
    <w:rsid w:val="00143EDB"/>
    <w:rsid w:val="00144345"/>
    <w:rsid w:val="001443B5"/>
    <w:rsid w:val="00144509"/>
    <w:rsid w:val="00144637"/>
    <w:rsid w:val="001457F4"/>
    <w:rsid w:val="00145906"/>
    <w:rsid w:val="00145E9C"/>
    <w:rsid w:val="001462FB"/>
    <w:rsid w:val="001463D6"/>
    <w:rsid w:val="0014684F"/>
    <w:rsid w:val="001470C4"/>
    <w:rsid w:val="001477C4"/>
    <w:rsid w:val="001505FD"/>
    <w:rsid w:val="00150B04"/>
    <w:rsid w:val="00150C68"/>
    <w:rsid w:val="0015114F"/>
    <w:rsid w:val="0015162C"/>
    <w:rsid w:val="0015224E"/>
    <w:rsid w:val="00152910"/>
    <w:rsid w:val="00152D70"/>
    <w:rsid w:val="001537FD"/>
    <w:rsid w:val="00153DB2"/>
    <w:rsid w:val="00153DBC"/>
    <w:rsid w:val="00154649"/>
    <w:rsid w:val="00154F1C"/>
    <w:rsid w:val="001559C5"/>
    <w:rsid w:val="001561C8"/>
    <w:rsid w:val="001562E4"/>
    <w:rsid w:val="00156711"/>
    <w:rsid w:val="00156C7A"/>
    <w:rsid w:val="00156DD5"/>
    <w:rsid w:val="00157461"/>
    <w:rsid w:val="00160183"/>
    <w:rsid w:val="001603F0"/>
    <w:rsid w:val="001609D5"/>
    <w:rsid w:val="00161C92"/>
    <w:rsid w:val="00161D58"/>
    <w:rsid w:val="001622CC"/>
    <w:rsid w:val="0016274A"/>
    <w:rsid w:val="00162FD7"/>
    <w:rsid w:val="0016304D"/>
    <w:rsid w:val="00163125"/>
    <w:rsid w:val="001631AC"/>
    <w:rsid w:val="00163251"/>
    <w:rsid w:val="00163510"/>
    <w:rsid w:val="0016357D"/>
    <w:rsid w:val="001637F1"/>
    <w:rsid w:val="00163BA3"/>
    <w:rsid w:val="00163F96"/>
    <w:rsid w:val="00164191"/>
    <w:rsid w:val="00164259"/>
    <w:rsid w:val="0016437E"/>
    <w:rsid w:val="001645FB"/>
    <w:rsid w:val="001647D8"/>
    <w:rsid w:val="00164F24"/>
    <w:rsid w:val="0016550B"/>
    <w:rsid w:val="00165635"/>
    <w:rsid w:val="00165AB0"/>
    <w:rsid w:val="00166688"/>
    <w:rsid w:val="00166DF5"/>
    <w:rsid w:val="00166EF2"/>
    <w:rsid w:val="00167331"/>
    <w:rsid w:val="00167B47"/>
    <w:rsid w:val="00170F85"/>
    <w:rsid w:val="00171A47"/>
    <w:rsid w:val="0017259E"/>
    <w:rsid w:val="00172A74"/>
    <w:rsid w:val="00172D55"/>
    <w:rsid w:val="00172F3D"/>
    <w:rsid w:val="0017326D"/>
    <w:rsid w:val="001734FE"/>
    <w:rsid w:val="001740E0"/>
    <w:rsid w:val="001744FA"/>
    <w:rsid w:val="0017480A"/>
    <w:rsid w:val="00175723"/>
    <w:rsid w:val="00175EB7"/>
    <w:rsid w:val="00175F62"/>
    <w:rsid w:val="0017600B"/>
    <w:rsid w:val="001770D4"/>
    <w:rsid w:val="001770F6"/>
    <w:rsid w:val="00180177"/>
    <w:rsid w:val="001807BE"/>
    <w:rsid w:val="00180B0F"/>
    <w:rsid w:val="00180CE4"/>
    <w:rsid w:val="001813B6"/>
    <w:rsid w:val="00181C7D"/>
    <w:rsid w:val="001820DC"/>
    <w:rsid w:val="001827D4"/>
    <w:rsid w:val="0018301B"/>
    <w:rsid w:val="00183D88"/>
    <w:rsid w:val="0018519B"/>
    <w:rsid w:val="001858FC"/>
    <w:rsid w:val="00185AEE"/>
    <w:rsid w:val="00185BF1"/>
    <w:rsid w:val="00185DE4"/>
    <w:rsid w:val="00185E3B"/>
    <w:rsid w:val="001862A6"/>
    <w:rsid w:val="00186577"/>
    <w:rsid w:val="001865D0"/>
    <w:rsid w:val="00186695"/>
    <w:rsid w:val="00186BF1"/>
    <w:rsid w:val="001872C9"/>
    <w:rsid w:val="00187331"/>
    <w:rsid w:val="00187557"/>
    <w:rsid w:val="00187679"/>
    <w:rsid w:val="00187741"/>
    <w:rsid w:val="0018778E"/>
    <w:rsid w:val="00187C5E"/>
    <w:rsid w:val="00187DCD"/>
    <w:rsid w:val="00187E9E"/>
    <w:rsid w:val="001912BE"/>
    <w:rsid w:val="001919A7"/>
    <w:rsid w:val="00191A5A"/>
    <w:rsid w:val="00192331"/>
    <w:rsid w:val="001925C3"/>
    <w:rsid w:val="00192750"/>
    <w:rsid w:val="00192C1F"/>
    <w:rsid w:val="0019322F"/>
    <w:rsid w:val="00193657"/>
    <w:rsid w:val="00193857"/>
    <w:rsid w:val="00193FC2"/>
    <w:rsid w:val="001941D7"/>
    <w:rsid w:val="001943A9"/>
    <w:rsid w:val="0019476D"/>
    <w:rsid w:val="0019517F"/>
    <w:rsid w:val="001958CA"/>
    <w:rsid w:val="00196A3F"/>
    <w:rsid w:val="00196BCA"/>
    <w:rsid w:val="00196FE6"/>
    <w:rsid w:val="001972E0"/>
    <w:rsid w:val="00197BE7"/>
    <w:rsid w:val="001A0048"/>
    <w:rsid w:val="001A0505"/>
    <w:rsid w:val="001A1440"/>
    <w:rsid w:val="001A1503"/>
    <w:rsid w:val="001A170B"/>
    <w:rsid w:val="001A1C21"/>
    <w:rsid w:val="001A2401"/>
    <w:rsid w:val="001A2629"/>
    <w:rsid w:val="001A2C73"/>
    <w:rsid w:val="001A4346"/>
    <w:rsid w:val="001A4678"/>
    <w:rsid w:val="001A4CF4"/>
    <w:rsid w:val="001A539D"/>
    <w:rsid w:val="001A557D"/>
    <w:rsid w:val="001A5652"/>
    <w:rsid w:val="001A6C45"/>
    <w:rsid w:val="001A6E5C"/>
    <w:rsid w:val="001A752C"/>
    <w:rsid w:val="001A7638"/>
    <w:rsid w:val="001A7A9E"/>
    <w:rsid w:val="001A7EE5"/>
    <w:rsid w:val="001B003B"/>
    <w:rsid w:val="001B02F4"/>
    <w:rsid w:val="001B09AF"/>
    <w:rsid w:val="001B10F6"/>
    <w:rsid w:val="001B1226"/>
    <w:rsid w:val="001B13FA"/>
    <w:rsid w:val="001B1A98"/>
    <w:rsid w:val="001B2110"/>
    <w:rsid w:val="001B219E"/>
    <w:rsid w:val="001B224B"/>
    <w:rsid w:val="001B33AD"/>
    <w:rsid w:val="001B3778"/>
    <w:rsid w:val="001B3DA1"/>
    <w:rsid w:val="001B4123"/>
    <w:rsid w:val="001B44AA"/>
    <w:rsid w:val="001B5357"/>
    <w:rsid w:val="001B5761"/>
    <w:rsid w:val="001B5871"/>
    <w:rsid w:val="001B63E8"/>
    <w:rsid w:val="001B759B"/>
    <w:rsid w:val="001B75C0"/>
    <w:rsid w:val="001C0267"/>
    <w:rsid w:val="001C0DD9"/>
    <w:rsid w:val="001C0E63"/>
    <w:rsid w:val="001C0FD2"/>
    <w:rsid w:val="001C1719"/>
    <w:rsid w:val="001C17B8"/>
    <w:rsid w:val="001C2058"/>
    <w:rsid w:val="001C21FA"/>
    <w:rsid w:val="001C22F7"/>
    <w:rsid w:val="001C2351"/>
    <w:rsid w:val="001C2B1D"/>
    <w:rsid w:val="001C2D97"/>
    <w:rsid w:val="001C3736"/>
    <w:rsid w:val="001C3DFF"/>
    <w:rsid w:val="001C5112"/>
    <w:rsid w:val="001C5533"/>
    <w:rsid w:val="001C5903"/>
    <w:rsid w:val="001C5EFE"/>
    <w:rsid w:val="001C5F76"/>
    <w:rsid w:val="001C60A1"/>
    <w:rsid w:val="001C6113"/>
    <w:rsid w:val="001C62E7"/>
    <w:rsid w:val="001C633F"/>
    <w:rsid w:val="001C68DD"/>
    <w:rsid w:val="001C6E54"/>
    <w:rsid w:val="001C75E4"/>
    <w:rsid w:val="001C7D26"/>
    <w:rsid w:val="001C7E25"/>
    <w:rsid w:val="001C7F9B"/>
    <w:rsid w:val="001D04E3"/>
    <w:rsid w:val="001D08F1"/>
    <w:rsid w:val="001D0A62"/>
    <w:rsid w:val="001D0E20"/>
    <w:rsid w:val="001D1339"/>
    <w:rsid w:val="001D17BE"/>
    <w:rsid w:val="001D1AAE"/>
    <w:rsid w:val="001D1E1F"/>
    <w:rsid w:val="001D1ED4"/>
    <w:rsid w:val="001D231F"/>
    <w:rsid w:val="001D23D0"/>
    <w:rsid w:val="001D23E5"/>
    <w:rsid w:val="001D28A4"/>
    <w:rsid w:val="001D2CA3"/>
    <w:rsid w:val="001D3019"/>
    <w:rsid w:val="001D3542"/>
    <w:rsid w:val="001D382F"/>
    <w:rsid w:val="001D3854"/>
    <w:rsid w:val="001D3AB4"/>
    <w:rsid w:val="001D3D69"/>
    <w:rsid w:val="001D3EE6"/>
    <w:rsid w:val="001D45C1"/>
    <w:rsid w:val="001D47E8"/>
    <w:rsid w:val="001D493D"/>
    <w:rsid w:val="001D5CA4"/>
    <w:rsid w:val="001D5EB1"/>
    <w:rsid w:val="001D63D5"/>
    <w:rsid w:val="001D6F5A"/>
    <w:rsid w:val="001D749D"/>
    <w:rsid w:val="001D74C5"/>
    <w:rsid w:val="001D74CA"/>
    <w:rsid w:val="001D7C17"/>
    <w:rsid w:val="001D7DCC"/>
    <w:rsid w:val="001E0B96"/>
    <w:rsid w:val="001E1542"/>
    <w:rsid w:val="001E1563"/>
    <w:rsid w:val="001E1AEB"/>
    <w:rsid w:val="001E2091"/>
    <w:rsid w:val="001E209E"/>
    <w:rsid w:val="001E22A2"/>
    <w:rsid w:val="001E2793"/>
    <w:rsid w:val="001E2CA1"/>
    <w:rsid w:val="001E2FC2"/>
    <w:rsid w:val="001E3120"/>
    <w:rsid w:val="001E37AC"/>
    <w:rsid w:val="001E41AB"/>
    <w:rsid w:val="001E49B4"/>
    <w:rsid w:val="001E56C4"/>
    <w:rsid w:val="001E5DE1"/>
    <w:rsid w:val="001E6345"/>
    <w:rsid w:val="001E680A"/>
    <w:rsid w:val="001E6C41"/>
    <w:rsid w:val="001E6CA6"/>
    <w:rsid w:val="001E6D98"/>
    <w:rsid w:val="001E725D"/>
    <w:rsid w:val="001F0178"/>
    <w:rsid w:val="001F04DE"/>
    <w:rsid w:val="001F056E"/>
    <w:rsid w:val="001F05E2"/>
    <w:rsid w:val="001F0A50"/>
    <w:rsid w:val="001F0D77"/>
    <w:rsid w:val="001F0E0D"/>
    <w:rsid w:val="001F0E72"/>
    <w:rsid w:val="001F113D"/>
    <w:rsid w:val="001F1290"/>
    <w:rsid w:val="001F1430"/>
    <w:rsid w:val="001F1E5F"/>
    <w:rsid w:val="001F2CB1"/>
    <w:rsid w:val="001F2CE0"/>
    <w:rsid w:val="001F3FF6"/>
    <w:rsid w:val="001F42CB"/>
    <w:rsid w:val="001F47E5"/>
    <w:rsid w:val="001F4FE4"/>
    <w:rsid w:val="001F500A"/>
    <w:rsid w:val="001F522A"/>
    <w:rsid w:val="001F5342"/>
    <w:rsid w:val="001F5C52"/>
    <w:rsid w:val="001F6178"/>
    <w:rsid w:val="001F6B90"/>
    <w:rsid w:val="001F6E60"/>
    <w:rsid w:val="001F7309"/>
    <w:rsid w:val="001F73B4"/>
    <w:rsid w:val="001F79AB"/>
    <w:rsid w:val="0020006B"/>
    <w:rsid w:val="002006F8"/>
    <w:rsid w:val="00201869"/>
    <w:rsid w:val="00201F8C"/>
    <w:rsid w:val="0020241A"/>
    <w:rsid w:val="00202E63"/>
    <w:rsid w:val="00202E98"/>
    <w:rsid w:val="00202F54"/>
    <w:rsid w:val="002032DE"/>
    <w:rsid w:val="0020340D"/>
    <w:rsid w:val="00203800"/>
    <w:rsid w:val="002049C2"/>
    <w:rsid w:val="00205DD0"/>
    <w:rsid w:val="00205E54"/>
    <w:rsid w:val="00205EFF"/>
    <w:rsid w:val="002062C6"/>
    <w:rsid w:val="002068F5"/>
    <w:rsid w:val="00206AEB"/>
    <w:rsid w:val="00206BE1"/>
    <w:rsid w:val="00207871"/>
    <w:rsid w:val="002079E4"/>
    <w:rsid w:val="00207A5A"/>
    <w:rsid w:val="00207BBC"/>
    <w:rsid w:val="00207FE2"/>
    <w:rsid w:val="002100A4"/>
    <w:rsid w:val="002103F1"/>
    <w:rsid w:val="00211264"/>
    <w:rsid w:val="002117CC"/>
    <w:rsid w:val="002117D4"/>
    <w:rsid w:val="00211987"/>
    <w:rsid w:val="00211EFD"/>
    <w:rsid w:val="0021290B"/>
    <w:rsid w:val="00212E0E"/>
    <w:rsid w:val="00213322"/>
    <w:rsid w:val="00213547"/>
    <w:rsid w:val="002136CF"/>
    <w:rsid w:val="00213AEF"/>
    <w:rsid w:val="00213D95"/>
    <w:rsid w:val="002148C3"/>
    <w:rsid w:val="00215C50"/>
    <w:rsid w:val="0021616B"/>
    <w:rsid w:val="00216479"/>
    <w:rsid w:val="00217B32"/>
    <w:rsid w:val="00217CF6"/>
    <w:rsid w:val="00217F16"/>
    <w:rsid w:val="0022036D"/>
    <w:rsid w:val="00220B3C"/>
    <w:rsid w:val="0022126E"/>
    <w:rsid w:val="002213A8"/>
    <w:rsid w:val="0022196D"/>
    <w:rsid w:val="00221D89"/>
    <w:rsid w:val="002223CA"/>
    <w:rsid w:val="002225E3"/>
    <w:rsid w:val="002227FA"/>
    <w:rsid w:val="00222E0D"/>
    <w:rsid w:val="0022352C"/>
    <w:rsid w:val="002235EE"/>
    <w:rsid w:val="00224F7C"/>
    <w:rsid w:val="00225457"/>
    <w:rsid w:val="002260FA"/>
    <w:rsid w:val="002261C9"/>
    <w:rsid w:val="002266D4"/>
    <w:rsid w:val="00227328"/>
    <w:rsid w:val="00227680"/>
    <w:rsid w:val="00227F3F"/>
    <w:rsid w:val="0023108D"/>
    <w:rsid w:val="002324A9"/>
    <w:rsid w:val="0023297D"/>
    <w:rsid w:val="002329BD"/>
    <w:rsid w:val="00233D69"/>
    <w:rsid w:val="002346D1"/>
    <w:rsid w:val="002360FA"/>
    <w:rsid w:val="00237C11"/>
    <w:rsid w:val="00237C3C"/>
    <w:rsid w:val="00237F6B"/>
    <w:rsid w:val="00240B27"/>
    <w:rsid w:val="00241305"/>
    <w:rsid w:val="0024153E"/>
    <w:rsid w:val="002416B0"/>
    <w:rsid w:val="00241978"/>
    <w:rsid w:val="00242054"/>
    <w:rsid w:val="00242114"/>
    <w:rsid w:val="002422D5"/>
    <w:rsid w:val="00242393"/>
    <w:rsid w:val="00242403"/>
    <w:rsid w:val="0024304E"/>
    <w:rsid w:val="00243398"/>
    <w:rsid w:val="00243A74"/>
    <w:rsid w:val="002443DA"/>
    <w:rsid w:val="0024491F"/>
    <w:rsid w:val="00244934"/>
    <w:rsid w:val="00244E79"/>
    <w:rsid w:val="0024540D"/>
    <w:rsid w:val="00245991"/>
    <w:rsid w:val="00245B34"/>
    <w:rsid w:val="00246810"/>
    <w:rsid w:val="0024692F"/>
    <w:rsid w:val="00246C2F"/>
    <w:rsid w:val="00247237"/>
    <w:rsid w:val="002473CB"/>
    <w:rsid w:val="00247859"/>
    <w:rsid w:val="00247EA2"/>
    <w:rsid w:val="00250145"/>
    <w:rsid w:val="00252F97"/>
    <w:rsid w:val="00253032"/>
    <w:rsid w:val="00253275"/>
    <w:rsid w:val="002534B6"/>
    <w:rsid w:val="0025411C"/>
    <w:rsid w:val="0025447B"/>
    <w:rsid w:val="002548F4"/>
    <w:rsid w:val="002554CE"/>
    <w:rsid w:val="0025586A"/>
    <w:rsid w:val="0025586E"/>
    <w:rsid w:val="00255DC4"/>
    <w:rsid w:val="00256105"/>
    <w:rsid w:val="00256C65"/>
    <w:rsid w:val="00257355"/>
    <w:rsid w:val="00260623"/>
    <w:rsid w:val="002607DC"/>
    <w:rsid w:val="00260812"/>
    <w:rsid w:val="00260B0B"/>
    <w:rsid w:val="0026139B"/>
    <w:rsid w:val="002613C6"/>
    <w:rsid w:val="0026171D"/>
    <w:rsid w:val="00261728"/>
    <w:rsid w:val="00261766"/>
    <w:rsid w:val="0026191F"/>
    <w:rsid w:val="002622A0"/>
    <w:rsid w:val="00262B45"/>
    <w:rsid w:val="00262CE7"/>
    <w:rsid w:val="00262F21"/>
    <w:rsid w:val="002636C8"/>
    <w:rsid w:val="002642AA"/>
    <w:rsid w:val="00264D5F"/>
    <w:rsid w:val="00264E47"/>
    <w:rsid w:val="002653C2"/>
    <w:rsid w:val="00267258"/>
    <w:rsid w:val="0026747E"/>
    <w:rsid w:val="0026753F"/>
    <w:rsid w:val="002675C4"/>
    <w:rsid w:val="002679D7"/>
    <w:rsid w:val="00267B7D"/>
    <w:rsid w:val="00267E65"/>
    <w:rsid w:val="0027057E"/>
    <w:rsid w:val="002710FF"/>
    <w:rsid w:val="002712F7"/>
    <w:rsid w:val="0027146C"/>
    <w:rsid w:val="00271651"/>
    <w:rsid w:val="00271662"/>
    <w:rsid w:val="00271BFB"/>
    <w:rsid w:val="002733B1"/>
    <w:rsid w:val="0027342E"/>
    <w:rsid w:val="00273DA4"/>
    <w:rsid w:val="00273F57"/>
    <w:rsid w:val="0027513C"/>
    <w:rsid w:val="002752F4"/>
    <w:rsid w:val="002757BE"/>
    <w:rsid w:val="00275CC5"/>
    <w:rsid w:val="00275EEF"/>
    <w:rsid w:val="00276342"/>
    <w:rsid w:val="00276CE3"/>
    <w:rsid w:val="00280575"/>
    <w:rsid w:val="002807D5"/>
    <w:rsid w:val="00280BEB"/>
    <w:rsid w:val="00281187"/>
    <w:rsid w:val="002814E9"/>
    <w:rsid w:val="00281769"/>
    <w:rsid w:val="00281948"/>
    <w:rsid w:val="00281B1F"/>
    <w:rsid w:val="00281E3A"/>
    <w:rsid w:val="00282250"/>
    <w:rsid w:val="002824A6"/>
    <w:rsid w:val="00282971"/>
    <w:rsid w:val="00282D80"/>
    <w:rsid w:val="002832A2"/>
    <w:rsid w:val="00283772"/>
    <w:rsid w:val="00283907"/>
    <w:rsid w:val="00283B43"/>
    <w:rsid w:val="00283CEF"/>
    <w:rsid w:val="00283D06"/>
    <w:rsid w:val="0028452D"/>
    <w:rsid w:val="00284713"/>
    <w:rsid w:val="0028487F"/>
    <w:rsid w:val="00284FD4"/>
    <w:rsid w:val="002855B6"/>
    <w:rsid w:val="002859F8"/>
    <w:rsid w:val="00285F16"/>
    <w:rsid w:val="00286032"/>
    <w:rsid w:val="002868F9"/>
    <w:rsid w:val="002870F2"/>
    <w:rsid w:val="0029016C"/>
    <w:rsid w:val="0029093E"/>
    <w:rsid w:val="002909D8"/>
    <w:rsid w:val="00290A71"/>
    <w:rsid w:val="00290CA4"/>
    <w:rsid w:val="00291208"/>
    <w:rsid w:val="0029212F"/>
    <w:rsid w:val="00293749"/>
    <w:rsid w:val="00293991"/>
    <w:rsid w:val="002958A6"/>
    <w:rsid w:val="00295DB5"/>
    <w:rsid w:val="0029609C"/>
    <w:rsid w:val="0029610F"/>
    <w:rsid w:val="00296376"/>
    <w:rsid w:val="002965E1"/>
    <w:rsid w:val="00296EDD"/>
    <w:rsid w:val="002970BD"/>
    <w:rsid w:val="00297276"/>
    <w:rsid w:val="00297546"/>
    <w:rsid w:val="00297711"/>
    <w:rsid w:val="002977E6"/>
    <w:rsid w:val="002A0071"/>
    <w:rsid w:val="002A0131"/>
    <w:rsid w:val="002A01EB"/>
    <w:rsid w:val="002A03D5"/>
    <w:rsid w:val="002A06DA"/>
    <w:rsid w:val="002A0D0C"/>
    <w:rsid w:val="002A0E1C"/>
    <w:rsid w:val="002A0F47"/>
    <w:rsid w:val="002A155A"/>
    <w:rsid w:val="002A1697"/>
    <w:rsid w:val="002A21F1"/>
    <w:rsid w:val="002A271F"/>
    <w:rsid w:val="002A37B8"/>
    <w:rsid w:val="002A3DCA"/>
    <w:rsid w:val="002A401A"/>
    <w:rsid w:val="002A4711"/>
    <w:rsid w:val="002A4825"/>
    <w:rsid w:val="002A48A8"/>
    <w:rsid w:val="002A511A"/>
    <w:rsid w:val="002A595C"/>
    <w:rsid w:val="002A5C4F"/>
    <w:rsid w:val="002A6C13"/>
    <w:rsid w:val="002A6C1B"/>
    <w:rsid w:val="002A6CB8"/>
    <w:rsid w:val="002A700D"/>
    <w:rsid w:val="002A732C"/>
    <w:rsid w:val="002A770F"/>
    <w:rsid w:val="002A7797"/>
    <w:rsid w:val="002A7B3B"/>
    <w:rsid w:val="002B0D2F"/>
    <w:rsid w:val="002B0F1D"/>
    <w:rsid w:val="002B16CE"/>
    <w:rsid w:val="002B1AEE"/>
    <w:rsid w:val="002B1E49"/>
    <w:rsid w:val="002B20EF"/>
    <w:rsid w:val="002B230D"/>
    <w:rsid w:val="002B23D7"/>
    <w:rsid w:val="002B24DC"/>
    <w:rsid w:val="002B3034"/>
    <w:rsid w:val="002B35ED"/>
    <w:rsid w:val="002B3912"/>
    <w:rsid w:val="002B3CF6"/>
    <w:rsid w:val="002B3F70"/>
    <w:rsid w:val="002B4482"/>
    <w:rsid w:val="002B4B00"/>
    <w:rsid w:val="002B598E"/>
    <w:rsid w:val="002B5CB9"/>
    <w:rsid w:val="002B6B27"/>
    <w:rsid w:val="002B6E3B"/>
    <w:rsid w:val="002B71DC"/>
    <w:rsid w:val="002B745A"/>
    <w:rsid w:val="002B79EF"/>
    <w:rsid w:val="002C00E6"/>
    <w:rsid w:val="002C030D"/>
    <w:rsid w:val="002C0C53"/>
    <w:rsid w:val="002C13F4"/>
    <w:rsid w:val="002C1E90"/>
    <w:rsid w:val="002C208F"/>
    <w:rsid w:val="002C20DE"/>
    <w:rsid w:val="002C2CFA"/>
    <w:rsid w:val="002C34F5"/>
    <w:rsid w:val="002C36FE"/>
    <w:rsid w:val="002C3FD6"/>
    <w:rsid w:val="002C4993"/>
    <w:rsid w:val="002C509A"/>
    <w:rsid w:val="002C5249"/>
    <w:rsid w:val="002C55BB"/>
    <w:rsid w:val="002C57AE"/>
    <w:rsid w:val="002C6185"/>
    <w:rsid w:val="002C6211"/>
    <w:rsid w:val="002C6CE8"/>
    <w:rsid w:val="002C79E5"/>
    <w:rsid w:val="002C7A67"/>
    <w:rsid w:val="002D002B"/>
    <w:rsid w:val="002D0144"/>
    <w:rsid w:val="002D0256"/>
    <w:rsid w:val="002D043C"/>
    <w:rsid w:val="002D063E"/>
    <w:rsid w:val="002D11B2"/>
    <w:rsid w:val="002D1523"/>
    <w:rsid w:val="002D1C9D"/>
    <w:rsid w:val="002D24E0"/>
    <w:rsid w:val="002D3110"/>
    <w:rsid w:val="002D38B3"/>
    <w:rsid w:val="002D4497"/>
    <w:rsid w:val="002D4524"/>
    <w:rsid w:val="002D4A71"/>
    <w:rsid w:val="002D5073"/>
    <w:rsid w:val="002D517D"/>
    <w:rsid w:val="002D6C9C"/>
    <w:rsid w:val="002D6E61"/>
    <w:rsid w:val="002D6FE3"/>
    <w:rsid w:val="002D7172"/>
    <w:rsid w:val="002D762D"/>
    <w:rsid w:val="002E014F"/>
    <w:rsid w:val="002E0164"/>
    <w:rsid w:val="002E0AF5"/>
    <w:rsid w:val="002E0D7A"/>
    <w:rsid w:val="002E1602"/>
    <w:rsid w:val="002E189F"/>
    <w:rsid w:val="002E3255"/>
    <w:rsid w:val="002E36D6"/>
    <w:rsid w:val="002E44FB"/>
    <w:rsid w:val="002E4C92"/>
    <w:rsid w:val="002E4CB7"/>
    <w:rsid w:val="002E4F76"/>
    <w:rsid w:val="002E50A4"/>
    <w:rsid w:val="002E57AD"/>
    <w:rsid w:val="002E5867"/>
    <w:rsid w:val="002E5933"/>
    <w:rsid w:val="002E5AF6"/>
    <w:rsid w:val="002E62CC"/>
    <w:rsid w:val="002E6455"/>
    <w:rsid w:val="002E6791"/>
    <w:rsid w:val="002E6B56"/>
    <w:rsid w:val="002E75D0"/>
    <w:rsid w:val="002F00F3"/>
    <w:rsid w:val="002F0B2A"/>
    <w:rsid w:val="002F0F03"/>
    <w:rsid w:val="002F1841"/>
    <w:rsid w:val="002F18C5"/>
    <w:rsid w:val="002F2584"/>
    <w:rsid w:val="002F2781"/>
    <w:rsid w:val="002F2CCE"/>
    <w:rsid w:val="002F2CEE"/>
    <w:rsid w:val="002F4866"/>
    <w:rsid w:val="002F4CFF"/>
    <w:rsid w:val="002F4DC7"/>
    <w:rsid w:val="002F6FF7"/>
    <w:rsid w:val="002F7DDF"/>
    <w:rsid w:val="003002CE"/>
    <w:rsid w:val="0030053F"/>
    <w:rsid w:val="0030075C"/>
    <w:rsid w:val="003010DC"/>
    <w:rsid w:val="003019F8"/>
    <w:rsid w:val="00301CA0"/>
    <w:rsid w:val="003021BC"/>
    <w:rsid w:val="0030220A"/>
    <w:rsid w:val="003023C0"/>
    <w:rsid w:val="00302E53"/>
    <w:rsid w:val="003037BF"/>
    <w:rsid w:val="00303BDB"/>
    <w:rsid w:val="00304073"/>
    <w:rsid w:val="003044D8"/>
    <w:rsid w:val="003047A5"/>
    <w:rsid w:val="00304BE2"/>
    <w:rsid w:val="00305002"/>
    <w:rsid w:val="00305934"/>
    <w:rsid w:val="00306BBD"/>
    <w:rsid w:val="00306DC0"/>
    <w:rsid w:val="0030723C"/>
    <w:rsid w:val="00307529"/>
    <w:rsid w:val="00307612"/>
    <w:rsid w:val="003078E4"/>
    <w:rsid w:val="00307F18"/>
    <w:rsid w:val="00310225"/>
    <w:rsid w:val="0031053B"/>
    <w:rsid w:val="00310BB9"/>
    <w:rsid w:val="00311AB9"/>
    <w:rsid w:val="00311C61"/>
    <w:rsid w:val="00311C95"/>
    <w:rsid w:val="0031268D"/>
    <w:rsid w:val="003130A1"/>
    <w:rsid w:val="0031351B"/>
    <w:rsid w:val="00313A43"/>
    <w:rsid w:val="00313D8A"/>
    <w:rsid w:val="0031411D"/>
    <w:rsid w:val="00314431"/>
    <w:rsid w:val="003149D8"/>
    <w:rsid w:val="00314AFA"/>
    <w:rsid w:val="00314DFC"/>
    <w:rsid w:val="00315141"/>
    <w:rsid w:val="00315D54"/>
    <w:rsid w:val="0031652A"/>
    <w:rsid w:val="00316D9C"/>
    <w:rsid w:val="003200ED"/>
    <w:rsid w:val="003209DB"/>
    <w:rsid w:val="00320B27"/>
    <w:rsid w:val="00320D72"/>
    <w:rsid w:val="00320EC2"/>
    <w:rsid w:val="00320F3B"/>
    <w:rsid w:val="003212FC"/>
    <w:rsid w:val="00321804"/>
    <w:rsid w:val="003218AE"/>
    <w:rsid w:val="00321C00"/>
    <w:rsid w:val="00322B4B"/>
    <w:rsid w:val="00322DE2"/>
    <w:rsid w:val="003230FD"/>
    <w:rsid w:val="00323317"/>
    <w:rsid w:val="00323344"/>
    <w:rsid w:val="00323481"/>
    <w:rsid w:val="00323C4B"/>
    <w:rsid w:val="00325195"/>
    <w:rsid w:val="003254A0"/>
    <w:rsid w:val="003256AE"/>
    <w:rsid w:val="003258C4"/>
    <w:rsid w:val="0032719C"/>
    <w:rsid w:val="00327A5B"/>
    <w:rsid w:val="00331308"/>
    <w:rsid w:val="00331B34"/>
    <w:rsid w:val="00333391"/>
    <w:rsid w:val="00335050"/>
    <w:rsid w:val="003351BB"/>
    <w:rsid w:val="00335E35"/>
    <w:rsid w:val="003360E8"/>
    <w:rsid w:val="00336AF5"/>
    <w:rsid w:val="00336B8C"/>
    <w:rsid w:val="003371B8"/>
    <w:rsid w:val="003373A2"/>
    <w:rsid w:val="003373CE"/>
    <w:rsid w:val="003403EB"/>
    <w:rsid w:val="00340891"/>
    <w:rsid w:val="00340B16"/>
    <w:rsid w:val="00340BF5"/>
    <w:rsid w:val="00340D63"/>
    <w:rsid w:val="003411E3"/>
    <w:rsid w:val="00341B59"/>
    <w:rsid w:val="00342740"/>
    <w:rsid w:val="00342742"/>
    <w:rsid w:val="00342B5F"/>
    <w:rsid w:val="003430ED"/>
    <w:rsid w:val="00343810"/>
    <w:rsid w:val="00344D73"/>
    <w:rsid w:val="00344F7E"/>
    <w:rsid w:val="00345482"/>
    <w:rsid w:val="00345A02"/>
    <w:rsid w:val="00345CC7"/>
    <w:rsid w:val="003466B6"/>
    <w:rsid w:val="00346F49"/>
    <w:rsid w:val="003470F6"/>
    <w:rsid w:val="00347321"/>
    <w:rsid w:val="003474AF"/>
    <w:rsid w:val="00347562"/>
    <w:rsid w:val="00347EE3"/>
    <w:rsid w:val="00350837"/>
    <w:rsid w:val="003511A3"/>
    <w:rsid w:val="003514DE"/>
    <w:rsid w:val="00351E88"/>
    <w:rsid w:val="0035246F"/>
    <w:rsid w:val="00353C98"/>
    <w:rsid w:val="00353D29"/>
    <w:rsid w:val="0035532F"/>
    <w:rsid w:val="003553F4"/>
    <w:rsid w:val="0035567B"/>
    <w:rsid w:val="003556BA"/>
    <w:rsid w:val="00355B17"/>
    <w:rsid w:val="00356A0F"/>
    <w:rsid w:val="00356DB6"/>
    <w:rsid w:val="003574AF"/>
    <w:rsid w:val="00357E99"/>
    <w:rsid w:val="00360254"/>
    <w:rsid w:val="003602E9"/>
    <w:rsid w:val="00361260"/>
    <w:rsid w:val="003628D2"/>
    <w:rsid w:val="003629F5"/>
    <w:rsid w:val="00363EDC"/>
    <w:rsid w:val="00364399"/>
    <w:rsid w:val="0036453B"/>
    <w:rsid w:val="003648C1"/>
    <w:rsid w:val="00364B86"/>
    <w:rsid w:val="00364CF6"/>
    <w:rsid w:val="00365096"/>
    <w:rsid w:val="00365099"/>
    <w:rsid w:val="00365141"/>
    <w:rsid w:val="00365354"/>
    <w:rsid w:val="00365CD3"/>
    <w:rsid w:val="003664FA"/>
    <w:rsid w:val="0036680D"/>
    <w:rsid w:val="00366A4D"/>
    <w:rsid w:val="00366D5E"/>
    <w:rsid w:val="003675FE"/>
    <w:rsid w:val="0036764B"/>
    <w:rsid w:val="00367695"/>
    <w:rsid w:val="00367B37"/>
    <w:rsid w:val="00370214"/>
    <w:rsid w:val="0037068E"/>
    <w:rsid w:val="003707B6"/>
    <w:rsid w:val="00370B4D"/>
    <w:rsid w:val="00370DE3"/>
    <w:rsid w:val="0037129C"/>
    <w:rsid w:val="003712C1"/>
    <w:rsid w:val="003713D1"/>
    <w:rsid w:val="00371516"/>
    <w:rsid w:val="00372051"/>
    <w:rsid w:val="003722E4"/>
    <w:rsid w:val="003725FC"/>
    <w:rsid w:val="003728F9"/>
    <w:rsid w:val="00372E97"/>
    <w:rsid w:val="003731B8"/>
    <w:rsid w:val="0037324E"/>
    <w:rsid w:val="00373C16"/>
    <w:rsid w:val="00373E72"/>
    <w:rsid w:val="00374097"/>
    <w:rsid w:val="003740AA"/>
    <w:rsid w:val="00374107"/>
    <w:rsid w:val="00374E9A"/>
    <w:rsid w:val="00375461"/>
    <w:rsid w:val="0037554C"/>
    <w:rsid w:val="00375809"/>
    <w:rsid w:val="00375906"/>
    <w:rsid w:val="003765BE"/>
    <w:rsid w:val="00376D82"/>
    <w:rsid w:val="003771AF"/>
    <w:rsid w:val="00377768"/>
    <w:rsid w:val="00377CAD"/>
    <w:rsid w:val="00380B68"/>
    <w:rsid w:val="00380FB5"/>
    <w:rsid w:val="00381BBE"/>
    <w:rsid w:val="00381ECA"/>
    <w:rsid w:val="003821BE"/>
    <w:rsid w:val="00382299"/>
    <w:rsid w:val="0038241F"/>
    <w:rsid w:val="003828FA"/>
    <w:rsid w:val="00382943"/>
    <w:rsid w:val="00382CC2"/>
    <w:rsid w:val="00382D28"/>
    <w:rsid w:val="00382D6D"/>
    <w:rsid w:val="003831B5"/>
    <w:rsid w:val="0038349D"/>
    <w:rsid w:val="0038415F"/>
    <w:rsid w:val="00384390"/>
    <w:rsid w:val="00384C15"/>
    <w:rsid w:val="00384C68"/>
    <w:rsid w:val="00384F1E"/>
    <w:rsid w:val="0038549B"/>
    <w:rsid w:val="003863B0"/>
    <w:rsid w:val="00386528"/>
    <w:rsid w:val="00386741"/>
    <w:rsid w:val="00387A69"/>
    <w:rsid w:val="003900FD"/>
    <w:rsid w:val="0039034F"/>
    <w:rsid w:val="00390A88"/>
    <w:rsid w:val="00390D9C"/>
    <w:rsid w:val="00390E9E"/>
    <w:rsid w:val="00390F94"/>
    <w:rsid w:val="00391040"/>
    <w:rsid w:val="0039108D"/>
    <w:rsid w:val="003910D6"/>
    <w:rsid w:val="00391253"/>
    <w:rsid w:val="00391277"/>
    <w:rsid w:val="003914AE"/>
    <w:rsid w:val="00391524"/>
    <w:rsid w:val="00391EC9"/>
    <w:rsid w:val="00392068"/>
    <w:rsid w:val="003923FE"/>
    <w:rsid w:val="0039249C"/>
    <w:rsid w:val="003926FC"/>
    <w:rsid w:val="003930B1"/>
    <w:rsid w:val="0039320E"/>
    <w:rsid w:val="003932AF"/>
    <w:rsid w:val="003935D5"/>
    <w:rsid w:val="00393627"/>
    <w:rsid w:val="00393EB3"/>
    <w:rsid w:val="003941A4"/>
    <w:rsid w:val="00394C86"/>
    <w:rsid w:val="00394E75"/>
    <w:rsid w:val="003959AE"/>
    <w:rsid w:val="00396480"/>
    <w:rsid w:val="00396534"/>
    <w:rsid w:val="0039677A"/>
    <w:rsid w:val="003970AC"/>
    <w:rsid w:val="00397828"/>
    <w:rsid w:val="00397B81"/>
    <w:rsid w:val="00397FE9"/>
    <w:rsid w:val="003A03B5"/>
    <w:rsid w:val="003A0490"/>
    <w:rsid w:val="003A0AB2"/>
    <w:rsid w:val="003A0D04"/>
    <w:rsid w:val="003A14E8"/>
    <w:rsid w:val="003A185D"/>
    <w:rsid w:val="003A1A4F"/>
    <w:rsid w:val="003A1B09"/>
    <w:rsid w:val="003A24B5"/>
    <w:rsid w:val="003A2CD0"/>
    <w:rsid w:val="003A339C"/>
    <w:rsid w:val="003A36D1"/>
    <w:rsid w:val="003A3BE1"/>
    <w:rsid w:val="003A42AF"/>
    <w:rsid w:val="003A4557"/>
    <w:rsid w:val="003A47A6"/>
    <w:rsid w:val="003A5133"/>
    <w:rsid w:val="003A5515"/>
    <w:rsid w:val="003A61F5"/>
    <w:rsid w:val="003A6B4B"/>
    <w:rsid w:val="003A6DD4"/>
    <w:rsid w:val="003A76A8"/>
    <w:rsid w:val="003A772B"/>
    <w:rsid w:val="003A794A"/>
    <w:rsid w:val="003B011A"/>
    <w:rsid w:val="003B0185"/>
    <w:rsid w:val="003B0885"/>
    <w:rsid w:val="003B0AB4"/>
    <w:rsid w:val="003B0D5E"/>
    <w:rsid w:val="003B0E88"/>
    <w:rsid w:val="003B10C5"/>
    <w:rsid w:val="003B1312"/>
    <w:rsid w:val="003B14C5"/>
    <w:rsid w:val="003B22BD"/>
    <w:rsid w:val="003B2587"/>
    <w:rsid w:val="003B312B"/>
    <w:rsid w:val="003B33CC"/>
    <w:rsid w:val="003B3419"/>
    <w:rsid w:val="003B34DA"/>
    <w:rsid w:val="003B39A2"/>
    <w:rsid w:val="003B4545"/>
    <w:rsid w:val="003B4774"/>
    <w:rsid w:val="003B4997"/>
    <w:rsid w:val="003B52B4"/>
    <w:rsid w:val="003B5E8B"/>
    <w:rsid w:val="003B7872"/>
    <w:rsid w:val="003B78D7"/>
    <w:rsid w:val="003C05ED"/>
    <w:rsid w:val="003C0825"/>
    <w:rsid w:val="003C10F4"/>
    <w:rsid w:val="003C1372"/>
    <w:rsid w:val="003C18CA"/>
    <w:rsid w:val="003C1CA5"/>
    <w:rsid w:val="003C2314"/>
    <w:rsid w:val="003C3656"/>
    <w:rsid w:val="003C3B42"/>
    <w:rsid w:val="003C46A1"/>
    <w:rsid w:val="003C58AE"/>
    <w:rsid w:val="003C5B1E"/>
    <w:rsid w:val="003C694E"/>
    <w:rsid w:val="003C6DEE"/>
    <w:rsid w:val="003C7041"/>
    <w:rsid w:val="003C76DC"/>
    <w:rsid w:val="003D0172"/>
    <w:rsid w:val="003D0F19"/>
    <w:rsid w:val="003D11A1"/>
    <w:rsid w:val="003D1503"/>
    <w:rsid w:val="003D1B18"/>
    <w:rsid w:val="003D1DD6"/>
    <w:rsid w:val="003D2815"/>
    <w:rsid w:val="003D284E"/>
    <w:rsid w:val="003D285B"/>
    <w:rsid w:val="003D2BFA"/>
    <w:rsid w:val="003D2F3E"/>
    <w:rsid w:val="003D2FE4"/>
    <w:rsid w:val="003D3B26"/>
    <w:rsid w:val="003D445D"/>
    <w:rsid w:val="003D4770"/>
    <w:rsid w:val="003D4B31"/>
    <w:rsid w:val="003D4EFC"/>
    <w:rsid w:val="003D710C"/>
    <w:rsid w:val="003D72F4"/>
    <w:rsid w:val="003D7CA8"/>
    <w:rsid w:val="003D7CF3"/>
    <w:rsid w:val="003E0053"/>
    <w:rsid w:val="003E06AD"/>
    <w:rsid w:val="003E0F99"/>
    <w:rsid w:val="003E17DF"/>
    <w:rsid w:val="003E2081"/>
    <w:rsid w:val="003E24B2"/>
    <w:rsid w:val="003E24BB"/>
    <w:rsid w:val="003E263A"/>
    <w:rsid w:val="003E46B1"/>
    <w:rsid w:val="003E4711"/>
    <w:rsid w:val="003E4B68"/>
    <w:rsid w:val="003E4F7D"/>
    <w:rsid w:val="003E5D64"/>
    <w:rsid w:val="003E64F2"/>
    <w:rsid w:val="003E6698"/>
    <w:rsid w:val="003E6B81"/>
    <w:rsid w:val="003E6CA2"/>
    <w:rsid w:val="003E7659"/>
    <w:rsid w:val="003E7EC2"/>
    <w:rsid w:val="003F002E"/>
    <w:rsid w:val="003F0299"/>
    <w:rsid w:val="003F07CD"/>
    <w:rsid w:val="003F0F29"/>
    <w:rsid w:val="003F15C7"/>
    <w:rsid w:val="003F1BD6"/>
    <w:rsid w:val="003F31A6"/>
    <w:rsid w:val="003F429F"/>
    <w:rsid w:val="003F435A"/>
    <w:rsid w:val="003F444E"/>
    <w:rsid w:val="003F4A2F"/>
    <w:rsid w:val="003F4B06"/>
    <w:rsid w:val="003F5A6D"/>
    <w:rsid w:val="003F6405"/>
    <w:rsid w:val="003F6965"/>
    <w:rsid w:val="003F697F"/>
    <w:rsid w:val="003F6C26"/>
    <w:rsid w:val="003F6F00"/>
    <w:rsid w:val="003F6F24"/>
    <w:rsid w:val="003F7C3C"/>
    <w:rsid w:val="00400ADF"/>
    <w:rsid w:val="0040124B"/>
    <w:rsid w:val="004012F3"/>
    <w:rsid w:val="00401536"/>
    <w:rsid w:val="004019B8"/>
    <w:rsid w:val="00401F77"/>
    <w:rsid w:val="00402184"/>
    <w:rsid w:val="00402403"/>
    <w:rsid w:val="0040243E"/>
    <w:rsid w:val="00402849"/>
    <w:rsid w:val="0040294F"/>
    <w:rsid w:val="00402B43"/>
    <w:rsid w:val="00402C3B"/>
    <w:rsid w:val="00402C56"/>
    <w:rsid w:val="00402E1D"/>
    <w:rsid w:val="004031C8"/>
    <w:rsid w:val="004038A4"/>
    <w:rsid w:val="004039B4"/>
    <w:rsid w:val="004043F4"/>
    <w:rsid w:val="004044FA"/>
    <w:rsid w:val="00404E43"/>
    <w:rsid w:val="004052DB"/>
    <w:rsid w:val="004054DA"/>
    <w:rsid w:val="004060CA"/>
    <w:rsid w:val="00410272"/>
    <w:rsid w:val="004106C2"/>
    <w:rsid w:val="00410B18"/>
    <w:rsid w:val="004118BA"/>
    <w:rsid w:val="00411CE4"/>
    <w:rsid w:val="004123FC"/>
    <w:rsid w:val="004136C4"/>
    <w:rsid w:val="00413761"/>
    <w:rsid w:val="00413F7B"/>
    <w:rsid w:val="0041411E"/>
    <w:rsid w:val="004143ED"/>
    <w:rsid w:val="004146F9"/>
    <w:rsid w:val="00414711"/>
    <w:rsid w:val="00414BF6"/>
    <w:rsid w:val="004156A4"/>
    <w:rsid w:val="00415C62"/>
    <w:rsid w:val="00416C1C"/>
    <w:rsid w:val="00417FCC"/>
    <w:rsid w:val="004201B0"/>
    <w:rsid w:val="00420549"/>
    <w:rsid w:val="004208CD"/>
    <w:rsid w:val="00420D36"/>
    <w:rsid w:val="00420D93"/>
    <w:rsid w:val="00420D9C"/>
    <w:rsid w:val="00421380"/>
    <w:rsid w:val="00421B20"/>
    <w:rsid w:val="00422129"/>
    <w:rsid w:val="00422317"/>
    <w:rsid w:val="00422762"/>
    <w:rsid w:val="00423D8A"/>
    <w:rsid w:val="00423F94"/>
    <w:rsid w:val="004242A8"/>
    <w:rsid w:val="00424741"/>
    <w:rsid w:val="00424853"/>
    <w:rsid w:val="00424BFE"/>
    <w:rsid w:val="00424E4F"/>
    <w:rsid w:val="00425831"/>
    <w:rsid w:val="00425E5B"/>
    <w:rsid w:val="00426C58"/>
    <w:rsid w:val="004277C7"/>
    <w:rsid w:val="00427943"/>
    <w:rsid w:val="00427F0D"/>
    <w:rsid w:val="004300F8"/>
    <w:rsid w:val="00430569"/>
    <w:rsid w:val="0043072C"/>
    <w:rsid w:val="004308E1"/>
    <w:rsid w:val="004312B2"/>
    <w:rsid w:val="004314B0"/>
    <w:rsid w:val="00432911"/>
    <w:rsid w:val="00432AFA"/>
    <w:rsid w:val="00432DB8"/>
    <w:rsid w:val="00432F8C"/>
    <w:rsid w:val="0043308E"/>
    <w:rsid w:val="004334F8"/>
    <w:rsid w:val="0043476F"/>
    <w:rsid w:val="00434EA0"/>
    <w:rsid w:val="00434F9D"/>
    <w:rsid w:val="0043514C"/>
    <w:rsid w:val="00435AA2"/>
    <w:rsid w:val="00435F85"/>
    <w:rsid w:val="004364F3"/>
    <w:rsid w:val="00436E0C"/>
    <w:rsid w:val="0043766A"/>
    <w:rsid w:val="0044047F"/>
    <w:rsid w:val="00440A11"/>
    <w:rsid w:val="00440BE9"/>
    <w:rsid w:val="00440D65"/>
    <w:rsid w:val="0044198D"/>
    <w:rsid w:val="00441C1C"/>
    <w:rsid w:val="00441F29"/>
    <w:rsid w:val="004426B7"/>
    <w:rsid w:val="004426FF"/>
    <w:rsid w:val="00443487"/>
    <w:rsid w:val="00443868"/>
    <w:rsid w:val="00443BA6"/>
    <w:rsid w:val="00443FDF"/>
    <w:rsid w:val="004443B2"/>
    <w:rsid w:val="004445C2"/>
    <w:rsid w:val="004446D9"/>
    <w:rsid w:val="00444926"/>
    <w:rsid w:val="00444E2A"/>
    <w:rsid w:val="00444EC8"/>
    <w:rsid w:val="00445455"/>
    <w:rsid w:val="00445491"/>
    <w:rsid w:val="00445C38"/>
    <w:rsid w:val="00445DD7"/>
    <w:rsid w:val="00446534"/>
    <w:rsid w:val="00447394"/>
    <w:rsid w:val="00447528"/>
    <w:rsid w:val="00447798"/>
    <w:rsid w:val="00447BE3"/>
    <w:rsid w:val="00447E3A"/>
    <w:rsid w:val="00447F12"/>
    <w:rsid w:val="00450128"/>
    <w:rsid w:val="004503B3"/>
    <w:rsid w:val="004503CC"/>
    <w:rsid w:val="00450504"/>
    <w:rsid w:val="004506D0"/>
    <w:rsid w:val="00450B6A"/>
    <w:rsid w:val="00450D19"/>
    <w:rsid w:val="004518F0"/>
    <w:rsid w:val="0045208C"/>
    <w:rsid w:val="004527DA"/>
    <w:rsid w:val="00452C8F"/>
    <w:rsid w:val="00452CE3"/>
    <w:rsid w:val="00452E38"/>
    <w:rsid w:val="0045331F"/>
    <w:rsid w:val="004536C2"/>
    <w:rsid w:val="00453D41"/>
    <w:rsid w:val="00454B4C"/>
    <w:rsid w:val="004551FB"/>
    <w:rsid w:val="00455685"/>
    <w:rsid w:val="00456961"/>
    <w:rsid w:val="00456C44"/>
    <w:rsid w:val="00457633"/>
    <w:rsid w:val="004578B5"/>
    <w:rsid w:val="00457FB0"/>
    <w:rsid w:val="00460408"/>
    <w:rsid w:val="004606C2"/>
    <w:rsid w:val="00460AF8"/>
    <w:rsid w:val="00460C51"/>
    <w:rsid w:val="00460F58"/>
    <w:rsid w:val="00460FDF"/>
    <w:rsid w:val="0046106C"/>
    <w:rsid w:val="0046134E"/>
    <w:rsid w:val="00461699"/>
    <w:rsid w:val="00461BBD"/>
    <w:rsid w:val="0046234C"/>
    <w:rsid w:val="00462500"/>
    <w:rsid w:val="00462766"/>
    <w:rsid w:val="004629F5"/>
    <w:rsid w:val="00462F84"/>
    <w:rsid w:val="004630EB"/>
    <w:rsid w:val="0046381F"/>
    <w:rsid w:val="00463F78"/>
    <w:rsid w:val="00464703"/>
    <w:rsid w:val="004649F8"/>
    <w:rsid w:val="00464DCD"/>
    <w:rsid w:val="0046521D"/>
    <w:rsid w:val="0046547D"/>
    <w:rsid w:val="00465F6A"/>
    <w:rsid w:val="00466455"/>
    <w:rsid w:val="00467B12"/>
    <w:rsid w:val="004700E8"/>
    <w:rsid w:val="00470450"/>
    <w:rsid w:val="00470AF5"/>
    <w:rsid w:val="00472947"/>
    <w:rsid w:val="00473678"/>
    <w:rsid w:val="00473EDA"/>
    <w:rsid w:val="0047417D"/>
    <w:rsid w:val="00474B7B"/>
    <w:rsid w:val="00474C96"/>
    <w:rsid w:val="00474EF1"/>
    <w:rsid w:val="004753D9"/>
    <w:rsid w:val="00475505"/>
    <w:rsid w:val="00475529"/>
    <w:rsid w:val="00475A56"/>
    <w:rsid w:val="00475B90"/>
    <w:rsid w:val="00475C05"/>
    <w:rsid w:val="00475C77"/>
    <w:rsid w:val="004769C7"/>
    <w:rsid w:val="00476AA1"/>
    <w:rsid w:val="00477AFF"/>
    <w:rsid w:val="00477D83"/>
    <w:rsid w:val="0048048B"/>
    <w:rsid w:val="004805CD"/>
    <w:rsid w:val="00480A89"/>
    <w:rsid w:val="00481394"/>
    <w:rsid w:val="00482883"/>
    <w:rsid w:val="00482AB9"/>
    <w:rsid w:val="00482C27"/>
    <w:rsid w:val="004835B2"/>
    <w:rsid w:val="0048404B"/>
    <w:rsid w:val="00484BF1"/>
    <w:rsid w:val="004857EF"/>
    <w:rsid w:val="00485E24"/>
    <w:rsid w:val="00486076"/>
    <w:rsid w:val="00486210"/>
    <w:rsid w:val="00486638"/>
    <w:rsid w:val="00486EB4"/>
    <w:rsid w:val="00487A19"/>
    <w:rsid w:val="004900AC"/>
    <w:rsid w:val="00490222"/>
    <w:rsid w:val="004909B3"/>
    <w:rsid w:val="00491029"/>
    <w:rsid w:val="004912DE"/>
    <w:rsid w:val="0049134B"/>
    <w:rsid w:val="00491845"/>
    <w:rsid w:val="00491E88"/>
    <w:rsid w:val="004925B9"/>
    <w:rsid w:val="0049275A"/>
    <w:rsid w:val="00492B34"/>
    <w:rsid w:val="00492EA6"/>
    <w:rsid w:val="0049323C"/>
    <w:rsid w:val="00493CBB"/>
    <w:rsid w:val="00494937"/>
    <w:rsid w:val="00495108"/>
    <w:rsid w:val="00495882"/>
    <w:rsid w:val="00495BE7"/>
    <w:rsid w:val="00495CF1"/>
    <w:rsid w:val="00495DD8"/>
    <w:rsid w:val="004962D9"/>
    <w:rsid w:val="0049631E"/>
    <w:rsid w:val="00496475"/>
    <w:rsid w:val="00497166"/>
    <w:rsid w:val="004973B4"/>
    <w:rsid w:val="00497ADA"/>
    <w:rsid w:val="004A01CE"/>
    <w:rsid w:val="004A0935"/>
    <w:rsid w:val="004A10AA"/>
    <w:rsid w:val="004A10B8"/>
    <w:rsid w:val="004A1436"/>
    <w:rsid w:val="004A1CFA"/>
    <w:rsid w:val="004A1F0F"/>
    <w:rsid w:val="004A1F31"/>
    <w:rsid w:val="004A257F"/>
    <w:rsid w:val="004A25EC"/>
    <w:rsid w:val="004A3090"/>
    <w:rsid w:val="004A33BB"/>
    <w:rsid w:val="004A395E"/>
    <w:rsid w:val="004A3975"/>
    <w:rsid w:val="004A3B50"/>
    <w:rsid w:val="004A3D74"/>
    <w:rsid w:val="004A3D8B"/>
    <w:rsid w:val="004A41D4"/>
    <w:rsid w:val="004A42A1"/>
    <w:rsid w:val="004A4619"/>
    <w:rsid w:val="004A46EA"/>
    <w:rsid w:val="004A537D"/>
    <w:rsid w:val="004A53EB"/>
    <w:rsid w:val="004A5C91"/>
    <w:rsid w:val="004A5CEC"/>
    <w:rsid w:val="004A5DB6"/>
    <w:rsid w:val="004A5FE5"/>
    <w:rsid w:val="004A67CD"/>
    <w:rsid w:val="004A6A04"/>
    <w:rsid w:val="004A6A68"/>
    <w:rsid w:val="004A6C4D"/>
    <w:rsid w:val="004A6CB6"/>
    <w:rsid w:val="004A6CED"/>
    <w:rsid w:val="004A75E8"/>
    <w:rsid w:val="004A765C"/>
    <w:rsid w:val="004A7E0F"/>
    <w:rsid w:val="004B03FC"/>
    <w:rsid w:val="004B07A9"/>
    <w:rsid w:val="004B156A"/>
    <w:rsid w:val="004B19F6"/>
    <w:rsid w:val="004B1BCF"/>
    <w:rsid w:val="004B1BD2"/>
    <w:rsid w:val="004B1F77"/>
    <w:rsid w:val="004B200F"/>
    <w:rsid w:val="004B21BC"/>
    <w:rsid w:val="004B3088"/>
    <w:rsid w:val="004B32AC"/>
    <w:rsid w:val="004B3411"/>
    <w:rsid w:val="004B37BA"/>
    <w:rsid w:val="004B3C4C"/>
    <w:rsid w:val="004B40CA"/>
    <w:rsid w:val="004B47B4"/>
    <w:rsid w:val="004B4BF6"/>
    <w:rsid w:val="004B4DC8"/>
    <w:rsid w:val="004B5724"/>
    <w:rsid w:val="004B5A20"/>
    <w:rsid w:val="004B5BBB"/>
    <w:rsid w:val="004B6748"/>
    <w:rsid w:val="004B68E1"/>
    <w:rsid w:val="004B6A92"/>
    <w:rsid w:val="004B6EB5"/>
    <w:rsid w:val="004B71F3"/>
    <w:rsid w:val="004B71FA"/>
    <w:rsid w:val="004B74B3"/>
    <w:rsid w:val="004B778C"/>
    <w:rsid w:val="004B7A5E"/>
    <w:rsid w:val="004B7D79"/>
    <w:rsid w:val="004C00B7"/>
    <w:rsid w:val="004C0357"/>
    <w:rsid w:val="004C042D"/>
    <w:rsid w:val="004C04C0"/>
    <w:rsid w:val="004C0748"/>
    <w:rsid w:val="004C0F81"/>
    <w:rsid w:val="004C10CF"/>
    <w:rsid w:val="004C19BB"/>
    <w:rsid w:val="004C19E5"/>
    <w:rsid w:val="004C24EF"/>
    <w:rsid w:val="004C2A66"/>
    <w:rsid w:val="004C2AF7"/>
    <w:rsid w:val="004C2DB9"/>
    <w:rsid w:val="004C31E0"/>
    <w:rsid w:val="004C37C5"/>
    <w:rsid w:val="004C3A3E"/>
    <w:rsid w:val="004C3C1B"/>
    <w:rsid w:val="004C3F07"/>
    <w:rsid w:val="004C3FC9"/>
    <w:rsid w:val="004C4A33"/>
    <w:rsid w:val="004C50F4"/>
    <w:rsid w:val="004C51F9"/>
    <w:rsid w:val="004C54A8"/>
    <w:rsid w:val="004C5753"/>
    <w:rsid w:val="004C6172"/>
    <w:rsid w:val="004C636B"/>
    <w:rsid w:val="004C64C1"/>
    <w:rsid w:val="004C67AF"/>
    <w:rsid w:val="004C6B77"/>
    <w:rsid w:val="004C6EBF"/>
    <w:rsid w:val="004C6EF5"/>
    <w:rsid w:val="004C74F9"/>
    <w:rsid w:val="004C75A9"/>
    <w:rsid w:val="004C7A08"/>
    <w:rsid w:val="004D067B"/>
    <w:rsid w:val="004D0C10"/>
    <w:rsid w:val="004D24F5"/>
    <w:rsid w:val="004D24F6"/>
    <w:rsid w:val="004D2599"/>
    <w:rsid w:val="004D2995"/>
    <w:rsid w:val="004D392F"/>
    <w:rsid w:val="004D3933"/>
    <w:rsid w:val="004D3C46"/>
    <w:rsid w:val="004D4819"/>
    <w:rsid w:val="004D4C28"/>
    <w:rsid w:val="004D4C46"/>
    <w:rsid w:val="004D4F63"/>
    <w:rsid w:val="004D577A"/>
    <w:rsid w:val="004D5D2C"/>
    <w:rsid w:val="004D7875"/>
    <w:rsid w:val="004D7990"/>
    <w:rsid w:val="004E041F"/>
    <w:rsid w:val="004E076D"/>
    <w:rsid w:val="004E0DE3"/>
    <w:rsid w:val="004E1207"/>
    <w:rsid w:val="004E2269"/>
    <w:rsid w:val="004E237A"/>
    <w:rsid w:val="004E34DF"/>
    <w:rsid w:val="004E3F48"/>
    <w:rsid w:val="004E3FB9"/>
    <w:rsid w:val="004E443E"/>
    <w:rsid w:val="004E446F"/>
    <w:rsid w:val="004E4803"/>
    <w:rsid w:val="004E4EFE"/>
    <w:rsid w:val="004E5755"/>
    <w:rsid w:val="004E5A18"/>
    <w:rsid w:val="004E5A2F"/>
    <w:rsid w:val="004E5FAD"/>
    <w:rsid w:val="004E6156"/>
    <w:rsid w:val="004E63CD"/>
    <w:rsid w:val="004E63E4"/>
    <w:rsid w:val="004E6749"/>
    <w:rsid w:val="004E6D8C"/>
    <w:rsid w:val="004E6EB9"/>
    <w:rsid w:val="004E73F1"/>
    <w:rsid w:val="004E7DC7"/>
    <w:rsid w:val="004F047B"/>
    <w:rsid w:val="004F0FA1"/>
    <w:rsid w:val="004F11D6"/>
    <w:rsid w:val="004F136D"/>
    <w:rsid w:val="004F1648"/>
    <w:rsid w:val="004F167C"/>
    <w:rsid w:val="004F1C76"/>
    <w:rsid w:val="004F221C"/>
    <w:rsid w:val="004F252A"/>
    <w:rsid w:val="004F26AB"/>
    <w:rsid w:val="004F3EF4"/>
    <w:rsid w:val="004F44DB"/>
    <w:rsid w:val="004F4FE3"/>
    <w:rsid w:val="004F5061"/>
    <w:rsid w:val="004F6373"/>
    <w:rsid w:val="004F7270"/>
    <w:rsid w:val="004F743D"/>
    <w:rsid w:val="004F7D72"/>
    <w:rsid w:val="004F7EC7"/>
    <w:rsid w:val="0050092F"/>
    <w:rsid w:val="00501178"/>
    <w:rsid w:val="00501623"/>
    <w:rsid w:val="00501943"/>
    <w:rsid w:val="005019AD"/>
    <w:rsid w:val="00502B95"/>
    <w:rsid w:val="00502D11"/>
    <w:rsid w:val="00503103"/>
    <w:rsid w:val="00503382"/>
    <w:rsid w:val="005035A7"/>
    <w:rsid w:val="00503CF5"/>
    <w:rsid w:val="00503F78"/>
    <w:rsid w:val="0050435E"/>
    <w:rsid w:val="00504D82"/>
    <w:rsid w:val="0050513A"/>
    <w:rsid w:val="0050554D"/>
    <w:rsid w:val="00505932"/>
    <w:rsid w:val="00505DF9"/>
    <w:rsid w:val="005063DA"/>
    <w:rsid w:val="0050662B"/>
    <w:rsid w:val="00506EF5"/>
    <w:rsid w:val="005071AC"/>
    <w:rsid w:val="005074A6"/>
    <w:rsid w:val="00507561"/>
    <w:rsid w:val="00507B09"/>
    <w:rsid w:val="00507D32"/>
    <w:rsid w:val="00507D34"/>
    <w:rsid w:val="00507D43"/>
    <w:rsid w:val="00507FE8"/>
    <w:rsid w:val="0051061A"/>
    <w:rsid w:val="00510D8D"/>
    <w:rsid w:val="00510E4B"/>
    <w:rsid w:val="005118B1"/>
    <w:rsid w:val="00511E76"/>
    <w:rsid w:val="00511E7A"/>
    <w:rsid w:val="005120F2"/>
    <w:rsid w:val="0051234F"/>
    <w:rsid w:val="00512CE9"/>
    <w:rsid w:val="00512EF1"/>
    <w:rsid w:val="00513262"/>
    <w:rsid w:val="0051340D"/>
    <w:rsid w:val="00513ACD"/>
    <w:rsid w:val="00513B0F"/>
    <w:rsid w:val="005145F5"/>
    <w:rsid w:val="0051504A"/>
    <w:rsid w:val="005152B8"/>
    <w:rsid w:val="005153D2"/>
    <w:rsid w:val="0051581C"/>
    <w:rsid w:val="00515EF9"/>
    <w:rsid w:val="00516A06"/>
    <w:rsid w:val="00516A11"/>
    <w:rsid w:val="00516CBD"/>
    <w:rsid w:val="005170E3"/>
    <w:rsid w:val="0051726F"/>
    <w:rsid w:val="005179E4"/>
    <w:rsid w:val="00517E26"/>
    <w:rsid w:val="005200F7"/>
    <w:rsid w:val="00520191"/>
    <w:rsid w:val="00521050"/>
    <w:rsid w:val="005210A2"/>
    <w:rsid w:val="005212CC"/>
    <w:rsid w:val="00521A47"/>
    <w:rsid w:val="00521D14"/>
    <w:rsid w:val="005225E1"/>
    <w:rsid w:val="005229AB"/>
    <w:rsid w:val="00523D00"/>
    <w:rsid w:val="00524547"/>
    <w:rsid w:val="00524D1A"/>
    <w:rsid w:val="00524DE5"/>
    <w:rsid w:val="00525CA5"/>
    <w:rsid w:val="00526572"/>
    <w:rsid w:val="00526755"/>
    <w:rsid w:val="005268A3"/>
    <w:rsid w:val="00526A38"/>
    <w:rsid w:val="00526EB6"/>
    <w:rsid w:val="005270A4"/>
    <w:rsid w:val="005273B8"/>
    <w:rsid w:val="005274EC"/>
    <w:rsid w:val="0053033E"/>
    <w:rsid w:val="005313BD"/>
    <w:rsid w:val="00531F2D"/>
    <w:rsid w:val="0053226D"/>
    <w:rsid w:val="0053263F"/>
    <w:rsid w:val="00532DCC"/>
    <w:rsid w:val="005332B8"/>
    <w:rsid w:val="00533CC1"/>
    <w:rsid w:val="00533D28"/>
    <w:rsid w:val="00533FCC"/>
    <w:rsid w:val="00535687"/>
    <w:rsid w:val="00536155"/>
    <w:rsid w:val="00537116"/>
    <w:rsid w:val="00537831"/>
    <w:rsid w:val="005378EF"/>
    <w:rsid w:val="00537F21"/>
    <w:rsid w:val="005402E9"/>
    <w:rsid w:val="00540527"/>
    <w:rsid w:val="00540C68"/>
    <w:rsid w:val="00540D05"/>
    <w:rsid w:val="00541021"/>
    <w:rsid w:val="005410F1"/>
    <w:rsid w:val="005412D5"/>
    <w:rsid w:val="00541A4D"/>
    <w:rsid w:val="0054261A"/>
    <w:rsid w:val="005427E5"/>
    <w:rsid w:val="00542C8F"/>
    <w:rsid w:val="00542DD4"/>
    <w:rsid w:val="0054301B"/>
    <w:rsid w:val="0054343C"/>
    <w:rsid w:val="00543658"/>
    <w:rsid w:val="00543679"/>
    <w:rsid w:val="00543D45"/>
    <w:rsid w:val="00543F24"/>
    <w:rsid w:val="005449BA"/>
    <w:rsid w:val="00544A65"/>
    <w:rsid w:val="00544B1B"/>
    <w:rsid w:val="00544C91"/>
    <w:rsid w:val="005452E9"/>
    <w:rsid w:val="005454B4"/>
    <w:rsid w:val="00546FA7"/>
    <w:rsid w:val="005479A8"/>
    <w:rsid w:val="00547B0F"/>
    <w:rsid w:val="005512BB"/>
    <w:rsid w:val="005512C5"/>
    <w:rsid w:val="005512F3"/>
    <w:rsid w:val="005516C9"/>
    <w:rsid w:val="00551E43"/>
    <w:rsid w:val="005526F4"/>
    <w:rsid w:val="00552955"/>
    <w:rsid w:val="0055297F"/>
    <w:rsid w:val="00552F00"/>
    <w:rsid w:val="005535C6"/>
    <w:rsid w:val="00553743"/>
    <w:rsid w:val="00553ADD"/>
    <w:rsid w:val="00553B21"/>
    <w:rsid w:val="00553BAD"/>
    <w:rsid w:val="0055403A"/>
    <w:rsid w:val="00554B56"/>
    <w:rsid w:val="00554D39"/>
    <w:rsid w:val="00555352"/>
    <w:rsid w:val="005557D3"/>
    <w:rsid w:val="00555A81"/>
    <w:rsid w:val="00555D4A"/>
    <w:rsid w:val="005562C1"/>
    <w:rsid w:val="00556457"/>
    <w:rsid w:val="00556D81"/>
    <w:rsid w:val="00557492"/>
    <w:rsid w:val="00557861"/>
    <w:rsid w:val="00557F61"/>
    <w:rsid w:val="00560CC4"/>
    <w:rsid w:val="00561307"/>
    <w:rsid w:val="005616E2"/>
    <w:rsid w:val="00561981"/>
    <w:rsid w:val="005625C6"/>
    <w:rsid w:val="005627B3"/>
    <w:rsid w:val="005629F3"/>
    <w:rsid w:val="00562C1B"/>
    <w:rsid w:val="00562EFA"/>
    <w:rsid w:val="00563543"/>
    <w:rsid w:val="00563A17"/>
    <w:rsid w:val="005642E4"/>
    <w:rsid w:val="0056494C"/>
    <w:rsid w:val="005649BA"/>
    <w:rsid w:val="00564BD3"/>
    <w:rsid w:val="00564FD1"/>
    <w:rsid w:val="0056594E"/>
    <w:rsid w:val="00565A2C"/>
    <w:rsid w:val="00565C04"/>
    <w:rsid w:val="00565D18"/>
    <w:rsid w:val="005667E4"/>
    <w:rsid w:val="00566DF5"/>
    <w:rsid w:val="00566E47"/>
    <w:rsid w:val="00567295"/>
    <w:rsid w:val="00567ADC"/>
    <w:rsid w:val="00567E79"/>
    <w:rsid w:val="005702CA"/>
    <w:rsid w:val="0057064B"/>
    <w:rsid w:val="00570B97"/>
    <w:rsid w:val="00571159"/>
    <w:rsid w:val="00571421"/>
    <w:rsid w:val="005717A9"/>
    <w:rsid w:val="00571A13"/>
    <w:rsid w:val="0057264F"/>
    <w:rsid w:val="00572B31"/>
    <w:rsid w:val="00572D1F"/>
    <w:rsid w:val="00573220"/>
    <w:rsid w:val="00573647"/>
    <w:rsid w:val="00573D30"/>
    <w:rsid w:val="00573F01"/>
    <w:rsid w:val="00574CEA"/>
    <w:rsid w:val="00575723"/>
    <w:rsid w:val="005759F3"/>
    <w:rsid w:val="00575B53"/>
    <w:rsid w:val="00575C70"/>
    <w:rsid w:val="00575D72"/>
    <w:rsid w:val="0057602D"/>
    <w:rsid w:val="005762C9"/>
    <w:rsid w:val="0057639A"/>
    <w:rsid w:val="005763A9"/>
    <w:rsid w:val="0057642E"/>
    <w:rsid w:val="0057649C"/>
    <w:rsid w:val="00576525"/>
    <w:rsid w:val="0057664D"/>
    <w:rsid w:val="005766DD"/>
    <w:rsid w:val="005769BE"/>
    <w:rsid w:val="00576A5A"/>
    <w:rsid w:val="00577024"/>
    <w:rsid w:val="005778E8"/>
    <w:rsid w:val="00581577"/>
    <w:rsid w:val="00582384"/>
    <w:rsid w:val="00582475"/>
    <w:rsid w:val="00582841"/>
    <w:rsid w:val="00582AAF"/>
    <w:rsid w:val="00583148"/>
    <w:rsid w:val="00583726"/>
    <w:rsid w:val="00584029"/>
    <w:rsid w:val="005843C8"/>
    <w:rsid w:val="00585E44"/>
    <w:rsid w:val="00585F1E"/>
    <w:rsid w:val="0058608B"/>
    <w:rsid w:val="005860D1"/>
    <w:rsid w:val="00586458"/>
    <w:rsid w:val="005865E2"/>
    <w:rsid w:val="00587119"/>
    <w:rsid w:val="0058713E"/>
    <w:rsid w:val="005874DB"/>
    <w:rsid w:val="00590C00"/>
    <w:rsid w:val="00591244"/>
    <w:rsid w:val="005912E0"/>
    <w:rsid w:val="005919E9"/>
    <w:rsid w:val="00591C41"/>
    <w:rsid w:val="00593EA8"/>
    <w:rsid w:val="00593F59"/>
    <w:rsid w:val="00594257"/>
    <w:rsid w:val="005948B6"/>
    <w:rsid w:val="00594C1D"/>
    <w:rsid w:val="00594C44"/>
    <w:rsid w:val="00594E4D"/>
    <w:rsid w:val="0059502B"/>
    <w:rsid w:val="0059642D"/>
    <w:rsid w:val="005966A3"/>
    <w:rsid w:val="005966FD"/>
    <w:rsid w:val="00596788"/>
    <w:rsid w:val="00596B19"/>
    <w:rsid w:val="00597E69"/>
    <w:rsid w:val="005A0001"/>
    <w:rsid w:val="005A02AD"/>
    <w:rsid w:val="005A0D1F"/>
    <w:rsid w:val="005A121D"/>
    <w:rsid w:val="005A1732"/>
    <w:rsid w:val="005A1803"/>
    <w:rsid w:val="005A1D60"/>
    <w:rsid w:val="005A1DDC"/>
    <w:rsid w:val="005A2735"/>
    <w:rsid w:val="005A2D1D"/>
    <w:rsid w:val="005A2D93"/>
    <w:rsid w:val="005A2FF7"/>
    <w:rsid w:val="005A317D"/>
    <w:rsid w:val="005A3819"/>
    <w:rsid w:val="005A3AB7"/>
    <w:rsid w:val="005A3FBE"/>
    <w:rsid w:val="005A45A7"/>
    <w:rsid w:val="005A4FD1"/>
    <w:rsid w:val="005A5435"/>
    <w:rsid w:val="005A5493"/>
    <w:rsid w:val="005A5764"/>
    <w:rsid w:val="005A5778"/>
    <w:rsid w:val="005A5995"/>
    <w:rsid w:val="005A5DC8"/>
    <w:rsid w:val="005A66BC"/>
    <w:rsid w:val="005A6C3C"/>
    <w:rsid w:val="005A77E4"/>
    <w:rsid w:val="005A7851"/>
    <w:rsid w:val="005A7FCA"/>
    <w:rsid w:val="005B0184"/>
    <w:rsid w:val="005B0500"/>
    <w:rsid w:val="005B0860"/>
    <w:rsid w:val="005B0C8C"/>
    <w:rsid w:val="005B0DDC"/>
    <w:rsid w:val="005B1251"/>
    <w:rsid w:val="005B1827"/>
    <w:rsid w:val="005B1B12"/>
    <w:rsid w:val="005B1B93"/>
    <w:rsid w:val="005B1D56"/>
    <w:rsid w:val="005B1E72"/>
    <w:rsid w:val="005B1FE7"/>
    <w:rsid w:val="005B2B9F"/>
    <w:rsid w:val="005B39A4"/>
    <w:rsid w:val="005B41B8"/>
    <w:rsid w:val="005B41D8"/>
    <w:rsid w:val="005B54EA"/>
    <w:rsid w:val="005B56EB"/>
    <w:rsid w:val="005B57C2"/>
    <w:rsid w:val="005B5CBA"/>
    <w:rsid w:val="005B6075"/>
    <w:rsid w:val="005B6286"/>
    <w:rsid w:val="005B691A"/>
    <w:rsid w:val="005B6D7E"/>
    <w:rsid w:val="005B70D4"/>
    <w:rsid w:val="005B77F9"/>
    <w:rsid w:val="005B7BAF"/>
    <w:rsid w:val="005B7D2B"/>
    <w:rsid w:val="005B7EEC"/>
    <w:rsid w:val="005C04F8"/>
    <w:rsid w:val="005C07DE"/>
    <w:rsid w:val="005C0CBE"/>
    <w:rsid w:val="005C2155"/>
    <w:rsid w:val="005C295D"/>
    <w:rsid w:val="005C371A"/>
    <w:rsid w:val="005C374C"/>
    <w:rsid w:val="005C3934"/>
    <w:rsid w:val="005C3A46"/>
    <w:rsid w:val="005C3D01"/>
    <w:rsid w:val="005C434C"/>
    <w:rsid w:val="005C4713"/>
    <w:rsid w:val="005C4B74"/>
    <w:rsid w:val="005C4C08"/>
    <w:rsid w:val="005C4DE8"/>
    <w:rsid w:val="005C4E3A"/>
    <w:rsid w:val="005C5421"/>
    <w:rsid w:val="005C5A34"/>
    <w:rsid w:val="005C5D7B"/>
    <w:rsid w:val="005C5FA8"/>
    <w:rsid w:val="005C6693"/>
    <w:rsid w:val="005C6AD8"/>
    <w:rsid w:val="005C6B9C"/>
    <w:rsid w:val="005C7556"/>
    <w:rsid w:val="005C7620"/>
    <w:rsid w:val="005C7798"/>
    <w:rsid w:val="005C7DD7"/>
    <w:rsid w:val="005D1013"/>
    <w:rsid w:val="005D12CC"/>
    <w:rsid w:val="005D1819"/>
    <w:rsid w:val="005D1A9A"/>
    <w:rsid w:val="005D1C24"/>
    <w:rsid w:val="005D212C"/>
    <w:rsid w:val="005D2217"/>
    <w:rsid w:val="005D2427"/>
    <w:rsid w:val="005D293C"/>
    <w:rsid w:val="005D2999"/>
    <w:rsid w:val="005D3730"/>
    <w:rsid w:val="005D3AE6"/>
    <w:rsid w:val="005D3C55"/>
    <w:rsid w:val="005D4476"/>
    <w:rsid w:val="005D44DB"/>
    <w:rsid w:val="005D49B7"/>
    <w:rsid w:val="005D5853"/>
    <w:rsid w:val="005D5BB3"/>
    <w:rsid w:val="005D5EEC"/>
    <w:rsid w:val="005D6390"/>
    <w:rsid w:val="005D641A"/>
    <w:rsid w:val="005D70E9"/>
    <w:rsid w:val="005E039A"/>
    <w:rsid w:val="005E07F4"/>
    <w:rsid w:val="005E0B0B"/>
    <w:rsid w:val="005E0FCC"/>
    <w:rsid w:val="005E1204"/>
    <w:rsid w:val="005E1364"/>
    <w:rsid w:val="005E15B1"/>
    <w:rsid w:val="005E189D"/>
    <w:rsid w:val="005E19A9"/>
    <w:rsid w:val="005E1A36"/>
    <w:rsid w:val="005E29B3"/>
    <w:rsid w:val="005E2D79"/>
    <w:rsid w:val="005E344F"/>
    <w:rsid w:val="005E37F0"/>
    <w:rsid w:val="005E41C5"/>
    <w:rsid w:val="005E4DE7"/>
    <w:rsid w:val="005E59E1"/>
    <w:rsid w:val="005E6536"/>
    <w:rsid w:val="005E661D"/>
    <w:rsid w:val="005E6A4F"/>
    <w:rsid w:val="005E6D9A"/>
    <w:rsid w:val="005E735A"/>
    <w:rsid w:val="005E790F"/>
    <w:rsid w:val="005E7996"/>
    <w:rsid w:val="005E7A0D"/>
    <w:rsid w:val="005E7D2B"/>
    <w:rsid w:val="005F021F"/>
    <w:rsid w:val="005F022D"/>
    <w:rsid w:val="005F0795"/>
    <w:rsid w:val="005F099D"/>
    <w:rsid w:val="005F0ABD"/>
    <w:rsid w:val="005F1292"/>
    <w:rsid w:val="005F16C3"/>
    <w:rsid w:val="005F1735"/>
    <w:rsid w:val="005F1A12"/>
    <w:rsid w:val="005F1EAB"/>
    <w:rsid w:val="005F21D8"/>
    <w:rsid w:val="005F29DB"/>
    <w:rsid w:val="005F3199"/>
    <w:rsid w:val="005F3217"/>
    <w:rsid w:val="005F3529"/>
    <w:rsid w:val="005F3D79"/>
    <w:rsid w:val="005F3E5C"/>
    <w:rsid w:val="005F3EB9"/>
    <w:rsid w:val="005F41D4"/>
    <w:rsid w:val="005F43EE"/>
    <w:rsid w:val="005F47E1"/>
    <w:rsid w:val="005F5068"/>
    <w:rsid w:val="005F56FF"/>
    <w:rsid w:val="005F5CEB"/>
    <w:rsid w:val="005F618B"/>
    <w:rsid w:val="005F7810"/>
    <w:rsid w:val="005F7BC0"/>
    <w:rsid w:val="005F7BC3"/>
    <w:rsid w:val="0060035F"/>
    <w:rsid w:val="00600747"/>
    <w:rsid w:val="00600A66"/>
    <w:rsid w:val="00600AAC"/>
    <w:rsid w:val="00600CB7"/>
    <w:rsid w:val="00601562"/>
    <w:rsid w:val="006016CE"/>
    <w:rsid w:val="00601AC0"/>
    <w:rsid w:val="00601DE2"/>
    <w:rsid w:val="006021FB"/>
    <w:rsid w:val="006023BC"/>
    <w:rsid w:val="00602475"/>
    <w:rsid w:val="00602891"/>
    <w:rsid w:val="006035B5"/>
    <w:rsid w:val="006040F8"/>
    <w:rsid w:val="006042F7"/>
    <w:rsid w:val="006045BF"/>
    <w:rsid w:val="006045F6"/>
    <w:rsid w:val="0060472F"/>
    <w:rsid w:val="00604821"/>
    <w:rsid w:val="00604A7F"/>
    <w:rsid w:val="0060555A"/>
    <w:rsid w:val="00605A6A"/>
    <w:rsid w:val="00605B51"/>
    <w:rsid w:val="0060718B"/>
    <w:rsid w:val="00607373"/>
    <w:rsid w:val="006079AD"/>
    <w:rsid w:val="00607E17"/>
    <w:rsid w:val="006102DC"/>
    <w:rsid w:val="00610B51"/>
    <w:rsid w:val="0061277D"/>
    <w:rsid w:val="00612D63"/>
    <w:rsid w:val="00612F5E"/>
    <w:rsid w:val="00613027"/>
    <w:rsid w:val="00613194"/>
    <w:rsid w:val="00613466"/>
    <w:rsid w:val="00614010"/>
    <w:rsid w:val="006155E2"/>
    <w:rsid w:val="0061566E"/>
    <w:rsid w:val="006156D2"/>
    <w:rsid w:val="0061593A"/>
    <w:rsid w:val="00615977"/>
    <w:rsid w:val="00615A2D"/>
    <w:rsid w:val="0061602E"/>
    <w:rsid w:val="00616094"/>
    <w:rsid w:val="006161EE"/>
    <w:rsid w:val="00616667"/>
    <w:rsid w:val="00616972"/>
    <w:rsid w:val="00616DB6"/>
    <w:rsid w:val="006171D9"/>
    <w:rsid w:val="00617CC3"/>
    <w:rsid w:val="00620062"/>
    <w:rsid w:val="006203F7"/>
    <w:rsid w:val="0062061B"/>
    <w:rsid w:val="00621092"/>
    <w:rsid w:val="00621636"/>
    <w:rsid w:val="00622CA0"/>
    <w:rsid w:val="00622D72"/>
    <w:rsid w:val="00622DB5"/>
    <w:rsid w:val="00623227"/>
    <w:rsid w:val="00623AE3"/>
    <w:rsid w:val="00623D66"/>
    <w:rsid w:val="0062437B"/>
    <w:rsid w:val="0062449F"/>
    <w:rsid w:val="00624D31"/>
    <w:rsid w:val="00624E3A"/>
    <w:rsid w:val="006269D0"/>
    <w:rsid w:val="00626D43"/>
    <w:rsid w:val="0062772F"/>
    <w:rsid w:val="0062785F"/>
    <w:rsid w:val="0062799F"/>
    <w:rsid w:val="00630D90"/>
    <w:rsid w:val="006313D1"/>
    <w:rsid w:val="00631A96"/>
    <w:rsid w:val="00632894"/>
    <w:rsid w:val="006328F7"/>
    <w:rsid w:val="006336D7"/>
    <w:rsid w:val="00633BC0"/>
    <w:rsid w:val="006349C5"/>
    <w:rsid w:val="00634BE6"/>
    <w:rsid w:val="00635320"/>
    <w:rsid w:val="006361B4"/>
    <w:rsid w:val="00636CFE"/>
    <w:rsid w:val="00637121"/>
    <w:rsid w:val="00640307"/>
    <w:rsid w:val="006404DD"/>
    <w:rsid w:val="00640582"/>
    <w:rsid w:val="00640687"/>
    <w:rsid w:val="006406EB"/>
    <w:rsid w:val="00640B96"/>
    <w:rsid w:val="00640D2E"/>
    <w:rsid w:val="0064184D"/>
    <w:rsid w:val="00643050"/>
    <w:rsid w:val="0064347C"/>
    <w:rsid w:val="0064353E"/>
    <w:rsid w:val="006436A1"/>
    <w:rsid w:val="00643D07"/>
    <w:rsid w:val="00644199"/>
    <w:rsid w:val="006450EC"/>
    <w:rsid w:val="00645761"/>
    <w:rsid w:val="00645D06"/>
    <w:rsid w:val="00646C5D"/>
    <w:rsid w:val="00646D6F"/>
    <w:rsid w:val="00647751"/>
    <w:rsid w:val="00647D67"/>
    <w:rsid w:val="00651705"/>
    <w:rsid w:val="006523FA"/>
    <w:rsid w:val="0065301F"/>
    <w:rsid w:val="00653447"/>
    <w:rsid w:val="00653CB4"/>
    <w:rsid w:val="00653D28"/>
    <w:rsid w:val="00653DF1"/>
    <w:rsid w:val="0065508D"/>
    <w:rsid w:val="0065512E"/>
    <w:rsid w:val="0065655D"/>
    <w:rsid w:val="006569F9"/>
    <w:rsid w:val="00656CB2"/>
    <w:rsid w:val="00657792"/>
    <w:rsid w:val="006578A6"/>
    <w:rsid w:val="00657C0E"/>
    <w:rsid w:val="006600BB"/>
    <w:rsid w:val="00660100"/>
    <w:rsid w:val="006608C7"/>
    <w:rsid w:val="0066114B"/>
    <w:rsid w:val="00661E2B"/>
    <w:rsid w:val="00662CA2"/>
    <w:rsid w:val="0066346F"/>
    <w:rsid w:val="00663FA5"/>
    <w:rsid w:val="0066433C"/>
    <w:rsid w:val="00664EA9"/>
    <w:rsid w:val="00665841"/>
    <w:rsid w:val="00665C99"/>
    <w:rsid w:val="00665FBA"/>
    <w:rsid w:val="0066622E"/>
    <w:rsid w:val="0066627A"/>
    <w:rsid w:val="006662B3"/>
    <w:rsid w:val="006662DE"/>
    <w:rsid w:val="006665F2"/>
    <w:rsid w:val="00666817"/>
    <w:rsid w:val="006703A4"/>
    <w:rsid w:val="006710ED"/>
    <w:rsid w:val="0067167A"/>
    <w:rsid w:val="006718EF"/>
    <w:rsid w:val="00672282"/>
    <w:rsid w:val="00672BD6"/>
    <w:rsid w:val="00673430"/>
    <w:rsid w:val="00674C11"/>
    <w:rsid w:val="00675119"/>
    <w:rsid w:val="006755AF"/>
    <w:rsid w:val="00676699"/>
    <w:rsid w:val="006768B0"/>
    <w:rsid w:val="00677836"/>
    <w:rsid w:val="0067785A"/>
    <w:rsid w:val="00677960"/>
    <w:rsid w:val="00680235"/>
    <w:rsid w:val="006806A6"/>
    <w:rsid w:val="00680C01"/>
    <w:rsid w:val="00680DAA"/>
    <w:rsid w:val="0068206B"/>
    <w:rsid w:val="006828DD"/>
    <w:rsid w:val="0068338A"/>
    <w:rsid w:val="00683A44"/>
    <w:rsid w:val="00683EA1"/>
    <w:rsid w:val="0068469A"/>
    <w:rsid w:val="0068486D"/>
    <w:rsid w:val="00684F4E"/>
    <w:rsid w:val="00684F94"/>
    <w:rsid w:val="00685B20"/>
    <w:rsid w:val="00685EF4"/>
    <w:rsid w:val="006869C5"/>
    <w:rsid w:val="0068774A"/>
    <w:rsid w:val="00687BB8"/>
    <w:rsid w:val="0069071B"/>
    <w:rsid w:val="00690EB4"/>
    <w:rsid w:val="00691655"/>
    <w:rsid w:val="00692D51"/>
    <w:rsid w:val="00693559"/>
    <w:rsid w:val="00694B75"/>
    <w:rsid w:val="00694EA8"/>
    <w:rsid w:val="00695A4E"/>
    <w:rsid w:val="00695C07"/>
    <w:rsid w:val="006961B7"/>
    <w:rsid w:val="006963C5"/>
    <w:rsid w:val="00696B24"/>
    <w:rsid w:val="00696CE6"/>
    <w:rsid w:val="00697049"/>
    <w:rsid w:val="0069778F"/>
    <w:rsid w:val="006978D9"/>
    <w:rsid w:val="00697CC4"/>
    <w:rsid w:val="00697DFA"/>
    <w:rsid w:val="00697EB3"/>
    <w:rsid w:val="006A012F"/>
    <w:rsid w:val="006A0419"/>
    <w:rsid w:val="006A07C0"/>
    <w:rsid w:val="006A0D29"/>
    <w:rsid w:val="006A0D76"/>
    <w:rsid w:val="006A1058"/>
    <w:rsid w:val="006A163A"/>
    <w:rsid w:val="006A2A98"/>
    <w:rsid w:val="006A32C3"/>
    <w:rsid w:val="006A34CA"/>
    <w:rsid w:val="006A3E02"/>
    <w:rsid w:val="006A4ACA"/>
    <w:rsid w:val="006A4EB4"/>
    <w:rsid w:val="006A52FC"/>
    <w:rsid w:val="006A58F8"/>
    <w:rsid w:val="006A6633"/>
    <w:rsid w:val="006A714D"/>
    <w:rsid w:val="006A734C"/>
    <w:rsid w:val="006A757B"/>
    <w:rsid w:val="006A77CD"/>
    <w:rsid w:val="006A7E8E"/>
    <w:rsid w:val="006B0E39"/>
    <w:rsid w:val="006B18A6"/>
    <w:rsid w:val="006B18FA"/>
    <w:rsid w:val="006B1C6E"/>
    <w:rsid w:val="006B208E"/>
    <w:rsid w:val="006B22C3"/>
    <w:rsid w:val="006B2368"/>
    <w:rsid w:val="006B3436"/>
    <w:rsid w:val="006B38CD"/>
    <w:rsid w:val="006B3BFE"/>
    <w:rsid w:val="006B4429"/>
    <w:rsid w:val="006B47C2"/>
    <w:rsid w:val="006B4AEE"/>
    <w:rsid w:val="006B4F5B"/>
    <w:rsid w:val="006B55D2"/>
    <w:rsid w:val="006B5C5D"/>
    <w:rsid w:val="006B67B8"/>
    <w:rsid w:val="006B6A45"/>
    <w:rsid w:val="006B6D2E"/>
    <w:rsid w:val="006B7821"/>
    <w:rsid w:val="006B7B48"/>
    <w:rsid w:val="006B7E6D"/>
    <w:rsid w:val="006B7F02"/>
    <w:rsid w:val="006C01D1"/>
    <w:rsid w:val="006C05EA"/>
    <w:rsid w:val="006C19C7"/>
    <w:rsid w:val="006C1C36"/>
    <w:rsid w:val="006C20FB"/>
    <w:rsid w:val="006C2DC5"/>
    <w:rsid w:val="006C3234"/>
    <w:rsid w:val="006C3BAA"/>
    <w:rsid w:val="006C4637"/>
    <w:rsid w:val="006C467C"/>
    <w:rsid w:val="006C4E10"/>
    <w:rsid w:val="006C525F"/>
    <w:rsid w:val="006C5324"/>
    <w:rsid w:val="006C5656"/>
    <w:rsid w:val="006C5733"/>
    <w:rsid w:val="006C5BDE"/>
    <w:rsid w:val="006C5E39"/>
    <w:rsid w:val="006C5FC0"/>
    <w:rsid w:val="006C671F"/>
    <w:rsid w:val="006C7DF4"/>
    <w:rsid w:val="006C7E5B"/>
    <w:rsid w:val="006D0226"/>
    <w:rsid w:val="006D025F"/>
    <w:rsid w:val="006D0BB2"/>
    <w:rsid w:val="006D0D42"/>
    <w:rsid w:val="006D1041"/>
    <w:rsid w:val="006D156D"/>
    <w:rsid w:val="006D17F3"/>
    <w:rsid w:val="006D1B48"/>
    <w:rsid w:val="006D1FC4"/>
    <w:rsid w:val="006D20A2"/>
    <w:rsid w:val="006D2168"/>
    <w:rsid w:val="006D3919"/>
    <w:rsid w:val="006D3C28"/>
    <w:rsid w:val="006D426F"/>
    <w:rsid w:val="006D44A8"/>
    <w:rsid w:val="006D4787"/>
    <w:rsid w:val="006D4A6C"/>
    <w:rsid w:val="006D53C1"/>
    <w:rsid w:val="006D5792"/>
    <w:rsid w:val="006D5D20"/>
    <w:rsid w:val="006D6892"/>
    <w:rsid w:val="006D7871"/>
    <w:rsid w:val="006E02CB"/>
    <w:rsid w:val="006E04CB"/>
    <w:rsid w:val="006E0825"/>
    <w:rsid w:val="006E0C41"/>
    <w:rsid w:val="006E23D8"/>
    <w:rsid w:val="006E29D3"/>
    <w:rsid w:val="006E3754"/>
    <w:rsid w:val="006E4288"/>
    <w:rsid w:val="006E44E7"/>
    <w:rsid w:val="006E4A78"/>
    <w:rsid w:val="006E4AAD"/>
    <w:rsid w:val="006E4F99"/>
    <w:rsid w:val="006E51E3"/>
    <w:rsid w:val="006E542A"/>
    <w:rsid w:val="006E5533"/>
    <w:rsid w:val="006E58E7"/>
    <w:rsid w:val="006E5C05"/>
    <w:rsid w:val="006E650B"/>
    <w:rsid w:val="006E654D"/>
    <w:rsid w:val="006E655C"/>
    <w:rsid w:val="006E6CB6"/>
    <w:rsid w:val="006E755B"/>
    <w:rsid w:val="006E7B7D"/>
    <w:rsid w:val="006F007B"/>
    <w:rsid w:val="006F019F"/>
    <w:rsid w:val="006F0227"/>
    <w:rsid w:val="006F03F9"/>
    <w:rsid w:val="006F0981"/>
    <w:rsid w:val="006F0C6B"/>
    <w:rsid w:val="006F1032"/>
    <w:rsid w:val="006F1810"/>
    <w:rsid w:val="006F2271"/>
    <w:rsid w:val="006F2B23"/>
    <w:rsid w:val="006F2B9F"/>
    <w:rsid w:val="006F2F67"/>
    <w:rsid w:val="006F4CCC"/>
    <w:rsid w:val="006F4D8A"/>
    <w:rsid w:val="006F4E4E"/>
    <w:rsid w:val="006F51C6"/>
    <w:rsid w:val="006F5465"/>
    <w:rsid w:val="006F5FC4"/>
    <w:rsid w:val="006F6397"/>
    <w:rsid w:val="006F6B73"/>
    <w:rsid w:val="006F6CC7"/>
    <w:rsid w:val="006F7DD1"/>
    <w:rsid w:val="006F7FAD"/>
    <w:rsid w:val="00700156"/>
    <w:rsid w:val="00700D39"/>
    <w:rsid w:val="00700D9F"/>
    <w:rsid w:val="0070125D"/>
    <w:rsid w:val="00701A41"/>
    <w:rsid w:val="007021EA"/>
    <w:rsid w:val="007034C7"/>
    <w:rsid w:val="007039FF"/>
    <w:rsid w:val="00703B57"/>
    <w:rsid w:val="00703BCD"/>
    <w:rsid w:val="00703DCA"/>
    <w:rsid w:val="0070430A"/>
    <w:rsid w:val="00704A59"/>
    <w:rsid w:val="00705152"/>
    <w:rsid w:val="00705D38"/>
    <w:rsid w:val="00705DC0"/>
    <w:rsid w:val="0070601F"/>
    <w:rsid w:val="007064C0"/>
    <w:rsid w:val="00706DAA"/>
    <w:rsid w:val="007074FA"/>
    <w:rsid w:val="00707E46"/>
    <w:rsid w:val="00707FA5"/>
    <w:rsid w:val="007101DD"/>
    <w:rsid w:val="0071072A"/>
    <w:rsid w:val="00710753"/>
    <w:rsid w:val="00710775"/>
    <w:rsid w:val="007109F2"/>
    <w:rsid w:val="00711051"/>
    <w:rsid w:val="0071141A"/>
    <w:rsid w:val="007114D0"/>
    <w:rsid w:val="00711929"/>
    <w:rsid w:val="00711DFA"/>
    <w:rsid w:val="00711F7A"/>
    <w:rsid w:val="00711FE0"/>
    <w:rsid w:val="00712671"/>
    <w:rsid w:val="00712827"/>
    <w:rsid w:val="00712834"/>
    <w:rsid w:val="00712DE4"/>
    <w:rsid w:val="007130A4"/>
    <w:rsid w:val="007131E1"/>
    <w:rsid w:val="00713BB5"/>
    <w:rsid w:val="00713E22"/>
    <w:rsid w:val="007145D3"/>
    <w:rsid w:val="00714847"/>
    <w:rsid w:val="00714AC6"/>
    <w:rsid w:val="00715CB6"/>
    <w:rsid w:val="00715E36"/>
    <w:rsid w:val="00716508"/>
    <w:rsid w:val="0071652D"/>
    <w:rsid w:val="00716719"/>
    <w:rsid w:val="0071694C"/>
    <w:rsid w:val="00716CB8"/>
    <w:rsid w:val="00717BD8"/>
    <w:rsid w:val="00720EE2"/>
    <w:rsid w:val="00721839"/>
    <w:rsid w:val="00722327"/>
    <w:rsid w:val="007223FB"/>
    <w:rsid w:val="007224B1"/>
    <w:rsid w:val="00722728"/>
    <w:rsid w:val="007229C9"/>
    <w:rsid w:val="007229DB"/>
    <w:rsid w:val="00722C56"/>
    <w:rsid w:val="00722FCC"/>
    <w:rsid w:val="00722FF1"/>
    <w:rsid w:val="007232D7"/>
    <w:rsid w:val="0072336E"/>
    <w:rsid w:val="007233F4"/>
    <w:rsid w:val="00723473"/>
    <w:rsid w:val="00723A1E"/>
    <w:rsid w:val="00723EF1"/>
    <w:rsid w:val="00724FB9"/>
    <w:rsid w:val="007265E8"/>
    <w:rsid w:val="00726785"/>
    <w:rsid w:val="007268A4"/>
    <w:rsid w:val="00726A8F"/>
    <w:rsid w:val="007274D1"/>
    <w:rsid w:val="00731616"/>
    <w:rsid w:val="0073170D"/>
    <w:rsid w:val="00731BDE"/>
    <w:rsid w:val="0073273A"/>
    <w:rsid w:val="00732C74"/>
    <w:rsid w:val="0073337C"/>
    <w:rsid w:val="007333F9"/>
    <w:rsid w:val="00733753"/>
    <w:rsid w:val="00733A5C"/>
    <w:rsid w:val="00733D65"/>
    <w:rsid w:val="007341AD"/>
    <w:rsid w:val="0073429E"/>
    <w:rsid w:val="007348A7"/>
    <w:rsid w:val="0073541C"/>
    <w:rsid w:val="00735A0B"/>
    <w:rsid w:val="00735E7A"/>
    <w:rsid w:val="00735ED5"/>
    <w:rsid w:val="007364B2"/>
    <w:rsid w:val="0073713C"/>
    <w:rsid w:val="00737480"/>
    <w:rsid w:val="00737FF3"/>
    <w:rsid w:val="00740CCC"/>
    <w:rsid w:val="00741E77"/>
    <w:rsid w:val="007435F7"/>
    <w:rsid w:val="007439FA"/>
    <w:rsid w:val="00744635"/>
    <w:rsid w:val="00745486"/>
    <w:rsid w:val="007458A5"/>
    <w:rsid w:val="007458CD"/>
    <w:rsid w:val="00745CFC"/>
    <w:rsid w:val="007464B3"/>
    <w:rsid w:val="00746BD2"/>
    <w:rsid w:val="0074725B"/>
    <w:rsid w:val="00747636"/>
    <w:rsid w:val="0075059F"/>
    <w:rsid w:val="00750685"/>
    <w:rsid w:val="00750EC9"/>
    <w:rsid w:val="0075195D"/>
    <w:rsid w:val="0075223D"/>
    <w:rsid w:val="007525E0"/>
    <w:rsid w:val="00752D36"/>
    <w:rsid w:val="00753172"/>
    <w:rsid w:val="00753C2D"/>
    <w:rsid w:val="007546CF"/>
    <w:rsid w:val="00754D28"/>
    <w:rsid w:val="00754D2F"/>
    <w:rsid w:val="00754FFF"/>
    <w:rsid w:val="00755902"/>
    <w:rsid w:val="007559E7"/>
    <w:rsid w:val="00756449"/>
    <w:rsid w:val="00756BB5"/>
    <w:rsid w:val="00756D99"/>
    <w:rsid w:val="00756E8E"/>
    <w:rsid w:val="00757007"/>
    <w:rsid w:val="00757199"/>
    <w:rsid w:val="00757ADD"/>
    <w:rsid w:val="00757CF1"/>
    <w:rsid w:val="00760088"/>
    <w:rsid w:val="00760292"/>
    <w:rsid w:val="00760440"/>
    <w:rsid w:val="00760687"/>
    <w:rsid w:val="007607AB"/>
    <w:rsid w:val="00760EFA"/>
    <w:rsid w:val="00760F9A"/>
    <w:rsid w:val="0076146E"/>
    <w:rsid w:val="007615EC"/>
    <w:rsid w:val="00762042"/>
    <w:rsid w:val="007629DC"/>
    <w:rsid w:val="00762D3E"/>
    <w:rsid w:val="0076372A"/>
    <w:rsid w:val="00763BA9"/>
    <w:rsid w:val="0076470F"/>
    <w:rsid w:val="00764E7B"/>
    <w:rsid w:val="00765229"/>
    <w:rsid w:val="0076577E"/>
    <w:rsid w:val="00766A72"/>
    <w:rsid w:val="00767CBB"/>
    <w:rsid w:val="0077005A"/>
    <w:rsid w:val="0077042E"/>
    <w:rsid w:val="007704A4"/>
    <w:rsid w:val="00770666"/>
    <w:rsid w:val="007713B4"/>
    <w:rsid w:val="0077215E"/>
    <w:rsid w:val="0077302A"/>
    <w:rsid w:val="00773328"/>
    <w:rsid w:val="0077368A"/>
    <w:rsid w:val="00773AD9"/>
    <w:rsid w:val="00773D0B"/>
    <w:rsid w:val="007743DF"/>
    <w:rsid w:val="00774477"/>
    <w:rsid w:val="00774478"/>
    <w:rsid w:val="00774532"/>
    <w:rsid w:val="00774615"/>
    <w:rsid w:val="00774CC8"/>
    <w:rsid w:val="00774CCE"/>
    <w:rsid w:val="00775062"/>
    <w:rsid w:val="00775124"/>
    <w:rsid w:val="007755A8"/>
    <w:rsid w:val="007757E3"/>
    <w:rsid w:val="00775A9A"/>
    <w:rsid w:val="007761DB"/>
    <w:rsid w:val="007770D4"/>
    <w:rsid w:val="00777813"/>
    <w:rsid w:val="00777C70"/>
    <w:rsid w:val="0078058E"/>
    <w:rsid w:val="007805FE"/>
    <w:rsid w:val="00780BDA"/>
    <w:rsid w:val="007810D9"/>
    <w:rsid w:val="0078124A"/>
    <w:rsid w:val="0078143E"/>
    <w:rsid w:val="00781F4D"/>
    <w:rsid w:val="00781FEB"/>
    <w:rsid w:val="00782BDF"/>
    <w:rsid w:val="0078315D"/>
    <w:rsid w:val="0078334C"/>
    <w:rsid w:val="007839CA"/>
    <w:rsid w:val="0078428D"/>
    <w:rsid w:val="0078467C"/>
    <w:rsid w:val="00784E92"/>
    <w:rsid w:val="00785396"/>
    <w:rsid w:val="007859E9"/>
    <w:rsid w:val="00785B4B"/>
    <w:rsid w:val="00785E1F"/>
    <w:rsid w:val="007863F1"/>
    <w:rsid w:val="007865CC"/>
    <w:rsid w:val="00786865"/>
    <w:rsid w:val="00786A8D"/>
    <w:rsid w:val="00786DE4"/>
    <w:rsid w:val="00790176"/>
    <w:rsid w:val="0079071F"/>
    <w:rsid w:val="007912F0"/>
    <w:rsid w:val="0079156E"/>
    <w:rsid w:val="00791E1F"/>
    <w:rsid w:val="0079279D"/>
    <w:rsid w:val="0079290F"/>
    <w:rsid w:val="0079305A"/>
    <w:rsid w:val="0079391E"/>
    <w:rsid w:val="007941B6"/>
    <w:rsid w:val="00794571"/>
    <w:rsid w:val="007946AE"/>
    <w:rsid w:val="00795F92"/>
    <w:rsid w:val="00796749"/>
    <w:rsid w:val="00796C39"/>
    <w:rsid w:val="0079730E"/>
    <w:rsid w:val="00797542"/>
    <w:rsid w:val="00797B4B"/>
    <w:rsid w:val="00797C71"/>
    <w:rsid w:val="00797D62"/>
    <w:rsid w:val="007A0432"/>
    <w:rsid w:val="007A1277"/>
    <w:rsid w:val="007A15EF"/>
    <w:rsid w:val="007A1A3E"/>
    <w:rsid w:val="007A263A"/>
    <w:rsid w:val="007A28E0"/>
    <w:rsid w:val="007A2AA7"/>
    <w:rsid w:val="007A2C49"/>
    <w:rsid w:val="007A2C5B"/>
    <w:rsid w:val="007A323D"/>
    <w:rsid w:val="007A362E"/>
    <w:rsid w:val="007A3AEE"/>
    <w:rsid w:val="007A3E33"/>
    <w:rsid w:val="007A4567"/>
    <w:rsid w:val="007A4E2C"/>
    <w:rsid w:val="007A5DD0"/>
    <w:rsid w:val="007A640E"/>
    <w:rsid w:val="007A67DA"/>
    <w:rsid w:val="007A6AC6"/>
    <w:rsid w:val="007A6B60"/>
    <w:rsid w:val="007A73C5"/>
    <w:rsid w:val="007B073D"/>
    <w:rsid w:val="007B0BB8"/>
    <w:rsid w:val="007B0C85"/>
    <w:rsid w:val="007B1E48"/>
    <w:rsid w:val="007B25DB"/>
    <w:rsid w:val="007B2892"/>
    <w:rsid w:val="007B3168"/>
    <w:rsid w:val="007B39E1"/>
    <w:rsid w:val="007B45CE"/>
    <w:rsid w:val="007B4F37"/>
    <w:rsid w:val="007B5809"/>
    <w:rsid w:val="007B5BB5"/>
    <w:rsid w:val="007B649D"/>
    <w:rsid w:val="007B676C"/>
    <w:rsid w:val="007B6A01"/>
    <w:rsid w:val="007B6FEC"/>
    <w:rsid w:val="007B7054"/>
    <w:rsid w:val="007B7392"/>
    <w:rsid w:val="007C035C"/>
    <w:rsid w:val="007C0859"/>
    <w:rsid w:val="007C0A9E"/>
    <w:rsid w:val="007C0C7B"/>
    <w:rsid w:val="007C19EF"/>
    <w:rsid w:val="007C1E7E"/>
    <w:rsid w:val="007C25D0"/>
    <w:rsid w:val="007C292C"/>
    <w:rsid w:val="007C33D3"/>
    <w:rsid w:val="007C3812"/>
    <w:rsid w:val="007C4622"/>
    <w:rsid w:val="007C4A3A"/>
    <w:rsid w:val="007C5167"/>
    <w:rsid w:val="007C5291"/>
    <w:rsid w:val="007C53B1"/>
    <w:rsid w:val="007C5C5E"/>
    <w:rsid w:val="007C5C96"/>
    <w:rsid w:val="007C5E19"/>
    <w:rsid w:val="007C65EF"/>
    <w:rsid w:val="007C667D"/>
    <w:rsid w:val="007C6B0B"/>
    <w:rsid w:val="007C7020"/>
    <w:rsid w:val="007C7832"/>
    <w:rsid w:val="007D0956"/>
    <w:rsid w:val="007D1ACD"/>
    <w:rsid w:val="007D2990"/>
    <w:rsid w:val="007D2CF1"/>
    <w:rsid w:val="007D4121"/>
    <w:rsid w:val="007D514C"/>
    <w:rsid w:val="007D5F85"/>
    <w:rsid w:val="007D5FBD"/>
    <w:rsid w:val="007D6228"/>
    <w:rsid w:val="007D62AE"/>
    <w:rsid w:val="007D6E02"/>
    <w:rsid w:val="007D7279"/>
    <w:rsid w:val="007D727E"/>
    <w:rsid w:val="007E0614"/>
    <w:rsid w:val="007E0755"/>
    <w:rsid w:val="007E0C7D"/>
    <w:rsid w:val="007E3536"/>
    <w:rsid w:val="007E3DDC"/>
    <w:rsid w:val="007E40F1"/>
    <w:rsid w:val="007E49A3"/>
    <w:rsid w:val="007E49B8"/>
    <w:rsid w:val="007E4C2B"/>
    <w:rsid w:val="007E4CC7"/>
    <w:rsid w:val="007E52C3"/>
    <w:rsid w:val="007E5CB4"/>
    <w:rsid w:val="007E5EEC"/>
    <w:rsid w:val="007E64B6"/>
    <w:rsid w:val="007E6A86"/>
    <w:rsid w:val="007E6C6A"/>
    <w:rsid w:val="007E6DB2"/>
    <w:rsid w:val="007E74F2"/>
    <w:rsid w:val="007F03C1"/>
    <w:rsid w:val="007F0709"/>
    <w:rsid w:val="007F159B"/>
    <w:rsid w:val="007F2159"/>
    <w:rsid w:val="007F2255"/>
    <w:rsid w:val="007F2EA6"/>
    <w:rsid w:val="007F2FD8"/>
    <w:rsid w:val="007F3229"/>
    <w:rsid w:val="007F349F"/>
    <w:rsid w:val="007F378A"/>
    <w:rsid w:val="007F3B07"/>
    <w:rsid w:val="007F3B0A"/>
    <w:rsid w:val="007F44C1"/>
    <w:rsid w:val="007F451E"/>
    <w:rsid w:val="007F47A4"/>
    <w:rsid w:val="007F4F5F"/>
    <w:rsid w:val="007F5888"/>
    <w:rsid w:val="007F5C7B"/>
    <w:rsid w:val="007F629B"/>
    <w:rsid w:val="007F6435"/>
    <w:rsid w:val="007F6967"/>
    <w:rsid w:val="007F7AA6"/>
    <w:rsid w:val="00800C1D"/>
    <w:rsid w:val="00800E85"/>
    <w:rsid w:val="00801BF9"/>
    <w:rsid w:val="00801EDE"/>
    <w:rsid w:val="00802193"/>
    <w:rsid w:val="0080327F"/>
    <w:rsid w:val="0080330D"/>
    <w:rsid w:val="008046A5"/>
    <w:rsid w:val="00804875"/>
    <w:rsid w:val="008048AC"/>
    <w:rsid w:val="00805226"/>
    <w:rsid w:val="0080530C"/>
    <w:rsid w:val="008057B9"/>
    <w:rsid w:val="00805B04"/>
    <w:rsid w:val="00805C74"/>
    <w:rsid w:val="00805D1C"/>
    <w:rsid w:val="008063BA"/>
    <w:rsid w:val="00806E4D"/>
    <w:rsid w:val="00806F89"/>
    <w:rsid w:val="00810076"/>
    <w:rsid w:val="00810097"/>
    <w:rsid w:val="008103AC"/>
    <w:rsid w:val="008109B4"/>
    <w:rsid w:val="00810A0F"/>
    <w:rsid w:val="00810A60"/>
    <w:rsid w:val="008118CF"/>
    <w:rsid w:val="00811DE0"/>
    <w:rsid w:val="00811E6A"/>
    <w:rsid w:val="00812335"/>
    <w:rsid w:val="00812E1B"/>
    <w:rsid w:val="00813DA3"/>
    <w:rsid w:val="00814445"/>
    <w:rsid w:val="00814D79"/>
    <w:rsid w:val="00815530"/>
    <w:rsid w:val="00815B6C"/>
    <w:rsid w:val="00816052"/>
    <w:rsid w:val="00816276"/>
    <w:rsid w:val="0081650E"/>
    <w:rsid w:val="008167C6"/>
    <w:rsid w:val="0081697C"/>
    <w:rsid w:val="00816BE9"/>
    <w:rsid w:val="00816E95"/>
    <w:rsid w:val="00816F4B"/>
    <w:rsid w:val="008175BD"/>
    <w:rsid w:val="00817926"/>
    <w:rsid w:val="00817B46"/>
    <w:rsid w:val="00820202"/>
    <w:rsid w:val="00820535"/>
    <w:rsid w:val="0082099A"/>
    <w:rsid w:val="00820B8B"/>
    <w:rsid w:val="00820E01"/>
    <w:rsid w:val="00820F22"/>
    <w:rsid w:val="00821113"/>
    <w:rsid w:val="00821342"/>
    <w:rsid w:val="008216D8"/>
    <w:rsid w:val="00821712"/>
    <w:rsid w:val="008219FD"/>
    <w:rsid w:val="00821D4F"/>
    <w:rsid w:val="00822110"/>
    <w:rsid w:val="00822293"/>
    <w:rsid w:val="0082236F"/>
    <w:rsid w:val="00822503"/>
    <w:rsid w:val="00822EC6"/>
    <w:rsid w:val="00823292"/>
    <w:rsid w:val="008238A7"/>
    <w:rsid w:val="00824AF3"/>
    <w:rsid w:val="00824E75"/>
    <w:rsid w:val="00825074"/>
    <w:rsid w:val="0082511F"/>
    <w:rsid w:val="008251D9"/>
    <w:rsid w:val="00825466"/>
    <w:rsid w:val="008256B6"/>
    <w:rsid w:val="008268C9"/>
    <w:rsid w:val="00826C27"/>
    <w:rsid w:val="00826E38"/>
    <w:rsid w:val="00826FD3"/>
    <w:rsid w:val="008277B9"/>
    <w:rsid w:val="00827B1F"/>
    <w:rsid w:val="00827DC8"/>
    <w:rsid w:val="00830872"/>
    <w:rsid w:val="00830B2D"/>
    <w:rsid w:val="008312D9"/>
    <w:rsid w:val="00832239"/>
    <w:rsid w:val="00832508"/>
    <w:rsid w:val="00832B24"/>
    <w:rsid w:val="00832D62"/>
    <w:rsid w:val="00833779"/>
    <w:rsid w:val="00833EAD"/>
    <w:rsid w:val="00833F99"/>
    <w:rsid w:val="0083442F"/>
    <w:rsid w:val="00834ABB"/>
    <w:rsid w:val="00835114"/>
    <w:rsid w:val="00835AC7"/>
    <w:rsid w:val="00835BE8"/>
    <w:rsid w:val="008366AF"/>
    <w:rsid w:val="008367D4"/>
    <w:rsid w:val="00836DAA"/>
    <w:rsid w:val="00836DF9"/>
    <w:rsid w:val="00836ED1"/>
    <w:rsid w:val="00836FDE"/>
    <w:rsid w:val="008376FA"/>
    <w:rsid w:val="00837D6C"/>
    <w:rsid w:val="00840575"/>
    <w:rsid w:val="00840B1A"/>
    <w:rsid w:val="00841E62"/>
    <w:rsid w:val="0084223D"/>
    <w:rsid w:val="00842D9A"/>
    <w:rsid w:val="008436DC"/>
    <w:rsid w:val="00843AAA"/>
    <w:rsid w:val="00843CDB"/>
    <w:rsid w:val="008442C6"/>
    <w:rsid w:val="008446FC"/>
    <w:rsid w:val="0084507B"/>
    <w:rsid w:val="00845431"/>
    <w:rsid w:val="00845BBF"/>
    <w:rsid w:val="00845E0B"/>
    <w:rsid w:val="00846454"/>
    <w:rsid w:val="00846578"/>
    <w:rsid w:val="008469F5"/>
    <w:rsid w:val="00846A14"/>
    <w:rsid w:val="00847B94"/>
    <w:rsid w:val="008500BC"/>
    <w:rsid w:val="00850707"/>
    <w:rsid w:val="00850FD4"/>
    <w:rsid w:val="008515C9"/>
    <w:rsid w:val="008522EE"/>
    <w:rsid w:val="00852400"/>
    <w:rsid w:val="0085275C"/>
    <w:rsid w:val="00853519"/>
    <w:rsid w:val="00853633"/>
    <w:rsid w:val="00853792"/>
    <w:rsid w:val="00854344"/>
    <w:rsid w:val="00854C44"/>
    <w:rsid w:val="00854CE6"/>
    <w:rsid w:val="00854FF9"/>
    <w:rsid w:val="0085540C"/>
    <w:rsid w:val="00856287"/>
    <w:rsid w:val="0085650B"/>
    <w:rsid w:val="00856667"/>
    <w:rsid w:val="00856760"/>
    <w:rsid w:val="00856A48"/>
    <w:rsid w:val="00856ABF"/>
    <w:rsid w:val="00856B0A"/>
    <w:rsid w:val="00856B25"/>
    <w:rsid w:val="00856E12"/>
    <w:rsid w:val="0086019B"/>
    <w:rsid w:val="00860BDC"/>
    <w:rsid w:val="00860DC5"/>
    <w:rsid w:val="0086128C"/>
    <w:rsid w:val="0086154D"/>
    <w:rsid w:val="00861D71"/>
    <w:rsid w:val="00861F4F"/>
    <w:rsid w:val="008622EC"/>
    <w:rsid w:val="008623BD"/>
    <w:rsid w:val="008624B3"/>
    <w:rsid w:val="00862F4D"/>
    <w:rsid w:val="00863976"/>
    <w:rsid w:val="008654BE"/>
    <w:rsid w:val="008655EC"/>
    <w:rsid w:val="00865960"/>
    <w:rsid w:val="0086619C"/>
    <w:rsid w:val="008665BD"/>
    <w:rsid w:val="008667A1"/>
    <w:rsid w:val="00866970"/>
    <w:rsid w:val="00867068"/>
    <w:rsid w:val="0086714A"/>
    <w:rsid w:val="008671F0"/>
    <w:rsid w:val="00867590"/>
    <w:rsid w:val="00867660"/>
    <w:rsid w:val="0086767F"/>
    <w:rsid w:val="00867AB7"/>
    <w:rsid w:val="00870011"/>
    <w:rsid w:val="00870E32"/>
    <w:rsid w:val="0087133D"/>
    <w:rsid w:val="00871795"/>
    <w:rsid w:val="00871C3F"/>
    <w:rsid w:val="00871D62"/>
    <w:rsid w:val="008726FF"/>
    <w:rsid w:val="00872E3F"/>
    <w:rsid w:val="008731EE"/>
    <w:rsid w:val="00873588"/>
    <w:rsid w:val="00873E95"/>
    <w:rsid w:val="00874731"/>
    <w:rsid w:val="008749CD"/>
    <w:rsid w:val="00874A2A"/>
    <w:rsid w:val="00874A3C"/>
    <w:rsid w:val="00875F5B"/>
    <w:rsid w:val="00876AFA"/>
    <w:rsid w:val="008774CF"/>
    <w:rsid w:val="00877BD7"/>
    <w:rsid w:val="00880834"/>
    <w:rsid w:val="00881037"/>
    <w:rsid w:val="00881C10"/>
    <w:rsid w:val="00881D18"/>
    <w:rsid w:val="00881D2F"/>
    <w:rsid w:val="008824BE"/>
    <w:rsid w:val="00882DEA"/>
    <w:rsid w:val="00883844"/>
    <w:rsid w:val="00883CC6"/>
    <w:rsid w:val="0088438D"/>
    <w:rsid w:val="0088444E"/>
    <w:rsid w:val="00884CE5"/>
    <w:rsid w:val="00884E0A"/>
    <w:rsid w:val="00885921"/>
    <w:rsid w:val="00885A26"/>
    <w:rsid w:val="00886895"/>
    <w:rsid w:val="00886CAD"/>
    <w:rsid w:val="00886E55"/>
    <w:rsid w:val="00890A46"/>
    <w:rsid w:val="0089155D"/>
    <w:rsid w:val="008918F0"/>
    <w:rsid w:val="00891935"/>
    <w:rsid w:val="008921C6"/>
    <w:rsid w:val="00892446"/>
    <w:rsid w:val="008925A0"/>
    <w:rsid w:val="008928B7"/>
    <w:rsid w:val="00892E75"/>
    <w:rsid w:val="00893007"/>
    <w:rsid w:val="00893214"/>
    <w:rsid w:val="008933C0"/>
    <w:rsid w:val="008936E7"/>
    <w:rsid w:val="00894805"/>
    <w:rsid w:val="00894F88"/>
    <w:rsid w:val="00895CDE"/>
    <w:rsid w:val="00896811"/>
    <w:rsid w:val="00896D16"/>
    <w:rsid w:val="008977BB"/>
    <w:rsid w:val="00897D70"/>
    <w:rsid w:val="00897F3D"/>
    <w:rsid w:val="008A0B0D"/>
    <w:rsid w:val="008A0D63"/>
    <w:rsid w:val="008A129B"/>
    <w:rsid w:val="008A3499"/>
    <w:rsid w:val="008A3B38"/>
    <w:rsid w:val="008A3D56"/>
    <w:rsid w:val="008A4D5B"/>
    <w:rsid w:val="008A50A7"/>
    <w:rsid w:val="008A5430"/>
    <w:rsid w:val="008A5F04"/>
    <w:rsid w:val="008A68AC"/>
    <w:rsid w:val="008A68D8"/>
    <w:rsid w:val="008A72B5"/>
    <w:rsid w:val="008A72E4"/>
    <w:rsid w:val="008A788E"/>
    <w:rsid w:val="008B117B"/>
    <w:rsid w:val="008B14D2"/>
    <w:rsid w:val="008B1953"/>
    <w:rsid w:val="008B1DF9"/>
    <w:rsid w:val="008B2580"/>
    <w:rsid w:val="008B327E"/>
    <w:rsid w:val="008B32F7"/>
    <w:rsid w:val="008B3685"/>
    <w:rsid w:val="008B399B"/>
    <w:rsid w:val="008B3FE1"/>
    <w:rsid w:val="008B430D"/>
    <w:rsid w:val="008B4938"/>
    <w:rsid w:val="008B4CFA"/>
    <w:rsid w:val="008B4E67"/>
    <w:rsid w:val="008B5C03"/>
    <w:rsid w:val="008B5FFB"/>
    <w:rsid w:val="008B62AE"/>
    <w:rsid w:val="008B6495"/>
    <w:rsid w:val="008B64E4"/>
    <w:rsid w:val="008B6A2A"/>
    <w:rsid w:val="008C0882"/>
    <w:rsid w:val="008C093E"/>
    <w:rsid w:val="008C0C78"/>
    <w:rsid w:val="008C1E80"/>
    <w:rsid w:val="008C21DA"/>
    <w:rsid w:val="008C26FF"/>
    <w:rsid w:val="008C2808"/>
    <w:rsid w:val="008C2A0E"/>
    <w:rsid w:val="008C3248"/>
    <w:rsid w:val="008C35A6"/>
    <w:rsid w:val="008C38B5"/>
    <w:rsid w:val="008C3ABD"/>
    <w:rsid w:val="008C3B19"/>
    <w:rsid w:val="008C40DC"/>
    <w:rsid w:val="008C4499"/>
    <w:rsid w:val="008C4CE4"/>
    <w:rsid w:val="008C4D72"/>
    <w:rsid w:val="008C5493"/>
    <w:rsid w:val="008C5D3B"/>
    <w:rsid w:val="008C6137"/>
    <w:rsid w:val="008C66B6"/>
    <w:rsid w:val="008C6984"/>
    <w:rsid w:val="008C69B7"/>
    <w:rsid w:val="008C6BF0"/>
    <w:rsid w:val="008C70C0"/>
    <w:rsid w:val="008C7E61"/>
    <w:rsid w:val="008D00AF"/>
    <w:rsid w:val="008D09F8"/>
    <w:rsid w:val="008D1267"/>
    <w:rsid w:val="008D149E"/>
    <w:rsid w:val="008D156A"/>
    <w:rsid w:val="008D2153"/>
    <w:rsid w:val="008D2334"/>
    <w:rsid w:val="008D26D7"/>
    <w:rsid w:val="008D2E96"/>
    <w:rsid w:val="008D3648"/>
    <w:rsid w:val="008D3D86"/>
    <w:rsid w:val="008D3F72"/>
    <w:rsid w:val="008D4B46"/>
    <w:rsid w:val="008D507D"/>
    <w:rsid w:val="008D524D"/>
    <w:rsid w:val="008D53D2"/>
    <w:rsid w:val="008D56F0"/>
    <w:rsid w:val="008D5820"/>
    <w:rsid w:val="008D6149"/>
    <w:rsid w:val="008D61DF"/>
    <w:rsid w:val="008D6357"/>
    <w:rsid w:val="008D6442"/>
    <w:rsid w:val="008D674F"/>
    <w:rsid w:val="008D76A3"/>
    <w:rsid w:val="008D7AC1"/>
    <w:rsid w:val="008E0F2E"/>
    <w:rsid w:val="008E1484"/>
    <w:rsid w:val="008E2517"/>
    <w:rsid w:val="008E2736"/>
    <w:rsid w:val="008E28BB"/>
    <w:rsid w:val="008E2A04"/>
    <w:rsid w:val="008E3254"/>
    <w:rsid w:val="008E4911"/>
    <w:rsid w:val="008E54B6"/>
    <w:rsid w:val="008E557E"/>
    <w:rsid w:val="008E5747"/>
    <w:rsid w:val="008E6473"/>
    <w:rsid w:val="008E651E"/>
    <w:rsid w:val="008E712A"/>
    <w:rsid w:val="008E765C"/>
    <w:rsid w:val="008E7D35"/>
    <w:rsid w:val="008E7F46"/>
    <w:rsid w:val="008F0184"/>
    <w:rsid w:val="008F09D4"/>
    <w:rsid w:val="008F0D52"/>
    <w:rsid w:val="008F0D5F"/>
    <w:rsid w:val="008F0F45"/>
    <w:rsid w:val="008F1569"/>
    <w:rsid w:val="008F1645"/>
    <w:rsid w:val="008F1A38"/>
    <w:rsid w:val="008F1C08"/>
    <w:rsid w:val="008F207D"/>
    <w:rsid w:val="008F2666"/>
    <w:rsid w:val="008F2C34"/>
    <w:rsid w:val="008F2DAA"/>
    <w:rsid w:val="008F338C"/>
    <w:rsid w:val="008F3A15"/>
    <w:rsid w:val="008F3B43"/>
    <w:rsid w:val="008F3F6A"/>
    <w:rsid w:val="008F4C93"/>
    <w:rsid w:val="008F4DE9"/>
    <w:rsid w:val="008F5560"/>
    <w:rsid w:val="008F58D2"/>
    <w:rsid w:val="008F5E3B"/>
    <w:rsid w:val="008F671E"/>
    <w:rsid w:val="008F6E64"/>
    <w:rsid w:val="008F7290"/>
    <w:rsid w:val="008F748C"/>
    <w:rsid w:val="008F7880"/>
    <w:rsid w:val="00900221"/>
    <w:rsid w:val="00900921"/>
    <w:rsid w:val="0090107C"/>
    <w:rsid w:val="0090122C"/>
    <w:rsid w:val="009014D8"/>
    <w:rsid w:val="00901B53"/>
    <w:rsid w:val="009020C6"/>
    <w:rsid w:val="0090213B"/>
    <w:rsid w:val="00902A74"/>
    <w:rsid w:val="00902CDB"/>
    <w:rsid w:val="00902D04"/>
    <w:rsid w:val="00902DFE"/>
    <w:rsid w:val="009030B3"/>
    <w:rsid w:val="009035EC"/>
    <w:rsid w:val="00903B22"/>
    <w:rsid w:val="00904310"/>
    <w:rsid w:val="00904873"/>
    <w:rsid w:val="00904B44"/>
    <w:rsid w:val="00904F7D"/>
    <w:rsid w:val="00905CD0"/>
    <w:rsid w:val="00905DC2"/>
    <w:rsid w:val="009065B3"/>
    <w:rsid w:val="0090709F"/>
    <w:rsid w:val="009078BF"/>
    <w:rsid w:val="00907ED5"/>
    <w:rsid w:val="00907F4F"/>
    <w:rsid w:val="00910DDE"/>
    <w:rsid w:val="00910F89"/>
    <w:rsid w:val="0091286A"/>
    <w:rsid w:val="009129CB"/>
    <w:rsid w:val="0091312B"/>
    <w:rsid w:val="00913403"/>
    <w:rsid w:val="0091378C"/>
    <w:rsid w:val="00913B4F"/>
    <w:rsid w:val="00913B8D"/>
    <w:rsid w:val="00914082"/>
    <w:rsid w:val="009149B5"/>
    <w:rsid w:val="00914A8B"/>
    <w:rsid w:val="00914B40"/>
    <w:rsid w:val="00914FC1"/>
    <w:rsid w:val="0091503C"/>
    <w:rsid w:val="009150AA"/>
    <w:rsid w:val="00915224"/>
    <w:rsid w:val="00915498"/>
    <w:rsid w:val="00915803"/>
    <w:rsid w:val="00915913"/>
    <w:rsid w:val="009160A9"/>
    <w:rsid w:val="009168BB"/>
    <w:rsid w:val="009178FE"/>
    <w:rsid w:val="00917C14"/>
    <w:rsid w:val="00917EDE"/>
    <w:rsid w:val="00920704"/>
    <w:rsid w:val="00920BAE"/>
    <w:rsid w:val="00921857"/>
    <w:rsid w:val="009218E5"/>
    <w:rsid w:val="00921C08"/>
    <w:rsid w:val="00921D6D"/>
    <w:rsid w:val="009246B1"/>
    <w:rsid w:val="00924957"/>
    <w:rsid w:val="00924995"/>
    <w:rsid w:val="00925165"/>
    <w:rsid w:val="00925267"/>
    <w:rsid w:val="009255D4"/>
    <w:rsid w:val="009261AF"/>
    <w:rsid w:val="00926232"/>
    <w:rsid w:val="00926427"/>
    <w:rsid w:val="00926861"/>
    <w:rsid w:val="00926C87"/>
    <w:rsid w:val="009271FB"/>
    <w:rsid w:val="00927A73"/>
    <w:rsid w:val="00927D1D"/>
    <w:rsid w:val="00930223"/>
    <w:rsid w:val="00930317"/>
    <w:rsid w:val="009305B2"/>
    <w:rsid w:val="00930802"/>
    <w:rsid w:val="00931019"/>
    <w:rsid w:val="0093131B"/>
    <w:rsid w:val="00931B5C"/>
    <w:rsid w:val="00931CAE"/>
    <w:rsid w:val="009324AD"/>
    <w:rsid w:val="00932C1F"/>
    <w:rsid w:val="00932D5E"/>
    <w:rsid w:val="00933259"/>
    <w:rsid w:val="00933AA7"/>
    <w:rsid w:val="00933CC2"/>
    <w:rsid w:val="00933EAF"/>
    <w:rsid w:val="00933F20"/>
    <w:rsid w:val="00935642"/>
    <w:rsid w:val="0093576E"/>
    <w:rsid w:val="00935FC5"/>
    <w:rsid w:val="0093776F"/>
    <w:rsid w:val="009379F0"/>
    <w:rsid w:val="00937FE1"/>
    <w:rsid w:val="009402E3"/>
    <w:rsid w:val="009404C8"/>
    <w:rsid w:val="00940B05"/>
    <w:rsid w:val="009410AF"/>
    <w:rsid w:val="009414E4"/>
    <w:rsid w:val="00941D7E"/>
    <w:rsid w:val="00942521"/>
    <w:rsid w:val="00943215"/>
    <w:rsid w:val="00943381"/>
    <w:rsid w:val="00943A35"/>
    <w:rsid w:val="0094471E"/>
    <w:rsid w:val="00945175"/>
    <w:rsid w:val="009457F4"/>
    <w:rsid w:val="009468F8"/>
    <w:rsid w:val="009473CE"/>
    <w:rsid w:val="0094781D"/>
    <w:rsid w:val="00950029"/>
    <w:rsid w:val="0095069D"/>
    <w:rsid w:val="00950782"/>
    <w:rsid w:val="00950A43"/>
    <w:rsid w:val="00951505"/>
    <w:rsid w:val="00951890"/>
    <w:rsid w:val="00952A0E"/>
    <w:rsid w:val="00952EBF"/>
    <w:rsid w:val="00953056"/>
    <w:rsid w:val="009541CC"/>
    <w:rsid w:val="00954DB3"/>
    <w:rsid w:val="00954E7A"/>
    <w:rsid w:val="00954F57"/>
    <w:rsid w:val="00955049"/>
    <w:rsid w:val="00955446"/>
    <w:rsid w:val="00955794"/>
    <w:rsid w:val="00955B45"/>
    <w:rsid w:val="00956836"/>
    <w:rsid w:val="00956DAD"/>
    <w:rsid w:val="0095781D"/>
    <w:rsid w:val="00957FBB"/>
    <w:rsid w:val="009601B2"/>
    <w:rsid w:val="00960847"/>
    <w:rsid w:val="00962556"/>
    <w:rsid w:val="009631C0"/>
    <w:rsid w:val="009634B9"/>
    <w:rsid w:val="00963884"/>
    <w:rsid w:val="00963906"/>
    <w:rsid w:val="00964703"/>
    <w:rsid w:val="00964720"/>
    <w:rsid w:val="00965079"/>
    <w:rsid w:val="009651DE"/>
    <w:rsid w:val="009652BA"/>
    <w:rsid w:val="0096533B"/>
    <w:rsid w:val="00965475"/>
    <w:rsid w:val="0096612C"/>
    <w:rsid w:val="00966AA9"/>
    <w:rsid w:val="00967975"/>
    <w:rsid w:val="00970419"/>
    <w:rsid w:val="009705B1"/>
    <w:rsid w:val="009717F4"/>
    <w:rsid w:val="00971F73"/>
    <w:rsid w:val="00972434"/>
    <w:rsid w:val="009726AB"/>
    <w:rsid w:val="0097282C"/>
    <w:rsid w:val="00972DF2"/>
    <w:rsid w:val="0097310A"/>
    <w:rsid w:val="00973263"/>
    <w:rsid w:val="009738A9"/>
    <w:rsid w:val="00973E23"/>
    <w:rsid w:val="00974F09"/>
    <w:rsid w:val="009750DE"/>
    <w:rsid w:val="0097525F"/>
    <w:rsid w:val="00975CF0"/>
    <w:rsid w:val="00975D41"/>
    <w:rsid w:val="00975ED8"/>
    <w:rsid w:val="00976172"/>
    <w:rsid w:val="009763D9"/>
    <w:rsid w:val="0097645D"/>
    <w:rsid w:val="00977268"/>
    <w:rsid w:val="00977955"/>
    <w:rsid w:val="0098006F"/>
    <w:rsid w:val="009806D7"/>
    <w:rsid w:val="00980713"/>
    <w:rsid w:val="009809DF"/>
    <w:rsid w:val="00980E06"/>
    <w:rsid w:val="009811D2"/>
    <w:rsid w:val="0098173E"/>
    <w:rsid w:val="00981E99"/>
    <w:rsid w:val="00981EDD"/>
    <w:rsid w:val="00981FD8"/>
    <w:rsid w:val="00982389"/>
    <w:rsid w:val="00982DC9"/>
    <w:rsid w:val="0098332C"/>
    <w:rsid w:val="0098356C"/>
    <w:rsid w:val="0098386A"/>
    <w:rsid w:val="009839BF"/>
    <w:rsid w:val="00983D3C"/>
    <w:rsid w:val="00983F0E"/>
    <w:rsid w:val="00983F7D"/>
    <w:rsid w:val="00984B0D"/>
    <w:rsid w:val="009855C5"/>
    <w:rsid w:val="009856C2"/>
    <w:rsid w:val="00985A1D"/>
    <w:rsid w:val="00985DF4"/>
    <w:rsid w:val="0098605A"/>
    <w:rsid w:val="00986748"/>
    <w:rsid w:val="009876DE"/>
    <w:rsid w:val="009902B0"/>
    <w:rsid w:val="0099036C"/>
    <w:rsid w:val="0099089F"/>
    <w:rsid w:val="00990B87"/>
    <w:rsid w:val="00990F2E"/>
    <w:rsid w:val="00991725"/>
    <w:rsid w:val="0099195D"/>
    <w:rsid w:val="0099195F"/>
    <w:rsid w:val="00991E7A"/>
    <w:rsid w:val="0099269C"/>
    <w:rsid w:val="00992756"/>
    <w:rsid w:val="00992C68"/>
    <w:rsid w:val="00992E16"/>
    <w:rsid w:val="00993008"/>
    <w:rsid w:val="009930B4"/>
    <w:rsid w:val="00993290"/>
    <w:rsid w:val="00993338"/>
    <w:rsid w:val="00993773"/>
    <w:rsid w:val="00993827"/>
    <w:rsid w:val="00994009"/>
    <w:rsid w:val="00994158"/>
    <w:rsid w:val="009951F4"/>
    <w:rsid w:val="00995521"/>
    <w:rsid w:val="00995A27"/>
    <w:rsid w:val="00995BD9"/>
    <w:rsid w:val="00997402"/>
    <w:rsid w:val="00997C87"/>
    <w:rsid w:val="00997DD3"/>
    <w:rsid w:val="009A0449"/>
    <w:rsid w:val="009A04DE"/>
    <w:rsid w:val="009A05EC"/>
    <w:rsid w:val="009A06BC"/>
    <w:rsid w:val="009A0ECF"/>
    <w:rsid w:val="009A0F98"/>
    <w:rsid w:val="009A1133"/>
    <w:rsid w:val="009A11B0"/>
    <w:rsid w:val="009A1368"/>
    <w:rsid w:val="009A1A2D"/>
    <w:rsid w:val="009A1C74"/>
    <w:rsid w:val="009A1CA5"/>
    <w:rsid w:val="009A2404"/>
    <w:rsid w:val="009A2A25"/>
    <w:rsid w:val="009A2B5F"/>
    <w:rsid w:val="009A2C8A"/>
    <w:rsid w:val="009A3C51"/>
    <w:rsid w:val="009A4B91"/>
    <w:rsid w:val="009A50D6"/>
    <w:rsid w:val="009A50E1"/>
    <w:rsid w:val="009A51DF"/>
    <w:rsid w:val="009A5A80"/>
    <w:rsid w:val="009A64FC"/>
    <w:rsid w:val="009A6F9A"/>
    <w:rsid w:val="009A6FC1"/>
    <w:rsid w:val="009A7309"/>
    <w:rsid w:val="009A73C5"/>
    <w:rsid w:val="009A7B3A"/>
    <w:rsid w:val="009A7D82"/>
    <w:rsid w:val="009B0FB9"/>
    <w:rsid w:val="009B1A22"/>
    <w:rsid w:val="009B1E89"/>
    <w:rsid w:val="009B2278"/>
    <w:rsid w:val="009B2754"/>
    <w:rsid w:val="009B290B"/>
    <w:rsid w:val="009B2B81"/>
    <w:rsid w:val="009B2F67"/>
    <w:rsid w:val="009B34B3"/>
    <w:rsid w:val="009B3729"/>
    <w:rsid w:val="009B394F"/>
    <w:rsid w:val="009B3AD4"/>
    <w:rsid w:val="009B3D38"/>
    <w:rsid w:val="009B4D30"/>
    <w:rsid w:val="009B4EAE"/>
    <w:rsid w:val="009B59DB"/>
    <w:rsid w:val="009B5D6D"/>
    <w:rsid w:val="009B714F"/>
    <w:rsid w:val="009C0210"/>
    <w:rsid w:val="009C03A2"/>
    <w:rsid w:val="009C1261"/>
    <w:rsid w:val="009C1AB6"/>
    <w:rsid w:val="009C2027"/>
    <w:rsid w:val="009C232E"/>
    <w:rsid w:val="009C2BBA"/>
    <w:rsid w:val="009C2F00"/>
    <w:rsid w:val="009C3306"/>
    <w:rsid w:val="009C4D70"/>
    <w:rsid w:val="009C5125"/>
    <w:rsid w:val="009C513C"/>
    <w:rsid w:val="009C5616"/>
    <w:rsid w:val="009C5A05"/>
    <w:rsid w:val="009C5A27"/>
    <w:rsid w:val="009C5A56"/>
    <w:rsid w:val="009C72A9"/>
    <w:rsid w:val="009C7E89"/>
    <w:rsid w:val="009D0087"/>
    <w:rsid w:val="009D0187"/>
    <w:rsid w:val="009D03BC"/>
    <w:rsid w:val="009D0939"/>
    <w:rsid w:val="009D0A1D"/>
    <w:rsid w:val="009D11C1"/>
    <w:rsid w:val="009D1279"/>
    <w:rsid w:val="009D21B1"/>
    <w:rsid w:val="009D25AA"/>
    <w:rsid w:val="009D2ADE"/>
    <w:rsid w:val="009D3053"/>
    <w:rsid w:val="009D3EF3"/>
    <w:rsid w:val="009D425F"/>
    <w:rsid w:val="009D46C5"/>
    <w:rsid w:val="009D4AD1"/>
    <w:rsid w:val="009D4D4B"/>
    <w:rsid w:val="009D4FBE"/>
    <w:rsid w:val="009D5F97"/>
    <w:rsid w:val="009D62B2"/>
    <w:rsid w:val="009D67FB"/>
    <w:rsid w:val="009D6D88"/>
    <w:rsid w:val="009D70FD"/>
    <w:rsid w:val="009D7CF1"/>
    <w:rsid w:val="009D7F76"/>
    <w:rsid w:val="009E0776"/>
    <w:rsid w:val="009E13FD"/>
    <w:rsid w:val="009E1738"/>
    <w:rsid w:val="009E1948"/>
    <w:rsid w:val="009E20D6"/>
    <w:rsid w:val="009E24B4"/>
    <w:rsid w:val="009E30E1"/>
    <w:rsid w:val="009E3515"/>
    <w:rsid w:val="009E35DB"/>
    <w:rsid w:val="009E397E"/>
    <w:rsid w:val="009E3CAC"/>
    <w:rsid w:val="009E3CE3"/>
    <w:rsid w:val="009E4032"/>
    <w:rsid w:val="009E4051"/>
    <w:rsid w:val="009E46C3"/>
    <w:rsid w:val="009E4761"/>
    <w:rsid w:val="009E4D05"/>
    <w:rsid w:val="009E4F2E"/>
    <w:rsid w:val="009E5087"/>
    <w:rsid w:val="009E5239"/>
    <w:rsid w:val="009E5378"/>
    <w:rsid w:val="009E54C2"/>
    <w:rsid w:val="009E5AFA"/>
    <w:rsid w:val="009E6626"/>
    <w:rsid w:val="009E6976"/>
    <w:rsid w:val="009F039D"/>
    <w:rsid w:val="009F07BB"/>
    <w:rsid w:val="009F09F4"/>
    <w:rsid w:val="009F0A04"/>
    <w:rsid w:val="009F0B40"/>
    <w:rsid w:val="009F18FC"/>
    <w:rsid w:val="009F1DEC"/>
    <w:rsid w:val="009F1E5B"/>
    <w:rsid w:val="009F20CA"/>
    <w:rsid w:val="009F2454"/>
    <w:rsid w:val="009F264F"/>
    <w:rsid w:val="009F2B0C"/>
    <w:rsid w:val="009F370D"/>
    <w:rsid w:val="009F3B43"/>
    <w:rsid w:val="009F3B4D"/>
    <w:rsid w:val="009F3CDF"/>
    <w:rsid w:val="009F3D11"/>
    <w:rsid w:val="009F3E85"/>
    <w:rsid w:val="009F40A1"/>
    <w:rsid w:val="009F4B6A"/>
    <w:rsid w:val="009F4DD4"/>
    <w:rsid w:val="009F579C"/>
    <w:rsid w:val="009F5862"/>
    <w:rsid w:val="009F5D60"/>
    <w:rsid w:val="009F6140"/>
    <w:rsid w:val="009F61F6"/>
    <w:rsid w:val="009F636F"/>
    <w:rsid w:val="009F6839"/>
    <w:rsid w:val="009F6844"/>
    <w:rsid w:val="009F68D5"/>
    <w:rsid w:val="009F6A21"/>
    <w:rsid w:val="009F7049"/>
    <w:rsid w:val="009F7094"/>
    <w:rsid w:val="009F7095"/>
    <w:rsid w:val="009F7726"/>
    <w:rsid w:val="009F7B61"/>
    <w:rsid w:val="009F7F39"/>
    <w:rsid w:val="00A000DB"/>
    <w:rsid w:val="00A01CB4"/>
    <w:rsid w:val="00A01CE9"/>
    <w:rsid w:val="00A02CD5"/>
    <w:rsid w:val="00A03223"/>
    <w:rsid w:val="00A0326F"/>
    <w:rsid w:val="00A032AA"/>
    <w:rsid w:val="00A03D54"/>
    <w:rsid w:val="00A045A3"/>
    <w:rsid w:val="00A0466F"/>
    <w:rsid w:val="00A04917"/>
    <w:rsid w:val="00A04DA7"/>
    <w:rsid w:val="00A05454"/>
    <w:rsid w:val="00A06491"/>
    <w:rsid w:val="00A066DE"/>
    <w:rsid w:val="00A06F5C"/>
    <w:rsid w:val="00A07245"/>
    <w:rsid w:val="00A074DF"/>
    <w:rsid w:val="00A0754F"/>
    <w:rsid w:val="00A076B0"/>
    <w:rsid w:val="00A077B3"/>
    <w:rsid w:val="00A1021B"/>
    <w:rsid w:val="00A10360"/>
    <w:rsid w:val="00A1052F"/>
    <w:rsid w:val="00A1068F"/>
    <w:rsid w:val="00A11247"/>
    <w:rsid w:val="00A11647"/>
    <w:rsid w:val="00A1175E"/>
    <w:rsid w:val="00A1210F"/>
    <w:rsid w:val="00A122D1"/>
    <w:rsid w:val="00A12346"/>
    <w:rsid w:val="00A12468"/>
    <w:rsid w:val="00A1278D"/>
    <w:rsid w:val="00A12B14"/>
    <w:rsid w:val="00A12C99"/>
    <w:rsid w:val="00A12E8E"/>
    <w:rsid w:val="00A13770"/>
    <w:rsid w:val="00A1396C"/>
    <w:rsid w:val="00A139FD"/>
    <w:rsid w:val="00A14A58"/>
    <w:rsid w:val="00A14EE0"/>
    <w:rsid w:val="00A16332"/>
    <w:rsid w:val="00A1649C"/>
    <w:rsid w:val="00A16F08"/>
    <w:rsid w:val="00A170A9"/>
    <w:rsid w:val="00A17166"/>
    <w:rsid w:val="00A177E2"/>
    <w:rsid w:val="00A1795B"/>
    <w:rsid w:val="00A200C5"/>
    <w:rsid w:val="00A2025D"/>
    <w:rsid w:val="00A20FA1"/>
    <w:rsid w:val="00A21199"/>
    <w:rsid w:val="00A21BAE"/>
    <w:rsid w:val="00A21FB2"/>
    <w:rsid w:val="00A2239C"/>
    <w:rsid w:val="00A22701"/>
    <w:rsid w:val="00A22BAB"/>
    <w:rsid w:val="00A22C59"/>
    <w:rsid w:val="00A22E21"/>
    <w:rsid w:val="00A22FEB"/>
    <w:rsid w:val="00A2305B"/>
    <w:rsid w:val="00A2339C"/>
    <w:rsid w:val="00A239FE"/>
    <w:rsid w:val="00A23AD9"/>
    <w:rsid w:val="00A24933"/>
    <w:rsid w:val="00A25205"/>
    <w:rsid w:val="00A2596E"/>
    <w:rsid w:val="00A25EAD"/>
    <w:rsid w:val="00A27AFC"/>
    <w:rsid w:val="00A30109"/>
    <w:rsid w:val="00A30266"/>
    <w:rsid w:val="00A30771"/>
    <w:rsid w:val="00A30D54"/>
    <w:rsid w:val="00A30EBF"/>
    <w:rsid w:val="00A30F83"/>
    <w:rsid w:val="00A31953"/>
    <w:rsid w:val="00A31AFA"/>
    <w:rsid w:val="00A32916"/>
    <w:rsid w:val="00A334AE"/>
    <w:rsid w:val="00A338E2"/>
    <w:rsid w:val="00A33B4A"/>
    <w:rsid w:val="00A34093"/>
    <w:rsid w:val="00A34356"/>
    <w:rsid w:val="00A34767"/>
    <w:rsid w:val="00A348DF"/>
    <w:rsid w:val="00A3562B"/>
    <w:rsid w:val="00A356FB"/>
    <w:rsid w:val="00A35A90"/>
    <w:rsid w:val="00A3689C"/>
    <w:rsid w:val="00A37378"/>
    <w:rsid w:val="00A40299"/>
    <w:rsid w:val="00A406C8"/>
    <w:rsid w:val="00A40DE8"/>
    <w:rsid w:val="00A411A2"/>
    <w:rsid w:val="00A4227E"/>
    <w:rsid w:val="00A4466A"/>
    <w:rsid w:val="00A44984"/>
    <w:rsid w:val="00A44BDD"/>
    <w:rsid w:val="00A44E51"/>
    <w:rsid w:val="00A44EFF"/>
    <w:rsid w:val="00A454D9"/>
    <w:rsid w:val="00A45909"/>
    <w:rsid w:val="00A459A3"/>
    <w:rsid w:val="00A45CD9"/>
    <w:rsid w:val="00A46C36"/>
    <w:rsid w:val="00A46E7D"/>
    <w:rsid w:val="00A4748F"/>
    <w:rsid w:val="00A47FC8"/>
    <w:rsid w:val="00A50B0F"/>
    <w:rsid w:val="00A52616"/>
    <w:rsid w:val="00A52D66"/>
    <w:rsid w:val="00A52DED"/>
    <w:rsid w:val="00A531B8"/>
    <w:rsid w:val="00A533CA"/>
    <w:rsid w:val="00A53537"/>
    <w:rsid w:val="00A54496"/>
    <w:rsid w:val="00A54F58"/>
    <w:rsid w:val="00A5537F"/>
    <w:rsid w:val="00A55E16"/>
    <w:rsid w:val="00A56F96"/>
    <w:rsid w:val="00A572A2"/>
    <w:rsid w:val="00A5784E"/>
    <w:rsid w:val="00A57C50"/>
    <w:rsid w:val="00A602FC"/>
    <w:rsid w:val="00A60360"/>
    <w:rsid w:val="00A612D2"/>
    <w:rsid w:val="00A61470"/>
    <w:rsid w:val="00A615F5"/>
    <w:rsid w:val="00A61984"/>
    <w:rsid w:val="00A62A79"/>
    <w:rsid w:val="00A62C02"/>
    <w:rsid w:val="00A63786"/>
    <w:rsid w:val="00A63B83"/>
    <w:rsid w:val="00A63CBC"/>
    <w:rsid w:val="00A64CB3"/>
    <w:rsid w:val="00A64F14"/>
    <w:rsid w:val="00A6518D"/>
    <w:rsid w:val="00A6577B"/>
    <w:rsid w:val="00A66000"/>
    <w:rsid w:val="00A661E3"/>
    <w:rsid w:val="00A66464"/>
    <w:rsid w:val="00A664E9"/>
    <w:rsid w:val="00A66D1A"/>
    <w:rsid w:val="00A66EE1"/>
    <w:rsid w:val="00A66FC2"/>
    <w:rsid w:val="00A67478"/>
    <w:rsid w:val="00A67FC6"/>
    <w:rsid w:val="00A7041B"/>
    <w:rsid w:val="00A70AA8"/>
    <w:rsid w:val="00A70D89"/>
    <w:rsid w:val="00A70EF9"/>
    <w:rsid w:val="00A71B20"/>
    <w:rsid w:val="00A71FF6"/>
    <w:rsid w:val="00A72C04"/>
    <w:rsid w:val="00A73C2D"/>
    <w:rsid w:val="00A74DB6"/>
    <w:rsid w:val="00A74E7C"/>
    <w:rsid w:val="00A754C1"/>
    <w:rsid w:val="00A754CB"/>
    <w:rsid w:val="00A75B7C"/>
    <w:rsid w:val="00A75C76"/>
    <w:rsid w:val="00A762F0"/>
    <w:rsid w:val="00A8025B"/>
    <w:rsid w:val="00A8082A"/>
    <w:rsid w:val="00A80F10"/>
    <w:rsid w:val="00A80FD6"/>
    <w:rsid w:val="00A818A1"/>
    <w:rsid w:val="00A8250E"/>
    <w:rsid w:val="00A82F98"/>
    <w:rsid w:val="00A83051"/>
    <w:rsid w:val="00A833DC"/>
    <w:rsid w:val="00A83469"/>
    <w:rsid w:val="00A83A6C"/>
    <w:rsid w:val="00A83A8B"/>
    <w:rsid w:val="00A83D3C"/>
    <w:rsid w:val="00A83FA5"/>
    <w:rsid w:val="00A84419"/>
    <w:rsid w:val="00A85530"/>
    <w:rsid w:val="00A858F7"/>
    <w:rsid w:val="00A85B96"/>
    <w:rsid w:val="00A861E0"/>
    <w:rsid w:val="00A867F7"/>
    <w:rsid w:val="00A86D25"/>
    <w:rsid w:val="00A874D9"/>
    <w:rsid w:val="00A8764D"/>
    <w:rsid w:val="00A8775E"/>
    <w:rsid w:val="00A8794A"/>
    <w:rsid w:val="00A90189"/>
    <w:rsid w:val="00A90442"/>
    <w:rsid w:val="00A906D6"/>
    <w:rsid w:val="00A90760"/>
    <w:rsid w:val="00A916AF"/>
    <w:rsid w:val="00A91A00"/>
    <w:rsid w:val="00A92C43"/>
    <w:rsid w:val="00A93484"/>
    <w:rsid w:val="00A9357A"/>
    <w:rsid w:val="00A9380E"/>
    <w:rsid w:val="00A93F72"/>
    <w:rsid w:val="00A94252"/>
    <w:rsid w:val="00A94357"/>
    <w:rsid w:val="00A9494D"/>
    <w:rsid w:val="00A9506A"/>
    <w:rsid w:val="00A950CD"/>
    <w:rsid w:val="00A95357"/>
    <w:rsid w:val="00A953EE"/>
    <w:rsid w:val="00A954DA"/>
    <w:rsid w:val="00A959E7"/>
    <w:rsid w:val="00A962C7"/>
    <w:rsid w:val="00A96735"/>
    <w:rsid w:val="00A972B4"/>
    <w:rsid w:val="00A9758F"/>
    <w:rsid w:val="00A976E5"/>
    <w:rsid w:val="00A97A93"/>
    <w:rsid w:val="00A97BFA"/>
    <w:rsid w:val="00A97CF2"/>
    <w:rsid w:val="00A97E29"/>
    <w:rsid w:val="00A97E96"/>
    <w:rsid w:val="00AA0152"/>
    <w:rsid w:val="00AA04C4"/>
    <w:rsid w:val="00AA0693"/>
    <w:rsid w:val="00AA0FB2"/>
    <w:rsid w:val="00AA1745"/>
    <w:rsid w:val="00AA2072"/>
    <w:rsid w:val="00AA221E"/>
    <w:rsid w:val="00AA2538"/>
    <w:rsid w:val="00AA271A"/>
    <w:rsid w:val="00AA2C69"/>
    <w:rsid w:val="00AA2DB7"/>
    <w:rsid w:val="00AA42EC"/>
    <w:rsid w:val="00AA4D42"/>
    <w:rsid w:val="00AA5000"/>
    <w:rsid w:val="00AA569F"/>
    <w:rsid w:val="00AA5992"/>
    <w:rsid w:val="00AA5CED"/>
    <w:rsid w:val="00AA5EB9"/>
    <w:rsid w:val="00AA659C"/>
    <w:rsid w:val="00AA6609"/>
    <w:rsid w:val="00AA69FC"/>
    <w:rsid w:val="00AA7A79"/>
    <w:rsid w:val="00AA7F5A"/>
    <w:rsid w:val="00AB001A"/>
    <w:rsid w:val="00AB041B"/>
    <w:rsid w:val="00AB0AC6"/>
    <w:rsid w:val="00AB0DDE"/>
    <w:rsid w:val="00AB143F"/>
    <w:rsid w:val="00AB2294"/>
    <w:rsid w:val="00AB254D"/>
    <w:rsid w:val="00AB25FC"/>
    <w:rsid w:val="00AB299C"/>
    <w:rsid w:val="00AB3779"/>
    <w:rsid w:val="00AB3815"/>
    <w:rsid w:val="00AB51CB"/>
    <w:rsid w:val="00AB5437"/>
    <w:rsid w:val="00AB674B"/>
    <w:rsid w:val="00AB69DA"/>
    <w:rsid w:val="00AB6B82"/>
    <w:rsid w:val="00AB71D2"/>
    <w:rsid w:val="00AB73CB"/>
    <w:rsid w:val="00AB7F09"/>
    <w:rsid w:val="00AC00D3"/>
    <w:rsid w:val="00AC0688"/>
    <w:rsid w:val="00AC0BDA"/>
    <w:rsid w:val="00AC0D60"/>
    <w:rsid w:val="00AC1333"/>
    <w:rsid w:val="00AC161E"/>
    <w:rsid w:val="00AC1677"/>
    <w:rsid w:val="00AC17DA"/>
    <w:rsid w:val="00AC1A22"/>
    <w:rsid w:val="00AC2B3E"/>
    <w:rsid w:val="00AC2C79"/>
    <w:rsid w:val="00AC2F31"/>
    <w:rsid w:val="00AC3253"/>
    <w:rsid w:val="00AC3AFA"/>
    <w:rsid w:val="00AC3B96"/>
    <w:rsid w:val="00AC3F70"/>
    <w:rsid w:val="00AC4C87"/>
    <w:rsid w:val="00AC4EE8"/>
    <w:rsid w:val="00AC507F"/>
    <w:rsid w:val="00AC5274"/>
    <w:rsid w:val="00AC5574"/>
    <w:rsid w:val="00AC5F19"/>
    <w:rsid w:val="00AC66ED"/>
    <w:rsid w:val="00AC6D78"/>
    <w:rsid w:val="00AC736C"/>
    <w:rsid w:val="00AC73D4"/>
    <w:rsid w:val="00AD02E2"/>
    <w:rsid w:val="00AD0521"/>
    <w:rsid w:val="00AD0A67"/>
    <w:rsid w:val="00AD0CE0"/>
    <w:rsid w:val="00AD122C"/>
    <w:rsid w:val="00AD1660"/>
    <w:rsid w:val="00AD1771"/>
    <w:rsid w:val="00AD1FBB"/>
    <w:rsid w:val="00AD253E"/>
    <w:rsid w:val="00AD264F"/>
    <w:rsid w:val="00AD2DC1"/>
    <w:rsid w:val="00AD2F22"/>
    <w:rsid w:val="00AD32BB"/>
    <w:rsid w:val="00AD39A5"/>
    <w:rsid w:val="00AD4371"/>
    <w:rsid w:val="00AD622D"/>
    <w:rsid w:val="00AE017B"/>
    <w:rsid w:val="00AE0294"/>
    <w:rsid w:val="00AE0935"/>
    <w:rsid w:val="00AE0E63"/>
    <w:rsid w:val="00AE0F25"/>
    <w:rsid w:val="00AE164C"/>
    <w:rsid w:val="00AE1825"/>
    <w:rsid w:val="00AE1F3C"/>
    <w:rsid w:val="00AE267F"/>
    <w:rsid w:val="00AE2FE9"/>
    <w:rsid w:val="00AE3454"/>
    <w:rsid w:val="00AE3504"/>
    <w:rsid w:val="00AE3581"/>
    <w:rsid w:val="00AE3D14"/>
    <w:rsid w:val="00AE451A"/>
    <w:rsid w:val="00AE67A9"/>
    <w:rsid w:val="00AE67F8"/>
    <w:rsid w:val="00AE6A9C"/>
    <w:rsid w:val="00AE72FE"/>
    <w:rsid w:val="00AE7B98"/>
    <w:rsid w:val="00AF05E7"/>
    <w:rsid w:val="00AF0743"/>
    <w:rsid w:val="00AF0B96"/>
    <w:rsid w:val="00AF16B8"/>
    <w:rsid w:val="00AF186E"/>
    <w:rsid w:val="00AF19C1"/>
    <w:rsid w:val="00AF247F"/>
    <w:rsid w:val="00AF271B"/>
    <w:rsid w:val="00AF2A50"/>
    <w:rsid w:val="00AF45E3"/>
    <w:rsid w:val="00AF4784"/>
    <w:rsid w:val="00AF4875"/>
    <w:rsid w:val="00AF4A0A"/>
    <w:rsid w:val="00AF4C89"/>
    <w:rsid w:val="00AF4F53"/>
    <w:rsid w:val="00AF533B"/>
    <w:rsid w:val="00AF5D50"/>
    <w:rsid w:val="00AF5EA1"/>
    <w:rsid w:val="00AF672D"/>
    <w:rsid w:val="00AF6C56"/>
    <w:rsid w:val="00AF7509"/>
    <w:rsid w:val="00AF75CE"/>
    <w:rsid w:val="00AF7EA8"/>
    <w:rsid w:val="00B011D8"/>
    <w:rsid w:val="00B013DF"/>
    <w:rsid w:val="00B0141F"/>
    <w:rsid w:val="00B01660"/>
    <w:rsid w:val="00B01D73"/>
    <w:rsid w:val="00B024D3"/>
    <w:rsid w:val="00B02AF7"/>
    <w:rsid w:val="00B02C9C"/>
    <w:rsid w:val="00B0312F"/>
    <w:rsid w:val="00B03304"/>
    <w:rsid w:val="00B0394B"/>
    <w:rsid w:val="00B03C0B"/>
    <w:rsid w:val="00B04367"/>
    <w:rsid w:val="00B049F4"/>
    <w:rsid w:val="00B04B35"/>
    <w:rsid w:val="00B0508E"/>
    <w:rsid w:val="00B05B44"/>
    <w:rsid w:val="00B05CB4"/>
    <w:rsid w:val="00B0630D"/>
    <w:rsid w:val="00B0666C"/>
    <w:rsid w:val="00B06734"/>
    <w:rsid w:val="00B06A11"/>
    <w:rsid w:val="00B06DE0"/>
    <w:rsid w:val="00B07385"/>
    <w:rsid w:val="00B074B7"/>
    <w:rsid w:val="00B07663"/>
    <w:rsid w:val="00B078D0"/>
    <w:rsid w:val="00B101B9"/>
    <w:rsid w:val="00B10395"/>
    <w:rsid w:val="00B109E3"/>
    <w:rsid w:val="00B10B71"/>
    <w:rsid w:val="00B10FB9"/>
    <w:rsid w:val="00B11672"/>
    <w:rsid w:val="00B11B22"/>
    <w:rsid w:val="00B12342"/>
    <w:rsid w:val="00B13206"/>
    <w:rsid w:val="00B13861"/>
    <w:rsid w:val="00B13913"/>
    <w:rsid w:val="00B13984"/>
    <w:rsid w:val="00B1424E"/>
    <w:rsid w:val="00B14C7F"/>
    <w:rsid w:val="00B150FA"/>
    <w:rsid w:val="00B15F7D"/>
    <w:rsid w:val="00B163AE"/>
    <w:rsid w:val="00B16D34"/>
    <w:rsid w:val="00B16F50"/>
    <w:rsid w:val="00B170E4"/>
    <w:rsid w:val="00B17DC7"/>
    <w:rsid w:val="00B21040"/>
    <w:rsid w:val="00B212EB"/>
    <w:rsid w:val="00B21985"/>
    <w:rsid w:val="00B21BC4"/>
    <w:rsid w:val="00B21F7D"/>
    <w:rsid w:val="00B229E3"/>
    <w:rsid w:val="00B22F9B"/>
    <w:rsid w:val="00B2349C"/>
    <w:rsid w:val="00B23733"/>
    <w:rsid w:val="00B239E0"/>
    <w:rsid w:val="00B23D0C"/>
    <w:rsid w:val="00B23F33"/>
    <w:rsid w:val="00B24091"/>
    <w:rsid w:val="00B2428C"/>
    <w:rsid w:val="00B2469C"/>
    <w:rsid w:val="00B248F2"/>
    <w:rsid w:val="00B24C40"/>
    <w:rsid w:val="00B25379"/>
    <w:rsid w:val="00B25C34"/>
    <w:rsid w:val="00B25DC8"/>
    <w:rsid w:val="00B25EF4"/>
    <w:rsid w:val="00B26748"/>
    <w:rsid w:val="00B26AEA"/>
    <w:rsid w:val="00B26FEF"/>
    <w:rsid w:val="00B2749A"/>
    <w:rsid w:val="00B27774"/>
    <w:rsid w:val="00B301B9"/>
    <w:rsid w:val="00B30322"/>
    <w:rsid w:val="00B3044D"/>
    <w:rsid w:val="00B30A31"/>
    <w:rsid w:val="00B313FD"/>
    <w:rsid w:val="00B317E3"/>
    <w:rsid w:val="00B31B7C"/>
    <w:rsid w:val="00B31BA5"/>
    <w:rsid w:val="00B31DE7"/>
    <w:rsid w:val="00B33304"/>
    <w:rsid w:val="00B3343C"/>
    <w:rsid w:val="00B33AAC"/>
    <w:rsid w:val="00B34846"/>
    <w:rsid w:val="00B34EC8"/>
    <w:rsid w:val="00B35C75"/>
    <w:rsid w:val="00B3612F"/>
    <w:rsid w:val="00B36607"/>
    <w:rsid w:val="00B3682A"/>
    <w:rsid w:val="00B36AC2"/>
    <w:rsid w:val="00B36B5C"/>
    <w:rsid w:val="00B36CC2"/>
    <w:rsid w:val="00B37037"/>
    <w:rsid w:val="00B37998"/>
    <w:rsid w:val="00B37ABD"/>
    <w:rsid w:val="00B409D8"/>
    <w:rsid w:val="00B40FEE"/>
    <w:rsid w:val="00B41428"/>
    <w:rsid w:val="00B4152F"/>
    <w:rsid w:val="00B41BAD"/>
    <w:rsid w:val="00B41CB8"/>
    <w:rsid w:val="00B4297F"/>
    <w:rsid w:val="00B42B28"/>
    <w:rsid w:val="00B42CB7"/>
    <w:rsid w:val="00B43647"/>
    <w:rsid w:val="00B43F43"/>
    <w:rsid w:val="00B43F91"/>
    <w:rsid w:val="00B440AC"/>
    <w:rsid w:val="00B447EC"/>
    <w:rsid w:val="00B4524F"/>
    <w:rsid w:val="00B454B0"/>
    <w:rsid w:val="00B45749"/>
    <w:rsid w:val="00B4689F"/>
    <w:rsid w:val="00B46910"/>
    <w:rsid w:val="00B47624"/>
    <w:rsid w:val="00B47C67"/>
    <w:rsid w:val="00B47ED6"/>
    <w:rsid w:val="00B5006B"/>
    <w:rsid w:val="00B50153"/>
    <w:rsid w:val="00B512A9"/>
    <w:rsid w:val="00B51882"/>
    <w:rsid w:val="00B51A41"/>
    <w:rsid w:val="00B51DCB"/>
    <w:rsid w:val="00B521E3"/>
    <w:rsid w:val="00B524F6"/>
    <w:rsid w:val="00B52A38"/>
    <w:rsid w:val="00B52CF3"/>
    <w:rsid w:val="00B52E45"/>
    <w:rsid w:val="00B531C7"/>
    <w:rsid w:val="00B536C1"/>
    <w:rsid w:val="00B5409E"/>
    <w:rsid w:val="00B54435"/>
    <w:rsid w:val="00B5497C"/>
    <w:rsid w:val="00B55A5C"/>
    <w:rsid w:val="00B55BC6"/>
    <w:rsid w:val="00B5606C"/>
    <w:rsid w:val="00B56659"/>
    <w:rsid w:val="00B56674"/>
    <w:rsid w:val="00B568FA"/>
    <w:rsid w:val="00B56936"/>
    <w:rsid w:val="00B56F0E"/>
    <w:rsid w:val="00B57EB4"/>
    <w:rsid w:val="00B6006E"/>
    <w:rsid w:val="00B6077F"/>
    <w:rsid w:val="00B6090E"/>
    <w:rsid w:val="00B615C2"/>
    <w:rsid w:val="00B61779"/>
    <w:rsid w:val="00B620CB"/>
    <w:rsid w:val="00B63162"/>
    <w:rsid w:val="00B64098"/>
    <w:rsid w:val="00B6409A"/>
    <w:rsid w:val="00B6412E"/>
    <w:rsid w:val="00B646AD"/>
    <w:rsid w:val="00B64E42"/>
    <w:rsid w:val="00B6557A"/>
    <w:rsid w:val="00B65E24"/>
    <w:rsid w:val="00B65E53"/>
    <w:rsid w:val="00B65EB4"/>
    <w:rsid w:val="00B66875"/>
    <w:rsid w:val="00B677CC"/>
    <w:rsid w:val="00B67D9F"/>
    <w:rsid w:val="00B700B4"/>
    <w:rsid w:val="00B70105"/>
    <w:rsid w:val="00B70714"/>
    <w:rsid w:val="00B70997"/>
    <w:rsid w:val="00B70D84"/>
    <w:rsid w:val="00B71480"/>
    <w:rsid w:val="00B71579"/>
    <w:rsid w:val="00B7164E"/>
    <w:rsid w:val="00B71943"/>
    <w:rsid w:val="00B71FDB"/>
    <w:rsid w:val="00B7207D"/>
    <w:rsid w:val="00B7262F"/>
    <w:rsid w:val="00B727BA"/>
    <w:rsid w:val="00B72B01"/>
    <w:rsid w:val="00B72CCF"/>
    <w:rsid w:val="00B732F2"/>
    <w:rsid w:val="00B73847"/>
    <w:rsid w:val="00B738FC"/>
    <w:rsid w:val="00B73B14"/>
    <w:rsid w:val="00B74191"/>
    <w:rsid w:val="00B74478"/>
    <w:rsid w:val="00B746ED"/>
    <w:rsid w:val="00B74847"/>
    <w:rsid w:val="00B75150"/>
    <w:rsid w:val="00B757A3"/>
    <w:rsid w:val="00B760FA"/>
    <w:rsid w:val="00B766B8"/>
    <w:rsid w:val="00B767B5"/>
    <w:rsid w:val="00B76918"/>
    <w:rsid w:val="00B76B88"/>
    <w:rsid w:val="00B76C12"/>
    <w:rsid w:val="00B774DA"/>
    <w:rsid w:val="00B77606"/>
    <w:rsid w:val="00B776EE"/>
    <w:rsid w:val="00B77957"/>
    <w:rsid w:val="00B802C5"/>
    <w:rsid w:val="00B80382"/>
    <w:rsid w:val="00B80A4D"/>
    <w:rsid w:val="00B80B51"/>
    <w:rsid w:val="00B80D84"/>
    <w:rsid w:val="00B810DE"/>
    <w:rsid w:val="00B81110"/>
    <w:rsid w:val="00B828A6"/>
    <w:rsid w:val="00B83561"/>
    <w:rsid w:val="00B83B0C"/>
    <w:rsid w:val="00B83DEC"/>
    <w:rsid w:val="00B83F38"/>
    <w:rsid w:val="00B840FC"/>
    <w:rsid w:val="00B84208"/>
    <w:rsid w:val="00B84908"/>
    <w:rsid w:val="00B85010"/>
    <w:rsid w:val="00B85433"/>
    <w:rsid w:val="00B857E2"/>
    <w:rsid w:val="00B8581D"/>
    <w:rsid w:val="00B85A9B"/>
    <w:rsid w:val="00B85E29"/>
    <w:rsid w:val="00B85EBC"/>
    <w:rsid w:val="00B86142"/>
    <w:rsid w:val="00B8642F"/>
    <w:rsid w:val="00B86CFF"/>
    <w:rsid w:val="00B86E98"/>
    <w:rsid w:val="00B877C1"/>
    <w:rsid w:val="00B879E8"/>
    <w:rsid w:val="00B87EB2"/>
    <w:rsid w:val="00B900B4"/>
    <w:rsid w:val="00B902BC"/>
    <w:rsid w:val="00B90411"/>
    <w:rsid w:val="00B90676"/>
    <w:rsid w:val="00B90CE0"/>
    <w:rsid w:val="00B912B4"/>
    <w:rsid w:val="00B93294"/>
    <w:rsid w:val="00B93748"/>
    <w:rsid w:val="00B93CF6"/>
    <w:rsid w:val="00B947F4"/>
    <w:rsid w:val="00B94A2D"/>
    <w:rsid w:val="00B957FB"/>
    <w:rsid w:val="00B95C1F"/>
    <w:rsid w:val="00B96E16"/>
    <w:rsid w:val="00B96EC6"/>
    <w:rsid w:val="00B976FA"/>
    <w:rsid w:val="00B97CE8"/>
    <w:rsid w:val="00BA0032"/>
    <w:rsid w:val="00BA03B0"/>
    <w:rsid w:val="00BA07EF"/>
    <w:rsid w:val="00BA0B0E"/>
    <w:rsid w:val="00BA16D3"/>
    <w:rsid w:val="00BA26F4"/>
    <w:rsid w:val="00BA27B5"/>
    <w:rsid w:val="00BA3E9E"/>
    <w:rsid w:val="00BA5A85"/>
    <w:rsid w:val="00BA64EB"/>
    <w:rsid w:val="00BA6879"/>
    <w:rsid w:val="00BA763C"/>
    <w:rsid w:val="00BA7BF1"/>
    <w:rsid w:val="00BA7DD0"/>
    <w:rsid w:val="00BA7EA5"/>
    <w:rsid w:val="00BB02F5"/>
    <w:rsid w:val="00BB0F61"/>
    <w:rsid w:val="00BB1522"/>
    <w:rsid w:val="00BB1942"/>
    <w:rsid w:val="00BB1E9B"/>
    <w:rsid w:val="00BB312C"/>
    <w:rsid w:val="00BB361A"/>
    <w:rsid w:val="00BB3D3C"/>
    <w:rsid w:val="00BB3E10"/>
    <w:rsid w:val="00BB4230"/>
    <w:rsid w:val="00BB4648"/>
    <w:rsid w:val="00BB46BB"/>
    <w:rsid w:val="00BB5211"/>
    <w:rsid w:val="00BB63E5"/>
    <w:rsid w:val="00BB68EA"/>
    <w:rsid w:val="00BB70DD"/>
    <w:rsid w:val="00BB7933"/>
    <w:rsid w:val="00BB7B0E"/>
    <w:rsid w:val="00BC043A"/>
    <w:rsid w:val="00BC0AA8"/>
    <w:rsid w:val="00BC1104"/>
    <w:rsid w:val="00BC1F54"/>
    <w:rsid w:val="00BC256D"/>
    <w:rsid w:val="00BC36CB"/>
    <w:rsid w:val="00BC3BAC"/>
    <w:rsid w:val="00BC3C76"/>
    <w:rsid w:val="00BC3DC6"/>
    <w:rsid w:val="00BC3F4B"/>
    <w:rsid w:val="00BC467F"/>
    <w:rsid w:val="00BC48EB"/>
    <w:rsid w:val="00BC528E"/>
    <w:rsid w:val="00BC59C3"/>
    <w:rsid w:val="00BC5B09"/>
    <w:rsid w:val="00BC5B24"/>
    <w:rsid w:val="00BC5C32"/>
    <w:rsid w:val="00BC5CE4"/>
    <w:rsid w:val="00BC5F15"/>
    <w:rsid w:val="00BC5FA0"/>
    <w:rsid w:val="00BC64F2"/>
    <w:rsid w:val="00BC68DA"/>
    <w:rsid w:val="00BC6A3A"/>
    <w:rsid w:val="00BC7E80"/>
    <w:rsid w:val="00BD0877"/>
    <w:rsid w:val="00BD0AD3"/>
    <w:rsid w:val="00BD0D18"/>
    <w:rsid w:val="00BD0F80"/>
    <w:rsid w:val="00BD1068"/>
    <w:rsid w:val="00BD1495"/>
    <w:rsid w:val="00BD1C8B"/>
    <w:rsid w:val="00BD1EDE"/>
    <w:rsid w:val="00BD1F34"/>
    <w:rsid w:val="00BD2C3B"/>
    <w:rsid w:val="00BD35EB"/>
    <w:rsid w:val="00BD4409"/>
    <w:rsid w:val="00BD4B93"/>
    <w:rsid w:val="00BD5B8E"/>
    <w:rsid w:val="00BD6C71"/>
    <w:rsid w:val="00BD6CD5"/>
    <w:rsid w:val="00BD6CFA"/>
    <w:rsid w:val="00BD6F7A"/>
    <w:rsid w:val="00BD7D6F"/>
    <w:rsid w:val="00BE0383"/>
    <w:rsid w:val="00BE0599"/>
    <w:rsid w:val="00BE19AE"/>
    <w:rsid w:val="00BE300E"/>
    <w:rsid w:val="00BE31C3"/>
    <w:rsid w:val="00BE3B89"/>
    <w:rsid w:val="00BE4759"/>
    <w:rsid w:val="00BE4896"/>
    <w:rsid w:val="00BE4A86"/>
    <w:rsid w:val="00BE65A0"/>
    <w:rsid w:val="00BE667E"/>
    <w:rsid w:val="00BE6ECB"/>
    <w:rsid w:val="00BE6F1F"/>
    <w:rsid w:val="00BE7163"/>
    <w:rsid w:val="00BF03AD"/>
    <w:rsid w:val="00BF1836"/>
    <w:rsid w:val="00BF190D"/>
    <w:rsid w:val="00BF1DF0"/>
    <w:rsid w:val="00BF216A"/>
    <w:rsid w:val="00BF2B1A"/>
    <w:rsid w:val="00BF360D"/>
    <w:rsid w:val="00BF3623"/>
    <w:rsid w:val="00BF3E30"/>
    <w:rsid w:val="00BF403F"/>
    <w:rsid w:val="00BF4862"/>
    <w:rsid w:val="00BF53D7"/>
    <w:rsid w:val="00BF5555"/>
    <w:rsid w:val="00BF5B46"/>
    <w:rsid w:val="00BF5C1E"/>
    <w:rsid w:val="00BF5D93"/>
    <w:rsid w:val="00BF6AB3"/>
    <w:rsid w:val="00BF7122"/>
    <w:rsid w:val="00BF752E"/>
    <w:rsid w:val="00BF7AF0"/>
    <w:rsid w:val="00C012FB"/>
    <w:rsid w:val="00C013EE"/>
    <w:rsid w:val="00C01858"/>
    <w:rsid w:val="00C01E0F"/>
    <w:rsid w:val="00C0236F"/>
    <w:rsid w:val="00C0316E"/>
    <w:rsid w:val="00C0359F"/>
    <w:rsid w:val="00C035D3"/>
    <w:rsid w:val="00C03E7C"/>
    <w:rsid w:val="00C04638"/>
    <w:rsid w:val="00C046B3"/>
    <w:rsid w:val="00C0543F"/>
    <w:rsid w:val="00C0553D"/>
    <w:rsid w:val="00C05677"/>
    <w:rsid w:val="00C062C8"/>
    <w:rsid w:val="00C0691E"/>
    <w:rsid w:val="00C06A2C"/>
    <w:rsid w:val="00C06D56"/>
    <w:rsid w:val="00C074A8"/>
    <w:rsid w:val="00C07A44"/>
    <w:rsid w:val="00C07A82"/>
    <w:rsid w:val="00C07FE6"/>
    <w:rsid w:val="00C1019C"/>
    <w:rsid w:val="00C1021F"/>
    <w:rsid w:val="00C10C79"/>
    <w:rsid w:val="00C11DAE"/>
    <w:rsid w:val="00C11E2F"/>
    <w:rsid w:val="00C120B9"/>
    <w:rsid w:val="00C12303"/>
    <w:rsid w:val="00C123F9"/>
    <w:rsid w:val="00C128A3"/>
    <w:rsid w:val="00C12C20"/>
    <w:rsid w:val="00C131E8"/>
    <w:rsid w:val="00C135C6"/>
    <w:rsid w:val="00C13703"/>
    <w:rsid w:val="00C13755"/>
    <w:rsid w:val="00C13B90"/>
    <w:rsid w:val="00C13D3D"/>
    <w:rsid w:val="00C13FC3"/>
    <w:rsid w:val="00C143DD"/>
    <w:rsid w:val="00C1528B"/>
    <w:rsid w:val="00C15BA8"/>
    <w:rsid w:val="00C15CAC"/>
    <w:rsid w:val="00C161F3"/>
    <w:rsid w:val="00C164AB"/>
    <w:rsid w:val="00C1683B"/>
    <w:rsid w:val="00C16F38"/>
    <w:rsid w:val="00C17536"/>
    <w:rsid w:val="00C20312"/>
    <w:rsid w:val="00C2056E"/>
    <w:rsid w:val="00C207AD"/>
    <w:rsid w:val="00C20927"/>
    <w:rsid w:val="00C20F67"/>
    <w:rsid w:val="00C21391"/>
    <w:rsid w:val="00C2192C"/>
    <w:rsid w:val="00C219CF"/>
    <w:rsid w:val="00C21E1C"/>
    <w:rsid w:val="00C221F7"/>
    <w:rsid w:val="00C222B1"/>
    <w:rsid w:val="00C228B9"/>
    <w:rsid w:val="00C22F05"/>
    <w:rsid w:val="00C23289"/>
    <w:rsid w:val="00C23EF1"/>
    <w:rsid w:val="00C244AE"/>
    <w:rsid w:val="00C24F28"/>
    <w:rsid w:val="00C255B8"/>
    <w:rsid w:val="00C25FE2"/>
    <w:rsid w:val="00C2606C"/>
    <w:rsid w:val="00C26361"/>
    <w:rsid w:val="00C2665E"/>
    <w:rsid w:val="00C266C4"/>
    <w:rsid w:val="00C266D5"/>
    <w:rsid w:val="00C26979"/>
    <w:rsid w:val="00C26C6F"/>
    <w:rsid w:val="00C26E9D"/>
    <w:rsid w:val="00C2768E"/>
    <w:rsid w:val="00C27C99"/>
    <w:rsid w:val="00C27D91"/>
    <w:rsid w:val="00C302A6"/>
    <w:rsid w:val="00C30B70"/>
    <w:rsid w:val="00C30BC0"/>
    <w:rsid w:val="00C311B2"/>
    <w:rsid w:val="00C311E2"/>
    <w:rsid w:val="00C3147A"/>
    <w:rsid w:val="00C31F41"/>
    <w:rsid w:val="00C324DB"/>
    <w:rsid w:val="00C32B27"/>
    <w:rsid w:val="00C32C65"/>
    <w:rsid w:val="00C32DAD"/>
    <w:rsid w:val="00C33CD2"/>
    <w:rsid w:val="00C3465B"/>
    <w:rsid w:val="00C3479B"/>
    <w:rsid w:val="00C356DB"/>
    <w:rsid w:val="00C3574E"/>
    <w:rsid w:val="00C35A12"/>
    <w:rsid w:val="00C3613E"/>
    <w:rsid w:val="00C3629D"/>
    <w:rsid w:val="00C378E4"/>
    <w:rsid w:val="00C406F7"/>
    <w:rsid w:val="00C411BE"/>
    <w:rsid w:val="00C412E8"/>
    <w:rsid w:val="00C41F39"/>
    <w:rsid w:val="00C4218D"/>
    <w:rsid w:val="00C4234D"/>
    <w:rsid w:val="00C42746"/>
    <w:rsid w:val="00C42A85"/>
    <w:rsid w:val="00C42BD6"/>
    <w:rsid w:val="00C42F60"/>
    <w:rsid w:val="00C4341B"/>
    <w:rsid w:val="00C4375F"/>
    <w:rsid w:val="00C450D0"/>
    <w:rsid w:val="00C46193"/>
    <w:rsid w:val="00C4675B"/>
    <w:rsid w:val="00C4683A"/>
    <w:rsid w:val="00C475B2"/>
    <w:rsid w:val="00C50094"/>
    <w:rsid w:val="00C515B8"/>
    <w:rsid w:val="00C52292"/>
    <w:rsid w:val="00C52960"/>
    <w:rsid w:val="00C52B4F"/>
    <w:rsid w:val="00C5470D"/>
    <w:rsid w:val="00C54B39"/>
    <w:rsid w:val="00C54BDA"/>
    <w:rsid w:val="00C54ECB"/>
    <w:rsid w:val="00C56048"/>
    <w:rsid w:val="00C57047"/>
    <w:rsid w:val="00C57093"/>
    <w:rsid w:val="00C570F3"/>
    <w:rsid w:val="00C574E0"/>
    <w:rsid w:val="00C5753C"/>
    <w:rsid w:val="00C57B5E"/>
    <w:rsid w:val="00C57F77"/>
    <w:rsid w:val="00C60E50"/>
    <w:rsid w:val="00C6102C"/>
    <w:rsid w:val="00C6141B"/>
    <w:rsid w:val="00C61460"/>
    <w:rsid w:val="00C61BF8"/>
    <w:rsid w:val="00C61C03"/>
    <w:rsid w:val="00C623D4"/>
    <w:rsid w:val="00C627D7"/>
    <w:rsid w:val="00C63992"/>
    <w:rsid w:val="00C63D80"/>
    <w:rsid w:val="00C63F13"/>
    <w:rsid w:val="00C640E5"/>
    <w:rsid w:val="00C64698"/>
    <w:rsid w:val="00C64739"/>
    <w:rsid w:val="00C64C2B"/>
    <w:rsid w:val="00C652C4"/>
    <w:rsid w:val="00C6550A"/>
    <w:rsid w:val="00C65B9C"/>
    <w:rsid w:val="00C6613E"/>
    <w:rsid w:val="00C662D1"/>
    <w:rsid w:val="00C66746"/>
    <w:rsid w:val="00C66A43"/>
    <w:rsid w:val="00C66ECF"/>
    <w:rsid w:val="00C67806"/>
    <w:rsid w:val="00C6788A"/>
    <w:rsid w:val="00C70896"/>
    <w:rsid w:val="00C70AAC"/>
    <w:rsid w:val="00C70FC1"/>
    <w:rsid w:val="00C7109D"/>
    <w:rsid w:val="00C71410"/>
    <w:rsid w:val="00C7188D"/>
    <w:rsid w:val="00C71BF4"/>
    <w:rsid w:val="00C71D8D"/>
    <w:rsid w:val="00C71E37"/>
    <w:rsid w:val="00C71E5E"/>
    <w:rsid w:val="00C72295"/>
    <w:rsid w:val="00C72BD9"/>
    <w:rsid w:val="00C73A34"/>
    <w:rsid w:val="00C73B3A"/>
    <w:rsid w:val="00C73CDA"/>
    <w:rsid w:val="00C74ED5"/>
    <w:rsid w:val="00C756A9"/>
    <w:rsid w:val="00C75989"/>
    <w:rsid w:val="00C760E9"/>
    <w:rsid w:val="00C76611"/>
    <w:rsid w:val="00C76908"/>
    <w:rsid w:val="00C76F4D"/>
    <w:rsid w:val="00C77094"/>
    <w:rsid w:val="00C771E4"/>
    <w:rsid w:val="00C779D2"/>
    <w:rsid w:val="00C809FC"/>
    <w:rsid w:val="00C80D55"/>
    <w:rsid w:val="00C82D19"/>
    <w:rsid w:val="00C8379A"/>
    <w:rsid w:val="00C83D43"/>
    <w:rsid w:val="00C84B50"/>
    <w:rsid w:val="00C85045"/>
    <w:rsid w:val="00C85F59"/>
    <w:rsid w:val="00C85F5B"/>
    <w:rsid w:val="00C86047"/>
    <w:rsid w:val="00C86313"/>
    <w:rsid w:val="00C86A1D"/>
    <w:rsid w:val="00C87295"/>
    <w:rsid w:val="00C87579"/>
    <w:rsid w:val="00C8790A"/>
    <w:rsid w:val="00C91FDC"/>
    <w:rsid w:val="00C92B96"/>
    <w:rsid w:val="00C92D7D"/>
    <w:rsid w:val="00C9302E"/>
    <w:rsid w:val="00C9313C"/>
    <w:rsid w:val="00C936FC"/>
    <w:rsid w:val="00C93B82"/>
    <w:rsid w:val="00C93BC0"/>
    <w:rsid w:val="00C93D41"/>
    <w:rsid w:val="00C94531"/>
    <w:rsid w:val="00C94776"/>
    <w:rsid w:val="00C94AAF"/>
    <w:rsid w:val="00C95420"/>
    <w:rsid w:val="00C95502"/>
    <w:rsid w:val="00C957F9"/>
    <w:rsid w:val="00C95DCB"/>
    <w:rsid w:val="00C9643C"/>
    <w:rsid w:val="00C96745"/>
    <w:rsid w:val="00C97406"/>
    <w:rsid w:val="00C97484"/>
    <w:rsid w:val="00C978AB"/>
    <w:rsid w:val="00CA0122"/>
    <w:rsid w:val="00CA1029"/>
    <w:rsid w:val="00CA11D7"/>
    <w:rsid w:val="00CA124E"/>
    <w:rsid w:val="00CA1632"/>
    <w:rsid w:val="00CA169A"/>
    <w:rsid w:val="00CA1E56"/>
    <w:rsid w:val="00CA2289"/>
    <w:rsid w:val="00CA2345"/>
    <w:rsid w:val="00CA2555"/>
    <w:rsid w:val="00CA27E2"/>
    <w:rsid w:val="00CA29F4"/>
    <w:rsid w:val="00CA2CFF"/>
    <w:rsid w:val="00CA3ECB"/>
    <w:rsid w:val="00CA43C0"/>
    <w:rsid w:val="00CA467F"/>
    <w:rsid w:val="00CA4CEA"/>
    <w:rsid w:val="00CA4F22"/>
    <w:rsid w:val="00CA5A13"/>
    <w:rsid w:val="00CA5C39"/>
    <w:rsid w:val="00CA79E3"/>
    <w:rsid w:val="00CA7C1C"/>
    <w:rsid w:val="00CA7E9E"/>
    <w:rsid w:val="00CB0534"/>
    <w:rsid w:val="00CB05A3"/>
    <w:rsid w:val="00CB0A84"/>
    <w:rsid w:val="00CB0F97"/>
    <w:rsid w:val="00CB1BAF"/>
    <w:rsid w:val="00CB1DFF"/>
    <w:rsid w:val="00CB1E6D"/>
    <w:rsid w:val="00CB26FE"/>
    <w:rsid w:val="00CB2930"/>
    <w:rsid w:val="00CB2A2F"/>
    <w:rsid w:val="00CB2FD8"/>
    <w:rsid w:val="00CB313F"/>
    <w:rsid w:val="00CB31B6"/>
    <w:rsid w:val="00CB3E19"/>
    <w:rsid w:val="00CB40F7"/>
    <w:rsid w:val="00CB4C87"/>
    <w:rsid w:val="00CB55E0"/>
    <w:rsid w:val="00CB6DB6"/>
    <w:rsid w:val="00CB7318"/>
    <w:rsid w:val="00CB7959"/>
    <w:rsid w:val="00CC01FF"/>
    <w:rsid w:val="00CC0346"/>
    <w:rsid w:val="00CC04EE"/>
    <w:rsid w:val="00CC059D"/>
    <w:rsid w:val="00CC0920"/>
    <w:rsid w:val="00CC104F"/>
    <w:rsid w:val="00CC15A8"/>
    <w:rsid w:val="00CC1F7F"/>
    <w:rsid w:val="00CC2823"/>
    <w:rsid w:val="00CC2B72"/>
    <w:rsid w:val="00CC2ED5"/>
    <w:rsid w:val="00CC2F38"/>
    <w:rsid w:val="00CC350D"/>
    <w:rsid w:val="00CC35B1"/>
    <w:rsid w:val="00CC36F7"/>
    <w:rsid w:val="00CC371C"/>
    <w:rsid w:val="00CC3795"/>
    <w:rsid w:val="00CC37FA"/>
    <w:rsid w:val="00CC401E"/>
    <w:rsid w:val="00CC4783"/>
    <w:rsid w:val="00CC4B05"/>
    <w:rsid w:val="00CC4B8B"/>
    <w:rsid w:val="00CC4DE5"/>
    <w:rsid w:val="00CC4F8E"/>
    <w:rsid w:val="00CC594B"/>
    <w:rsid w:val="00CC6026"/>
    <w:rsid w:val="00CC6B64"/>
    <w:rsid w:val="00CC6C29"/>
    <w:rsid w:val="00CC7EB5"/>
    <w:rsid w:val="00CD06B5"/>
    <w:rsid w:val="00CD0BC4"/>
    <w:rsid w:val="00CD0DFF"/>
    <w:rsid w:val="00CD1104"/>
    <w:rsid w:val="00CD1455"/>
    <w:rsid w:val="00CD1A70"/>
    <w:rsid w:val="00CD200D"/>
    <w:rsid w:val="00CD270A"/>
    <w:rsid w:val="00CD2758"/>
    <w:rsid w:val="00CD290D"/>
    <w:rsid w:val="00CD2B46"/>
    <w:rsid w:val="00CD2C0F"/>
    <w:rsid w:val="00CD2CA5"/>
    <w:rsid w:val="00CD3C22"/>
    <w:rsid w:val="00CD3EFA"/>
    <w:rsid w:val="00CD4072"/>
    <w:rsid w:val="00CD54CE"/>
    <w:rsid w:val="00CD5919"/>
    <w:rsid w:val="00CD77F7"/>
    <w:rsid w:val="00CE024C"/>
    <w:rsid w:val="00CE0482"/>
    <w:rsid w:val="00CE1348"/>
    <w:rsid w:val="00CE1584"/>
    <w:rsid w:val="00CE16B7"/>
    <w:rsid w:val="00CE1938"/>
    <w:rsid w:val="00CE26BA"/>
    <w:rsid w:val="00CE3DCE"/>
    <w:rsid w:val="00CE3E4E"/>
    <w:rsid w:val="00CE4078"/>
    <w:rsid w:val="00CE5838"/>
    <w:rsid w:val="00CE5A6E"/>
    <w:rsid w:val="00CE5C1D"/>
    <w:rsid w:val="00CE5E22"/>
    <w:rsid w:val="00CE737D"/>
    <w:rsid w:val="00CE7668"/>
    <w:rsid w:val="00CE7AA3"/>
    <w:rsid w:val="00CE7E5D"/>
    <w:rsid w:val="00CF0A6C"/>
    <w:rsid w:val="00CF0F60"/>
    <w:rsid w:val="00CF20ED"/>
    <w:rsid w:val="00CF2684"/>
    <w:rsid w:val="00CF2A1B"/>
    <w:rsid w:val="00CF2D16"/>
    <w:rsid w:val="00CF2ED8"/>
    <w:rsid w:val="00CF35CC"/>
    <w:rsid w:val="00CF3DE6"/>
    <w:rsid w:val="00CF4192"/>
    <w:rsid w:val="00CF4486"/>
    <w:rsid w:val="00CF492B"/>
    <w:rsid w:val="00CF4DCE"/>
    <w:rsid w:val="00CF60BB"/>
    <w:rsid w:val="00CF66B5"/>
    <w:rsid w:val="00CF66C1"/>
    <w:rsid w:val="00CF6A54"/>
    <w:rsid w:val="00D002DA"/>
    <w:rsid w:val="00D008A4"/>
    <w:rsid w:val="00D008B9"/>
    <w:rsid w:val="00D00C58"/>
    <w:rsid w:val="00D00F11"/>
    <w:rsid w:val="00D010BA"/>
    <w:rsid w:val="00D01CC2"/>
    <w:rsid w:val="00D02544"/>
    <w:rsid w:val="00D02C21"/>
    <w:rsid w:val="00D04407"/>
    <w:rsid w:val="00D0446A"/>
    <w:rsid w:val="00D04495"/>
    <w:rsid w:val="00D054B1"/>
    <w:rsid w:val="00D05FA9"/>
    <w:rsid w:val="00D06C31"/>
    <w:rsid w:val="00D07D70"/>
    <w:rsid w:val="00D106D7"/>
    <w:rsid w:val="00D10966"/>
    <w:rsid w:val="00D116F5"/>
    <w:rsid w:val="00D11C93"/>
    <w:rsid w:val="00D128A2"/>
    <w:rsid w:val="00D12FFF"/>
    <w:rsid w:val="00D13271"/>
    <w:rsid w:val="00D1335B"/>
    <w:rsid w:val="00D135BD"/>
    <w:rsid w:val="00D141DD"/>
    <w:rsid w:val="00D14524"/>
    <w:rsid w:val="00D1481F"/>
    <w:rsid w:val="00D14979"/>
    <w:rsid w:val="00D14D0D"/>
    <w:rsid w:val="00D14F2B"/>
    <w:rsid w:val="00D165A9"/>
    <w:rsid w:val="00D17D48"/>
    <w:rsid w:val="00D20A49"/>
    <w:rsid w:val="00D21686"/>
    <w:rsid w:val="00D21842"/>
    <w:rsid w:val="00D21B34"/>
    <w:rsid w:val="00D22699"/>
    <w:rsid w:val="00D22ECB"/>
    <w:rsid w:val="00D23004"/>
    <w:rsid w:val="00D23244"/>
    <w:rsid w:val="00D234DE"/>
    <w:rsid w:val="00D236C9"/>
    <w:rsid w:val="00D2372A"/>
    <w:rsid w:val="00D23D43"/>
    <w:rsid w:val="00D23D97"/>
    <w:rsid w:val="00D23DB9"/>
    <w:rsid w:val="00D2415B"/>
    <w:rsid w:val="00D246D8"/>
    <w:rsid w:val="00D24B16"/>
    <w:rsid w:val="00D25702"/>
    <w:rsid w:val="00D25C69"/>
    <w:rsid w:val="00D262AE"/>
    <w:rsid w:val="00D266AB"/>
    <w:rsid w:val="00D2716A"/>
    <w:rsid w:val="00D27398"/>
    <w:rsid w:val="00D276C0"/>
    <w:rsid w:val="00D27B49"/>
    <w:rsid w:val="00D27EB6"/>
    <w:rsid w:val="00D27FB2"/>
    <w:rsid w:val="00D30A74"/>
    <w:rsid w:val="00D30C1B"/>
    <w:rsid w:val="00D30EC2"/>
    <w:rsid w:val="00D31BD2"/>
    <w:rsid w:val="00D31F0F"/>
    <w:rsid w:val="00D333F3"/>
    <w:rsid w:val="00D33911"/>
    <w:rsid w:val="00D339BB"/>
    <w:rsid w:val="00D3413E"/>
    <w:rsid w:val="00D34A1B"/>
    <w:rsid w:val="00D354F4"/>
    <w:rsid w:val="00D35530"/>
    <w:rsid w:val="00D358BD"/>
    <w:rsid w:val="00D365F0"/>
    <w:rsid w:val="00D36862"/>
    <w:rsid w:val="00D36BA6"/>
    <w:rsid w:val="00D36BB9"/>
    <w:rsid w:val="00D370B9"/>
    <w:rsid w:val="00D377DE"/>
    <w:rsid w:val="00D37817"/>
    <w:rsid w:val="00D37DD2"/>
    <w:rsid w:val="00D41F12"/>
    <w:rsid w:val="00D421C6"/>
    <w:rsid w:val="00D42441"/>
    <w:rsid w:val="00D426C7"/>
    <w:rsid w:val="00D42C04"/>
    <w:rsid w:val="00D42C57"/>
    <w:rsid w:val="00D43896"/>
    <w:rsid w:val="00D439D5"/>
    <w:rsid w:val="00D4401C"/>
    <w:rsid w:val="00D440FA"/>
    <w:rsid w:val="00D44897"/>
    <w:rsid w:val="00D451C6"/>
    <w:rsid w:val="00D45582"/>
    <w:rsid w:val="00D45AAF"/>
    <w:rsid w:val="00D45D68"/>
    <w:rsid w:val="00D462B6"/>
    <w:rsid w:val="00D46843"/>
    <w:rsid w:val="00D46F16"/>
    <w:rsid w:val="00D47CB2"/>
    <w:rsid w:val="00D50C71"/>
    <w:rsid w:val="00D50C88"/>
    <w:rsid w:val="00D50DD7"/>
    <w:rsid w:val="00D51170"/>
    <w:rsid w:val="00D51465"/>
    <w:rsid w:val="00D51BA1"/>
    <w:rsid w:val="00D51F00"/>
    <w:rsid w:val="00D520D7"/>
    <w:rsid w:val="00D52611"/>
    <w:rsid w:val="00D5287C"/>
    <w:rsid w:val="00D529E3"/>
    <w:rsid w:val="00D52A6D"/>
    <w:rsid w:val="00D52C1F"/>
    <w:rsid w:val="00D5366F"/>
    <w:rsid w:val="00D53E37"/>
    <w:rsid w:val="00D53FC4"/>
    <w:rsid w:val="00D54D09"/>
    <w:rsid w:val="00D54D93"/>
    <w:rsid w:val="00D5522A"/>
    <w:rsid w:val="00D55664"/>
    <w:rsid w:val="00D56BC6"/>
    <w:rsid w:val="00D57192"/>
    <w:rsid w:val="00D57414"/>
    <w:rsid w:val="00D6034F"/>
    <w:rsid w:val="00D60630"/>
    <w:rsid w:val="00D60C56"/>
    <w:rsid w:val="00D61187"/>
    <w:rsid w:val="00D615A6"/>
    <w:rsid w:val="00D62A59"/>
    <w:rsid w:val="00D637C1"/>
    <w:rsid w:val="00D63C39"/>
    <w:rsid w:val="00D63C3B"/>
    <w:rsid w:val="00D63DFD"/>
    <w:rsid w:val="00D6400A"/>
    <w:rsid w:val="00D64775"/>
    <w:rsid w:val="00D64777"/>
    <w:rsid w:val="00D64B28"/>
    <w:rsid w:val="00D6520C"/>
    <w:rsid w:val="00D65998"/>
    <w:rsid w:val="00D65FBA"/>
    <w:rsid w:val="00D66176"/>
    <w:rsid w:val="00D6660E"/>
    <w:rsid w:val="00D669BA"/>
    <w:rsid w:val="00D679A2"/>
    <w:rsid w:val="00D67B2F"/>
    <w:rsid w:val="00D67D14"/>
    <w:rsid w:val="00D67F4C"/>
    <w:rsid w:val="00D70104"/>
    <w:rsid w:val="00D70703"/>
    <w:rsid w:val="00D7092F"/>
    <w:rsid w:val="00D71651"/>
    <w:rsid w:val="00D71672"/>
    <w:rsid w:val="00D71B6D"/>
    <w:rsid w:val="00D7235C"/>
    <w:rsid w:val="00D72653"/>
    <w:rsid w:val="00D72AB3"/>
    <w:rsid w:val="00D72C71"/>
    <w:rsid w:val="00D73AE6"/>
    <w:rsid w:val="00D74402"/>
    <w:rsid w:val="00D74AE3"/>
    <w:rsid w:val="00D751B5"/>
    <w:rsid w:val="00D764E1"/>
    <w:rsid w:val="00D76E74"/>
    <w:rsid w:val="00D775FE"/>
    <w:rsid w:val="00D777D3"/>
    <w:rsid w:val="00D77B09"/>
    <w:rsid w:val="00D77B9A"/>
    <w:rsid w:val="00D77D7B"/>
    <w:rsid w:val="00D77E72"/>
    <w:rsid w:val="00D77FAB"/>
    <w:rsid w:val="00D804B4"/>
    <w:rsid w:val="00D80810"/>
    <w:rsid w:val="00D80B9B"/>
    <w:rsid w:val="00D80B9E"/>
    <w:rsid w:val="00D810A4"/>
    <w:rsid w:val="00D816A2"/>
    <w:rsid w:val="00D8220C"/>
    <w:rsid w:val="00D822C3"/>
    <w:rsid w:val="00D82647"/>
    <w:rsid w:val="00D8290C"/>
    <w:rsid w:val="00D82CFD"/>
    <w:rsid w:val="00D835C3"/>
    <w:rsid w:val="00D839DD"/>
    <w:rsid w:val="00D83CB5"/>
    <w:rsid w:val="00D83D1D"/>
    <w:rsid w:val="00D84122"/>
    <w:rsid w:val="00D85142"/>
    <w:rsid w:val="00D8568D"/>
    <w:rsid w:val="00D85C70"/>
    <w:rsid w:val="00D85E90"/>
    <w:rsid w:val="00D868BB"/>
    <w:rsid w:val="00D86A74"/>
    <w:rsid w:val="00D87797"/>
    <w:rsid w:val="00D87BC2"/>
    <w:rsid w:val="00D87C4A"/>
    <w:rsid w:val="00D9069C"/>
    <w:rsid w:val="00D90D5E"/>
    <w:rsid w:val="00D910C5"/>
    <w:rsid w:val="00D91110"/>
    <w:rsid w:val="00D91307"/>
    <w:rsid w:val="00D916C0"/>
    <w:rsid w:val="00D91A1B"/>
    <w:rsid w:val="00D91D3A"/>
    <w:rsid w:val="00D920A9"/>
    <w:rsid w:val="00D922BE"/>
    <w:rsid w:val="00D92575"/>
    <w:rsid w:val="00D92A84"/>
    <w:rsid w:val="00D9318B"/>
    <w:rsid w:val="00D9330A"/>
    <w:rsid w:val="00D93393"/>
    <w:rsid w:val="00D93743"/>
    <w:rsid w:val="00D9452B"/>
    <w:rsid w:val="00D94901"/>
    <w:rsid w:val="00D95156"/>
    <w:rsid w:val="00D95219"/>
    <w:rsid w:val="00D956DF"/>
    <w:rsid w:val="00D95853"/>
    <w:rsid w:val="00D95BD5"/>
    <w:rsid w:val="00D9637B"/>
    <w:rsid w:val="00D965D5"/>
    <w:rsid w:val="00D96704"/>
    <w:rsid w:val="00D9720B"/>
    <w:rsid w:val="00D97234"/>
    <w:rsid w:val="00D97762"/>
    <w:rsid w:val="00DA02A5"/>
    <w:rsid w:val="00DA057F"/>
    <w:rsid w:val="00DA097F"/>
    <w:rsid w:val="00DA19B8"/>
    <w:rsid w:val="00DA1C46"/>
    <w:rsid w:val="00DA1F48"/>
    <w:rsid w:val="00DA28EE"/>
    <w:rsid w:val="00DA2A6A"/>
    <w:rsid w:val="00DA2E1B"/>
    <w:rsid w:val="00DA30DA"/>
    <w:rsid w:val="00DA323F"/>
    <w:rsid w:val="00DA32BD"/>
    <w:rsid w:val="00DA392D"/>
    <w:rsid w:val="00DA392E"/>
    <w:rsid w:val="00DA3A0E"/>
    <w:rsid w:val="00DA3B91"/>
    <w:rsid w:val="00DA3CE7"/>
    <w:rsid w:val="00DA4180"/>
    <w:rsid w:val="00DA41E3"/>
    <w:rsid w:val="00DA4541"/>
    <w:rsid w:val="00DA4A1F"/>
    <w:rsid w:val="00DA4D24"/>
    <w:rsid w:val="00DA53FD"/>
    <w:rsid w:val="00DA5788"/>
    <w:rsid w:val="00DA5A41"/>
    <w:rsid w:val="00DA6252"/>
    <w:rsid w:val="00DA6B87"/>
    <w:rsid w:val="00DA7552"/>
    <w:rsid w:val="00DA772D"/>
    <w:rsid w:val="00DA77D4"/>
    <w:rsid w:val="00DB0248"/>
    <w:rsid w:val="00DB04BA"/>
    <w:rsid w:val="00DB0602"/>
    <w:rsid w:val="00DB0C0F"/>
    <w:rsid w:val="00DB132B"/>
    <w:rsid w:val="00DB18DA"/>
    <w:rsid w:val="00DB1B24"/>
    <w:rsid w:val="00DB1E81"/>
    <w:rsid w:val="00DB2372"/>
    <w:rsid w:val="00DB2483"/>
    <w:rsid w:val="00DB2D66"/>
    <w:rsid w:val="00DB2E5D"/>
    <w:rsid w:val="00DB3684"/>
    <w:rsid w:val="00DB3AE6"/>
    <w:rsid w:val="00DB4098"/>
    <w:rsid w:val="00DB4514"/>
    <w:rsid w:val="00DB45B6"/>
    <w:rsid w:val="00DB4701"/>
    <w:rsid w:val="00DB490B"/>
    <w:rsid w:val="00DB4F61"/>
    <w:rsid w:val="00DB5381"/>
    <w:rsid w:val="00DB53F4"/>
    <w:rsid w:val="00DB5969"/>
    <w:rsid w:val="00DB5A13"/>
    <w:rsid w:val="00DB6139"/>
    <w:rsid w:val="00DB7561"/>
    <w:rsid w:val="00DB764F"/>
    <w:rsid w:val="00DB7F4B"/>
    <w:rsid w:val="00DC05C5"/>
    <w:rsid w:val="00DC14C4"/>
    <w:rsid w:val="00DC1E3D"/>
    <w:rsid w:val="00DC26F4"/>
    <w:rsid w:val="00DC2955"/>
    <w:rsid w:val="00DC2D8A"/>
    <w:rsid w:val="00DC3400"/>
    <w:rsid w:val="00DC369C"/>
    <w:rsid w:val="00DC3827"/>
    <w:rsid w:val="00DC3B23"/>
    <w:rsid w:val="00DC3B25"/>
    <w:rsid w:val="00DC3FBC"/>
    <w:rsid w:val="00DC4444"/>
    <w:rsid w:val="00DC48BC"/>
    <w:rsid w:val="00DC50B9"/>
    <w:rsid w:val="00DC50D7"/>
    <w:rsid w:val="00DC5231"/>
    <w:rsid w:val="00DC5690"/>
    <w:rsid w:val="00DC57D3"/>
    <w:rsid w:val="00DC6847"/>
    <w:rsid w:val="00DC701C"/>
    <w:rsid w:val="00DC734C"/>
    <w:rsid w:val="00DC7705"/>
    <w:rsid w:val="00DD08DA"/>
    <w:rsid w:val="00DD0D15"/>
    <w:rsid w:val="00DD1467"/>
    <w:rsid w:val="00DD166D"/>
    <w:rsid w:val="00DD19B2"/>
    <w:rsid w:val="00DD1ABA"/>
    <w:rsid w:val="00DD202F"/>
    <w:rsid w:val="00DD243E"/>
    <w:rsid w:val="00DD2DE6"/>
    <w:rsid w:val="00DD3A47"/>
    <w:rsid w:val="00DD4D29"/>
    <w:rsid w:val="00DD50A3"/>
    <w:rsid w:val="00DD57E8"/>
    <w:rsid w:val="00DD61C2"/>
    <w:rsid w:val="00DD66CC"/>
    <w:rsid w:val="00DD680D"/>
    <w:rsid w:val="00DD71E3"/>
    <w:rsid w:val="00DD7D58"/>
    <w:rsid w:val="00DE0978"/>
    <w:rsid w:val="00DE0E55"/>
    <w:rsid w:val="00DE177F"/>
    <w:rsid w:val="00DE1D3F"/>
    <w:rsid w:val="00DE20CC"/>
    <w:rsid w:val="00DE27B7"/>
    <w:rsid w:val="00DE30D3"/>
    <w:rsid w:val="00DE337B"/>
    <w:rsid w:val="00DE3A3B"/>
    <w:rsid w:val="00DE3A48"/>
    <w:rsid w:val="00DE3B6C"/>
    <w:rsid w:val="00DE3C73"/>
    <w:rsid w:val="00DE407F"/>
    <w:rsid w:val="00DE4609"/>
    <w:rsid w:val="00DE4647"/>
    <w:rsid w:val="00DE4E23"/>
    <w:rsid w:val="00DE4F6A"/>
    <w:rsid w:val="00DE58CA"/>
    <w:rsid w:val="00DE58CB"/>
    <w:rsid w:val="00DE5D16"/>
    <w:rsid w:val="00DE5EA8"/>
    <w:rsid w:val="00DE6221"/>
    <w:rsid w:val="00DE66A3"/>
    <w:rsid w:val="00DE69F5"/>
    <w:rsid w:val="00DE6AEF"/>
    <w:rsid w:val="00DE6BE5"/>
    <w:rsid w:val="00DE6C08"/>
    <w:rsid w:val="00DE6E4E"/>
    <w:rsid w:val="00DE7113"/>
    <w:rsid w:val="00DE7E5B"/>
    <w:rsid w:val="00DE7F88"/>
    <w:rsid w:val="00DF013B"/>
    <w:rsid w:val="00DF0364"/>
    <w:rsid w:val="00DF0D15"/>
    <w:rsid w:val="00DF18EF"/>
    <w:rsid w:val="00DF1FB6"/>
    <w:rsid w:val="00DF23C1"/>
    <w:rsid w:val="00DF2908"/>
    <w:rsid w:val="00DF2BBD"/>
    <w:rsid w:val="00DF2C28"/>
    <w:rsid w:val="00DF326B"/>
    <w:rsid w:val="00DF3293"/>
    <w:rsid w:val="00DF3303"/>
    <w:rsid w:val="00DF3777"/>
    <w:rsid w:val="00DF37EE"/>
    <w:rsid w:val="00DF3924"/>
    <w:rsid w:val="00DF39E6"/>
    <w:rsid w:val="00DF4835"/>
    <w:rsid w:val="00DF4C21"/>
    <w:rsid w:val="00DF4C42"/>
    <w:rsid w:val="00DF4F1C"/>
    <w:rsid w:val="00DF5B91"/>
    <w:rsid w:val="00DF6D76"/>
    <w:rsid w:val="00DF6DAE"/>
    <w:rsid w:val="00DF70D1"/>
    <w:rsid w:val="00DF7125"/>
    <w:rsid w:val="00DF7B98"/>
    <w:rsid w:val="00E00079"/>
    <w:rsid w:val="00E00261"/>
    <w:rsid w:val="00E011E3"/>
    <w:rsid w:val="00E02123"/>
    <w:rsid w:val="00E02764"/>
    <w:rsid w:val="00E02A1B"/>
    <w:rsid w:val="00E02A9D"/>
    <w:rsid w:val="00E02CCA"/>
    <w:rsid w:val="00E02DF3"/>
    <w:rsid w:val="00E03344"/>
    <w:rsid w:val="00E034B3"/>
    <w:rsid w:val="00E0372C"/>
    <w:rsid w:val="00E03E6A"/>
    <w:rsid w:val="00E040D8"/>
    <w:rsid w:val="00E04349"/>
    <w:rsid w:val="00E04566"/>
    <w:rsid w:val="00E0498C"/>
    <w:rsid w:val="00E04B78"/>
    <w:rsid w:val="00E0501C"/>
    <w:rsid w:val="00E0558F"/>
    <w:rsid w:val="00E0591F"/>
    <w:rsid w:val="00E06DD6"/>
    <w:rsid w:val="00E06F90"/>
    <w:rsid w:val="00E076D9"/>
    <w:rsid w:val="00E07729"/>
    <w:rsid w:val="00E107C5"/>
    <w:rsid w:val="00E120FE"/>
    <w:rsid w:val="00E12803"/>
    <w:rsid w:val="00E130D4"/>
    <w:rsid w:val="00E14236"/>
    <w:rsid w:val="00E14529"/>
    <w:rsid w:val="00E14654"/>
    <w:rsid w:val="00E14719"/>
    <w:rsid w:val="00E14A1E"/>
    <w:rsid w:val="00E14C27"/>
    <w:rsid w:val="00E14EE0"/>
    <w:rsid w:val="00E15B30"/>
    <w:rsid w:val="00E1660D"/>
    <w:rsid w:val="00E168CE"/>
    <w:rsid w:val="00E171AB"/>
    <w:rsid w:val="00E17F7A"/>
    <w:rsid w:val="00E208EC"/>
    <w:rsid w:val="00E20B9F"/>
    <w:rsid w:val="00E21089"/>
    <w:rsid w:val="00E21595"/>
    <w:rsid w:val="00E21AEE"/>
    <w:rsid w:val="00E21D33"/>
    <w:rsid w:val="00E22069"/>
    <w:rsid w:val="00E2219B"/>
    <w:rsid w:val="00E222BB"/>
    <w:rsid w:val="00E2295E"/>
    <w:rsid w:val="00E22BD5"/>
    <w:rsid w:val="00E233B3"/>
    <w:rsid w:val="00E23EA7"/>
    <w:rsid w:val="00E24F19"/>
    <w:rsid w:val="00E258B2"/>
    <w:rsid w:val="00E25E77"/>
    <w:rsid w:val="00E2608F"/>
    <w:rsid w:val="00E2618A"/>
    <w:rsid w:val="00E26FE8"/>
    <w:rsid w:val="00E2758B"/>
    <w:rsid w:val="00E2791A"/>
    <w:rsid w:val="00E27A42"/>
    <w:rsid w:val="00E27AD2"/>
    <w:rsid w:val="00E27F73"/>
    <w:rsid w:val="00E3048F"/>
    <w:rsid w:val="00E3079D"/>
    <w:rsid w:val="00E311CE"/>
    <w:rsid w:val="00E31794"/>
    <w:rsid w:val="00E32543"/>
    <w:rsid w:val="00E3282C"/>
    <w:rsid w:val="00E32BD6"/>
    <w:rsid w:val="00E3348D"/>
    <w:rsid w:val="00E33C84"/>
    <w:rsid w:val="00E33CF7"/>
    <w:rsid w:val="00E34151"/>
    <w:rsid w:val="00E34443"/>
    <w:rsid w:val="00E34A1A"/>
    <w:rsid w:val="00E34C71"/>
    <w:rsid w:val="00E34DB6"/>
    <w:rsid w:val="00E35E33"/>
    <w:rsid w:val="00E35F6F"/>
    <w:rsid w:val="00E36288"/>
    <w:rsid w:val="00E36A2D"/>
    <w:rsid w:val="00E36A87"/>
    <w:rsid w:val="00E373D1"/>
    <w:rsid w:val="00E3752E"/>
    <w:rsid w:val="00E3783B"/>
    <w:rsid w:val="00E40094"/>
    <w:rsid w:val="00E405C6"/>
    <w:rsid w:val="00E406D9"/>
    <w:rsid w:val="00E406F0"/>
    <w:rsid w:val="00E4076C"/>
    <w:rsid w:val="00E408F7"/>
    <w:rsid w:val="00E40AA2"/>
    <w:rsid w:val="00E41B52"/>
    <w:rsid w:val="00E41D41"/>
    <w:rsid w:val="00E42590"/>
    <w:rsid w:val="00E42800"/>
    <w:rsid w:val="00E42AFA"/>
    <w:rsid w:val="00E4336F"/>
    <w:rsid w:val="00E435CE"/>
    <w:rsid w:val="00E43879"/>
    <w:rsid w:val="00E440BF"/>
    <w:rsid w:val="00E44401"/>
    <w:rsid w:val="00E44D53"/>
    <w:rsid w:val="00E455A8"/>
    <w:rsid w:val="00E457A3"/>
    <w:rsid w:val="00E45970"/>
    <w:rsid w:val="00E45A56"/>
    <w:rsid w:val="00E45ECF"/>
    <w:rsid w:val="00E46CA2"/>
    <w:rsid w:val="00E47653"/>
    <w:rsid w:val="00E47752"/>
    <w:rsid w:val="00E478A1"/>
    <w:rsid w:val="00E479F2"/>
    <w:rsid w:val="00E50398"/>
    <w:rsid w:val="00E50F4C"/>
    <w:rsid w:val="00E50FC2"/>
    <w:rsid w:val="00E511D5"/>
    <w:rsid w:val="00E515AE"/>
    <w:rsid w:val="00E51FAC"/>
    <w:rsid w:val="00E52258"/>
    <w:rsid w:val="00E539CB"/>
    <w:rsid w:val="00E53E15"/>
    <w:rsid w:val="00E53EBD"/>
    <w:rsid w:val="00E53F44"/>
    <w:rsid w:val="00E542BE"/>
    <w:rsid w:val="00E54314"/>
    <w:rsid w:val="00E54377"/>
    <w:rsid w:val="00E547A9"/>
    <w:rsid w:val="00E5490F"/>
    <w:rsid w:val="00E54B5A"/>
    <w:rsid w:val="00E54D37"/>
    <w:rsid w:val="00E55197"/>
    <w:rsid w:val="00E555CC"/>
    <w:rsid w:val="00E55B96"/>
    <w:rsid w:val="00E564AA"/>
    <w:rsid w:val="00E56A94"/>
    <w:rsid w:val="00E57999"/>
    <w:rsid w:val="00E60306"/>
    <w:rsid w:val="00E605E6"/>
    <w:rsid w:val="00E60C03"/>
    <w:rsid w:val="00E61A17"/>
    <w:rsid w:val="00E61FB5"/>
    <w:rsid w:val="00E6276D"/>
    <w:rsid w:val="00E627D6"/>
    <w:rsid w:val="00E62B89"/>
    <w:rsid w:val="00E630FF"/>
    <w:rsid w:val="00E6393A"/>
    <w:rsid w:val="00E63D36"/>
    <w:rsid w:val="00E64872"/>
    <w:rsid w:val="00E64A5E"/>
    <w:rsid w:val="00E64E83"/>
    <w:rsid w:val="00E65133"/>
    <w:rsid w:val="00E66B7D"/>
    <w:rsid w:val="00E673C6"/>
    <w:rsid w:val="00E673E0"/>
    <w:rsid w:val="00E67454"/>
    <w:rsid w:val="00E67725"/>
    <w:rsid w:val="00E67834"/>
    <w:rsid w:val="00E67B45"/>
    <w:rsid w:val="00E67CE5"/>
    <w:rsid w:val="00E704BD"/>
    <w:rsid w:val="00E70E74"/>
    <w:rsid w:val="00E7264D"/>
    <w:rsid w:val="00E72AA2"/>
    <w:rsid w:val="00E72B80"/>
    <w:rsid w:val="00E73059"/>
    <w:rsid w:val="00E739AE"/>
    <w:rsid w:val="00E739F8"/>
    <w:rsid w:val="00E73C62"/>
    <w:rsid w:val="00E7433C"/>
    <w:rsid w:val="00E744DD"/>
    <w:rsid w:val="00E74794"/>
    <w:rsid w:val="00E74FAE"/>
    <w:rsid w:val="00E75C2D"/>
    <w:rsid w:val="00E75E96"/>
    <w:rsid w:val="00E767F8"/>
    <w:rsid w:val="00E767FC"/>
    <w:rsid w:val="00E77E89"/>
    <w:rsid w:val="00E80703"/>
    <w:rsid w:val="00E80B59"/>
    <w:rsid w:val="00E80D42"/>
    <w:rsid w:val="00E80DAC"/>
    <w:rsid w:val="00E81373"/>
    <w:rsid w:val="00E81572"/>
    <w:rsid w:val="00E821AD"/>
    <w:rsid w:val="00E825AD"/>
    <w:rsid w:val="00E827CB"/>
    <w:rsid w:val="00E82925"/>
    <w:rsid w:val="00E82933"/>
    <w:rsid w:val="00E8364B"/>
    <w:rsid w:val="00E83E38"/>
    <w:rsid w:val="00E8440C"/>
    <w:rsid w:val="00E850AC"/>
    <w:rsid w:val="00E85A23"/>
    <w:rsid w:val="00E85A96"/>
    <w:rsid w:val="00E85E1E"/>
    <w:rsid w:val="00E86831"/>
    <w:rsid w:val="00E87A96"/>
    <w:rsid w:val="00E87D5E"/>
    <w:rsid w:val="00E902BA"/>
    <w:rsid w:val="00E90896"/>
    <w:rsid w:val="00E908EB"/>
    <w:rsid w:val="00E90DDB"/>
    <w:rsid w:val="00E91216"/>
    <w:rsid w:val="00E9140B"/>
    <w:rsid w:val="00E91687"/>
    <w:rsid w:val="00E917AE"/>
    <w:rsid w:val="00E92152"/>
    <w:rsid w:val="00E9239D"/>
    <w:rsid w:val="00E926C6"/>
    <w:rsid w:val="00E927D7"/>
    <w:rsid w:val="00E93668"/>
    <w:rsid w:val="00E93F91"/>
    <w:rsid w:val="00E9499E"/>
    <w:rsid w:val="00E94DA4"/>
    <w:rsid w:val="00E95E2D"/>
    <w:rsid w:val="00E962BC"/>
    <w:rsid w:val="00E9702F"/>
    <w:rsid w:val="00E979EC"/>
    <w:rsid w:val="00E97C78"/>
    <w:rsid w:val="00EA000C"/>
    <w:rsid w:val="00EA0879"/>
    <w:rsid w:val="00EA0CAF"/>
    <w:rsid w:val="00EA0E75"/>
    <w:rsid w:val="00EA1294"/>
    <w:rsid w:val="00EA1B7F"/>
    <w:rsid w:val="00EA1B8D"/>
    <w:rsid w:val="00EA25BE"/>
    <w:rsid w:val="00EA2DC9"/>
    <w:rsid w:val="00EA3220"/>
    <w:rsid w:val="00EA3515"/>
    <w:rsid w:val="00EA38F2"/>
    <w:rsid w:val="00EA4346"/>
    <w:rsid w:val="00EA4C7C"/>
    <w:rsid w:val="00EA4CE7"/>
    <w:rsid w:val="00EA5576"/>
    <w:rsid w:val="00EA634C"/>
    <w:rsid w:val="00EA6C97"/>
    <w:rsid w:val="00EA7025"/>
    <w:rsid w:val="00EA70AA"/>
    <w:rsid w:val="00EA741E"/>
    <w:rsid w:val="00EA748E"/>
    <w:rsid w:val="00EA7572"/>
    <w:rsid w:val="00EA7827"/>
    <w:rsid w:val="00EB0C81"/>
    <w:rsid w:val="00EB0D47"/>
    <w:rsid w:val="00EB1038"/>
    <w:rsid w:val="00EB14C1"/>
    <w:rsid w:val="00EB16E6"/>
    <w:rsid w:val="00EB271F"/>
    <w:rsid w:val="00EB2972"/>
    <w:rsid w:val="00EB35AB"/>
    <w:rsid w:val="00EB3804"/>
    <w:rsid w:val="00EB39AF"/>
    <w:rsid w:val="00EB445B"/>
    <w:rsid w:val="00EB4DE0"/>
    <w:rsid w:val="00EB59CC"/>
    <w:rsid w:val="00EB687E"/>
    <w:rsid w:val="00EB6D8B"/>
    <w:rsid w:val="00EB6F30"/>
    <w:rsid w:val="00EB738C"/>
    <w:rsid w:val="00EB784B"/>
    <w:rsid w:val="00EB7987"/>
    <w:rsid w:val="00EB7BE0"/>
    <w:rsid w:val="00EB7DDD"/>
    <w:rsid w:val="00EC01F9"/>
    <w:rsid w:val="00EC1D97"/>
    <w:rsid w:val="00EC1F42"/>
    <w:rsid w:val="00EC20D3"/>
    <w:rsid w:val="00EC37D8"/>
    <w:rsid w:val="00EC4EB7"/>
    <w:rsid w:val="00EC6057"/>
    <w:rsid w:val="00EC6185"/>
    <w:rsid w:val="00EC67E6"/>
    <w:rsid w:val="00EC6AD9"/>
    <w:rsid w:val="00EC7B0D"/>
    <w:rsid w:val="00EC7FFB"/>
    <w:rsid w:val="00ED0012"/>
    <w:rsid w:val="00ED060F"/>
    <w:rsid w:val="00ED096B"/>
    <w:rsid w:val="00ED0A98"/>
    <w:rsid w:val="00ED0B55"/>
    <w:rsid w:val="00ED13E3"/>
    <w:rsid w:val="00ED20C8"/>
    <w:rsid w:val="00ED214F"/>
    <w:rsid w:val="00ED2BBE"/>
    <w:rsid w:val="00ED2BCA"/>
    <w:rsid w:val="00ED2D42"/>
    <w:rsid w:val="00ED3670"/>
    <w:rsid w:val="00ED394C"/>
    <w:rsid w:val="00ED3A13"/>
    <w:rsid w:val="00ED3A29"/>
    <w:rsid w:val="00ED3B3F"/>
    <w:rsid w:val="00ED4EA7"/>
    <w:rsid w:val="00ED4F3F"/>
    <w:rsid w:val="00ED539D"/>
    <w:rsid w:val="00ED54C8"/>
    <w:rsid w:val="00ED576C"/>
    <w:rsid w:val="00ED5D53"/>
    <w:rsid w:val="00ED60AE"/>
    <w:rsid w:val="00ED60B6"/>
    <w:rsid w:val="00ED624D"/>
    <w:rsid w:val="00ED6623"/>
    <w:rsid w:val="00ED6D4B"/>
    <w:rsid w:val="00ED6E88"/>
    <w:rsid w:val="00ED7069"/>
    <w:rsid w:val="00ED7627"/>
    <w:rsid w:val="00ED7DB5"/>
    <w:rsid w:val="00EE07E5"/>
    <w:rsid w:val="00EE0863"/>
    <w:rsid w:val="00EE0B4C"/>
    <w:rsid w:val="00EE0D64"/>
    <w:rsid w:val="00EE0DB2"/>
    <w:rsid w:val="00EE1885"/>
    <w:rsid w:val="00EE1A60"/>
    <w:rsid w:val="00EE21C6"/>
    <w:rsid w:val="00EE2C56"/>
    <w:rsid w:val="00EE2F36"/>
    <w:rsid w:val="00EE3008"/>
    <w:rsid w:val="00EE32C8"/>
    <w:rsid w:val="00EE333F"/>
    <w:rsid w:val="00EE3743"/>
    <w:rsid w:val="00EE3769"/>
    <w:rsid w:val="00EE3C93"/>
    <w:rsid w:val="00EE4273"/>
    <w:rsid w:val="00EE47DC"/>
    <w:rsid w:val="00EE4EFE"/>
    <w:rsid w:val="00EE51E5"/>
    <w:rsid w:val="00EE5369"/>
    <w:rsid w:val="00EE58EC"/>
    <w:rsid w:val="00EE5EF4"/>
    <w:rsid w:val="00EE733F"/>
    <w:rsid w:val="00EE7D5C"/>
    <w:rsid w:val="00EF012D"/>
    <w:rsid w:val="00EF07EE"/>
    <w:rsid w:val="00EF0A75"/>
    <w:rsid w:val="00EF0E20"/>
    <w:rsid w:val="00EF1176"/>
    <w:rsid w:val="00EF13F6"/>
    <w:rsid w:val="00EF18B2"/>
    <w:rsid w:val="00EF1FEE"/>
    <w:rsid w:val="00EF36E4"/>
    <w:rsid w:val="00EF4387"/>
    <w:rsid w:val="00EF4EBB"/>
    <w:rsid w:val="00EF546D"/>
    <w:rsid w:val="00EF552C"/>
    <w:rsid w:val="00EF55FB"/>
    <w:rsid w:val="00EF5ACC"/>
    <w:rsid w:val="00EF5D7F"/>
    <w:rsid w:val="00EF5E18"/>
    <w:rsid w:val="00EF65E3"/>
    <w:rsid w:val="00EF69C7"/>
    <w:rsid w:val="00EF6BE8"/>
    <w:rsid w:val="00EF7DF6"/>
    <w:rsid w:val="00F00649"/>
    <w:rsid w:val="00F0080F"/>
    <w:rsid w:val="00F00910"/>
    <w:rsid w:val="00F009DC"/>
    <w:rsid w:val="00F02475"/>
    <w:rsid w:val="00F02B66"/>
    <w:rsid w:val="00F02BFE"/>
    <w:rsid w:val="00F03048"/>
    <w:rsid w:val="00F03190"/>
    <w:rsid w:val="00F03879"/>
    <w:rsid w:val="00F03A3B"/>
    <w:rsid w:val="00F03EE9"/>
    <w:rsid w:val="00F0456E"/>
    <w:rsid w:val="00F0620D"/>
    <w:rsid w:val="00F07454"/>
    <w:rsid w:val="00F076E6"/>
    <w:rsid w:val="00F078A6"/>
    <w:rsid w:val="00F078FB"/>
    <w:rsid w:val="00F07904"/>
    <w:rsid w:val="00F07C64"/>
    <w:rsid w:val="00F07F26"/>
    <w:rsid w:val="00F103FE"/>
    <w:rsid w:val="00F10D2F"/>
    <w:rsid w:val="00F11022"/>
    <w:rsid w:val="00F1132A"/>
    <w:rsid w:val="00F117A1"/>
    <w:rsid w:val="00F11CCE"/>
    <w:rsid w:val="00F11E96"/>
    <w:rsid w:val="00F127E5"/>
    <w:rsid w:val="00F12A3B"/>
    <w:rsid w:val="00F12C8D"/>
    <w:rsid w:val="00F1317D"/>
    <w:rsid w:val="00F13203"/>
    <w:rsid w:val="00F1389D"/>
    <w:rsid w:val="00F142B0"/>
    <w:rsid w:val="00F146E7"/>
    <w:rsid w:val="00F1521E"/>
    <w:rsid w:val="00F1579A"/>
    <w:rsid w:val="00F15BE5"/>
    <w:rsid w:val="00F1627C"/>
    <w:rsid w:val="00F17900"/>
    <w:rsid w:val="00F17921"/>
    <w:rsid w:val="00F17B5C"/>
    <w:rsid w:val="00F17CC2"/>
    <w:rsid w:val="00F17CCC"/>
    <w:rsid w:val="00F2031F"/>
    <w:rsid w:val="00F20A61"/>
    <w:rsid w:val="00F20B2B"/>
    <w:rsid w:val="00F20D8B"/>
    <w:rsid w:val="00F21752"/>
    <w:rsid w:val="00F21A02"/>
    <w:rsid w:val="00F22996"/>
    <w:rsid w:val="00F22A76"/>
    <w:rsid w:val="00F22A95"/>
    <w:rsid w:val="00F231E0"/>
    <w:rsid w:val="00F234F1"/>
    <w:rsid w:val="00F23974"/>
    <w:rsid w:val="00F24707"/>
    <w:rsid w:val="00F25115"/>
    <w:rsid w:val="00F25195"/>
    <w:rsid w:val="00F26037"/>
    <w:rsid w:val="00F264BE"/>
    <w:rsid w:val="00F268BB"/>
    <w:rsid w:val="00F269EF"/>
    <w:rsid w:val="00F26DA5"/>
    <w:rsid w:val="00F279DC"/>
    <w:rsid w:val="00F30400"/>
    <w:rsid w:val="00F30D42"/>
    <w:rsid w:val="00F31319"/>
    <w:rsid w:val="00F3141A"/>
    <w:rsid w:val="00F31951"/>
    <w:rsid w:val="00F32041"/>
    <w:rsid w:val="00F320EA"/>
    <w:rsid w:val="00F32543"/>
    <w:rsid w:val="00F337AB"/>
    <w:rsid w:val="00F344C3"/>
    <w:rsid w:val="00F34947"/>
    <w:rsid w:val="00F34F2C"/>
    <w:rsid w:val="00F3532C"/>
    <w:rsid w:val="00F3533D"/>
    <w:rsid w:val="00F36969"/>
    <w:rsid w:val="00F36AAD"/>
    <w:rsid w:val="00F37149"/>
    <w:rsid w:val="00F37838"/>
    <w:rsid w:val="00F37FEC"/>
    <w:rsid w:val="00F37FF7"/>
    <w:rsid w:val="00F4073D"/>
    <w:rsid w:val="00F4164E"/>
    <w:rsid w:val="00F41AE6"/>
    <w:rsid w:val="00F41F4F"/>
    <w:rsid w:val="00F424CB"/>
    <w:rsid w:val="00F427EF"/>
    <w:rsid w:val="00F42924"/>
    <w:rsid w:val="00F4317D"/>
    <w:rsid w:val="00F4321D"/>
    <w:rsid w:val="00F43444"/>
    <w:rsid w:val="00F43659"/>
    <w:rsid w:val="00F436C8"/>
    <w:rsid w:val="00F43C50"/>
    <w:rsid w:val="00F440FA"/>
    <w:rsid w:val="00F4462A"/>
    <w:rsid w:val="00F449DD"/>
    <w:rsid w:val="00F449EC"/>
    <w:rsid w:val="00F45136"/>
    <w:rsid w:val="00F45390"/>
    <w:rsid w:val="00F457C5"/>
    <w:rsid w:val="00F45929"/>
    <w:rsid w:val="00F464A8"/>
    <w:rsid w:val="00F46648"/>
    <w:rsid w:val="00F47024"/>
    <w:rsid w:val="00F47657"/>
    <w:rsid w:val="00F47C0F"/>
    <w:rsid w:val="00F503F4"/>
    <w:rsid w:val="00F50418"/>
    <w:rsid w:val="00F51827"/>
    <w:rsid w:val="00F51A55"/>
    <w:rsid w:val="00F52221"/>
    <w:rsid w:val="00F524DC"/>
    <w:rsid w:val="00F52583"/>
    <w:rsid w:val="00F52A76"/>
    <w:rsid w:val="00F54ADB"/>
    <w:rsid w:val="00F54AEF"/>
    <w:rsid w:val="00F556D7"/>
    <w:rsid w:val="00F55CC6"/>
    <w:rsid w:val="00F56129"/>
    <w:rsid w:val="00F5627A"/>
    <w:rsid w:val="00F56EF7"/>
    <w:rsid w:val="00F56F71"/>
    <w:rsid w:val="00F57B50"/>
    <w:rsid w:val="00F57E92"/>
    <w:rsid w:val="00F57EF1"/>
    <w:rsid w:val="00F60B03"/>
    <w:rsid w:val="00F6124B"/>
    <w:rsid w:val="00F6154F"/>
    <w:rsid w:val="00F6177B"/>
    <w:rsid w:val="00F62189"/>
    <w:rsid w:val="00F625DC"/>
    <w:rsid w:val="00F62E01"/>
    <w:rsid w:val="00F63038"/>
    <w:rsid w:val="00F63EA6"/>
    <w:rsid w:val="00F652BB"/>
    <w:rsid w:val="00F65897"/>
    <w:rsid w:val="00F65A73"/>
    <w:rsid w:val="00F6739F"/>
    <w:rsid w:val="00F67684"/>
    <w:rsid w:val="00F67A95"/>
    <w:rsid w:val="00F67D60"/>
    <w:rsid w:val="00F7059C"/>
    <w:rsid w:val="00F706E0"/>
    <w:rsid w:val="00F7114C"/>
    <w:rsid w:val="00F71C00"/>
    <w:rsid w:val="00F724BA"/>
    <w:rsid w:val="00F7271D"/>
    <w:rsid w:val="00F728AF"/>
    <w:rsid w:val="00F734B8"/>
    <w:rsid w:val="00F73884"/>
    <w:rsid w:val="00F7393F"/>
    <w:rsid w:val="00F73BBD"/>
    <w:rsid w:val="00F743D4"/>
    <w:rsid w:val="00F75306"/>
    <w:rsid w:val="00F75487"/>
    <w:rsid w:val="00F7592A"/>
    <w:rsid w:val="00F75E66"/>
    <w:rsid w:val="00F75ED0"/>
    <w:rsid w:val="00F765B9"/>
    <w:rsid w:val="00F76B07"/>
    <w:rsid w:val="00F76F6D"/>
    <w:rsid w:val="00F772B3"/>
    <w:rsid w:val="00F77ACC"/>
    <w:rsid w:val="00F77FA0"/>
    <w:rsid w:val="00F8161E"/>
    <w:rsid w:val="00F8201B"/>
    <w:rsid w:val="00F82497"/>
    <w:rsid w:val="00F82973"/>
    <w:rsid w:val="00F82E83"/>
    <w:rsid w:val="00F82EC5"/>
    <w:rsid w:val="00F83814"/>
    <w:rsid w:val="00F83B9F"/>
    <w:rsid w:val="00F8515E"/>
    <w:rsid w:val="00F8522D"/>
    <w:rsid w:val="00F852BB"/>
    <w:rsid w:val="00F85468"/>
    <w:rsid w:val="00F860FF"/>
    <w:rsid w:val="00F90AA1"/>
    <w:rsid w:val="00F918EC"/>
    <w:rsid w:val="00F91E2A"/>
    <w:rsid w:val="00F9213D"/>
    <w:rsid w:val="00F92148"/>
    <w:rsid w:val="00F937BC"/>
    <w:rsid w:val="00F94490"/>
    <w:rsid w:val="00F9450A"/>
    <w:rsid w:val="00F9595D"/>
    <w:rsid w:val="00F95DA0"/>
    <w:rsid w:val="00F95FAC"/>
    <w:rsid w:val="00F963E1"/>
    <w:rsid w:val="00F96834"/>
    <w:rsid w:val="00F96CE0"/>
    <w:rsid w:val="00F97C58"/>
    <w:rsid w:val="00F97D72"/>
    <w:rsid w:val="00FA11F7"/>
    <w:rsid w:val="00FA12F6"/>
    <w:rsid w:val="00FA14F1"/>
    <w:rsid w:val="00FA1849"/>
    <w:rsid w:val="00FA197A"/>
    <w:rsid w:val="00FA202B"/>
    <w:rsid w:val="00FA2594"/>
    <w:rsid w:val="00FA25EC"/>
    <w:rsid w:val="00FA25FD"/>
    <w:rsid w:val="00FA2A4E"/>
    <w:rsid w:val="00FA2C30"/>
    <w:rsid w:val="00FA2E1D"/>
    <w:rsid w:val="00FA2F35"/>
    <w:rsid w:val="00FA36F4"/>
    <w:rsid w:val="00FA3E1E"/>
    <w:rsid w:val="00FA41A3"/>
    <w:rsid w:val="00FA4758"/>
    <w:rsid w:val="00FA496A"/>
    <w:rsid w:val="00FA4986"/>
    <w:rsid w:val="00FA4B8E"/>
    <w:rsid w:val="00FA5658"/>
    <w:rsid w:val="00FA5931"/>
    <w:rsid w:val="00FA6105"/>
    <w:rsid w:val="00FA6E2D"/>
    <w:rsid w:val="00FA7320"/>
    <w:rsid w:val="00FA7913"/>
    <w:rsid w:val="00FA7F1E"/>
    <w:rsid w:val="00FB0080"/>
    <w:rsid w:val="00FB0482"/>
    <w:rsid w:val="00FB0582"/>
    <w:rsid w:val="00FB0618"/>
    <w:rsid w:val="00FB0B9D"/>
    <w:rsid w:val="00FB0DD6"/>
    <w:rsid w:val="00FB136D"/>
    <w:rsid w:val="00FB1553"/>
    <w:rsid w:val="00FB1FF4"/>
    <w:rsid w:val="00FB2CAD"/>
    <w:rsid w:val="00FB2E7C"/>
    <w:rsid w:val="00FB305F"/>
    <w:rsid w:val="00FB3A78"/>
    <w:rsid w:val="00FB454C"/>
    <w:rsid w:val="00FB6940"/>
    <w:rsid w:val="00FB6A1F"/>
    <w:rsid w:val="00FB6B7C"/>
    <w:rsid w:val="00FB6C1B"/>
    <w:rsid w:val="00FB704A"/>
    <w:rsid w:val="00FB73FC"/>
    <w:rsid w:val="00FB7677"/>
    <w:rsid w:val="00FB7CEA"/>
    <w:rsid w:val="00FC00A3"/>
    <w:rsid w:val="00FC00CD"/>
    <w:rsid w:val="00FC0B0E"/>
    <w:rsid w:val="00FC1C39"/>
    <w:rsid w:val="00FC25FA"/>
    <w:rsid w:val="00FC26F2"/>
    <w:rsid w:val="00FC2EA5"/>
    <w:rsid w:val="00FC32D5"/>
    <w:rsid w:val="00FC3E46"/>
    <w:rsid w:val="00FC3E57"/>
    <w:rsid w:val="00FC4019"/>
    <w:rsid w:val="00FC4305"/>
    <w:rsid w:val="00FC4C09"/>
    <w:rsid w:val="00FC528E"/>
    <w:rsid w:val="00FC5EFC"/>
    <w:rsid w:val="00FC6044"/>
    <w:rsid w:val="00FC6172"/>
    <w:rsid w:val="00FC72C9"/>
    <w:rsid w:val="00FC7A6D"/>
    <w:rsid w:val="00FC7C74"/>
    <w:rsid w:val="00FD07B8"/>
    <w:rsid w:val="00FD0B16"/>
    <w:rsid w:val="00FD0D3F"/>
    <w:rsid w:val="00FD0D58"/>
    <w:rsid w:val="00FD1A01"/>
    <w:rsid w:val="00FD1FA1"/>
    <w:rsid w:val="00FD2086"/>
    <w:rsid w:val="00FD230B"/>
    <w:rsid w:val="00FD23D3"/>
    <w:rsid w:val="00FD2B10"/>
    <w:rsid w:val="00FD2EA6"/>
    <w:rsid w:val="00FD343C"/>
    <w:rsid w:val="00FD3A6E"/>
    <w:rsid w:val="00FD3E97"/>
    <w:rsid w:val="00FD467F"/>
    <w:rsid w:val="00FD5149"/>
    <w:rsid w:val="00FD5BC0"/>
    <w:rsid w:val="00FD5C55"/>
    <w:rsid w:val="00FD5F34"/>
    <w:rsid w:val="00FD60AE"/>
    <w:rsid w:val="00FD6731"/>
    <w:rsid w:val="00FD6D69"/>
    <w:rsid w:val="00FD6E48"/>
    <w:rsid w:val="00FD6E9A"/>
    <w:rsid w:val="00FE0A00"/>
    <w:rsid w:val="00FE0ACE"/>
    <w:rsid w:val="00FE134E"/>
    <w:rsid w:val="00FE1402"/>
    <w:rsid w:val="00FE1744"/>
    <w:rsid w:val="00FE1964"/>
    <w:rsid w:val="00FE1D97"/>
    <w:rsid w:val="00FE2469"/>
    <w:rsid w:val="00FE28C0"/>
    <w:rsid w:val="00FE2D17"/>
    <w:rsid w:val="00FE2E02"/>
    <w:rsid w:val="00FE32FD"/>
    <w:rsid w:val="00FE3A6D"/>
    <w:rsid w:val="00FE3EAD"/>
    <w:rsid w:val="00FE43DE"/>
    <w:rsid w:val="00FE4409"/>
    <w:rsid w:val="00FE45CB"/>
    <w:rsid w:val="00FE4961"/>
    <w:rsid w:val="00FE4AB7"/>
    <w:rsid w:val="00FE4FF2"/>
    <w:rsid w:val="00FE5364"/>
    <w:rsid w:val="00FE6323"/>
    <w:rsid w:val="00FE65E7"/>
    <w:rsid w:val="00FE7791"/>
    <w:rsid w:val="00FE7A00"/>
    <w:rsid w:val="00FF0172"/>
    <w:rsid w:val="00FF1B46"/>
    <w:rsid w:val="00FF1CF0"/>
    <w:rsid w:val="00FF2C36"/>
    <w:rsid w:val="00FF383C"/>
    <w:rsid w:val="00FF39B8"/>
    <w:rsid w:val="00FF39FC"/>
    <w:rsid w:val="00FF4134"/>
    <w:rsid w:val="00FF466E"/>
    <w:rsid w:val="00FF4BF8"/>
    <w:rsid w:val="00FF4E79"/>
    <w:rsid w:val="00FF5413"/>
    <w:rsid w:val="00FF5D3D"/>
    <w:rsid w:val="00FF60C7"/>
    <w:rsid w:val="00FF6206"/>
    <w:rsid w:val="00FF6920"/>
    <w:rsid w:val="00FF6ACC"/>
    <w:rsid w:val="00FF6D83"/>
    <w:rsid w:val="00FF720E"/>
    <w:rsid w:val="00FF7266"/>
    <w:rsid w:val="00FF73DD"/>
    <w:rsid w:val="00FF76D4"/>
    <w:rsid w:val="00FF7D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09E98"/>
  <w15:docId w15:val="{5545F4DA-CD0D-43FE-A28C-55B7CC3B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02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Ch"/>
    <w:basedOn w:val="Normal"/>
    <w:link w:val="FootnoteTextChar"/>
    <w:uiPriority w:val="99"/>
    <w:qFormat/>
    <w:rsid w:val="00DD202F"/>
    <w:pPr>
      <w:tabs>
        <w:tab w:val="left" w:leader="dot" w:pos="8902"/>
      </w:tabs>
      <w:spacing w:after="0" w:line="240" w:lineRule="auto"/>
      <w:jc w:val="both"/>
    </w:pPr>
    <w:rPr>
      <w:rFonts w:ascii="Times New Roman" w:eastAsia="Times New Roman" w:hAnsi="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DD202F"/>
    <w:rPr>
      <w:rFonts w:ascii="Times New Roman" w:eastAsia="Times New Roman" w:hAnsi="Times New Roman" w:cs="Times New Roman"/>
      <w:b/>
      <w:bCs/>
      <w:color w:val="000000"/>
      <w:sz w:val="20"/>
      <w:szCs w:val="20"/>
      <w:lang w:val="x-none" w:eastAsia="x-none"/>
    </w:rPr>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4_G"/>
    <w:link w:val="CarattereCarattereCharCharCharCharCharCharZchn"/>
    <w:uiPriority w:val="99"/>
    <w:qFormat/>
    <w:rsid w:val="00DD202F"/>
    <w:rPr>
      <w:vertAlign w:val="superscript"/>
    </w:rPr>
  </w:style>
  <w:style w:type="paragraph" w:styleId="BodyText">
    <w:name w:val="Body Text"/>
    <w:aliases w:val="Body Text Char Char Char Char Char Char,Body Text Char Char Char Char Char,Body Text Char Char Char,1tenchuong,Body Text Char Char,bt"/>
    <w:basedOn w:val="Normal"/>
    <w:link w:val="BodyTextChar"/>
    <w:qFormat/>
    <w:rsid w:val="00DD202F"/>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DD202F"/>
    <w:rPr>
      <w:rFonts w:ascii="Times New Roman" w:eastAsia="Times New Roman" w:hAnsi="Times New Roman" w:cs="Times New Roman"/>
      <w:bCs/>
      <w:sz w:val="28"/>
      <w:szCs w:val="28"/>
      <w:lang w:val="x-none" w:eastAsia="x-none"/>
    </w:rPr>
  </w:style>
  <w:style w:type="paragraph" w:customStyle="1" w:styleId="Normal0">
    <w:name w:val="[Normal]"/>
    <w:rsid w:val="00DD202F"/>
    <w:pPr>
      <w:spacing w:after="0" w:line="240" w:lineRule="auto"/>
    </w:pPr>
    <w:rPr>
      <w:rFonts w:ascii="Arial" w:eastAsia="Arial" w:hAnsi="Arial" w:cs="Times New Roman"/>
      <w:sz w:val="24"/>
      <w:szCs w:val="20"/>
      <w:lang w:val="en-US"/>
    </w:rPr>
  </w:style>
  <w:style w:type="character" w:customStyle="1" w:styleId="BodyTextChar1">
    <w:name w:val="Body Text Char1"/>
    <w:semiHidden/>
    <w:locked/>
    <w:rsid w:val="00F734B8"/>
    <w:rPr>
      <w:rFonts w:ascii="Times New Roman" w:eastAsia="Times New Roman" w:hAnsi="Times New Roman" w:cs="Times New Roman"/>
      <w:bCs/>
      <w:sz w:val="28"/>
      <w:szCs w:val="28"/>
      <w:lang w:val="x-none" w:eastAsia="x-none"/>
    </w:rPr>
  </w:style>
  <w:style w:type="paragraph" w:styleId="BalloonText">
    <w:name w:val="Balloon Text"/>
    <w:basedOn w:val="Normal"/>
    <w:link w:val="BalloonTextChar"/>
    <w:uiPriority w:val="99"/>
    <w:semiHidden/>
    <w:unhideWhenUsed/>
    <w:rsid w:val="00846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14"/>
    <w:rPr>
      <w:rFonts w:ascii="Segoe UI" w:eastAsia="Calibri" w:hAnsi="Segoe UI" w:cs="Segoe UI"/>
      <w:sz w:val="18"/>
      <w:szCs w:val="18"/>
      <w:lang w:val="en-US"/>
    </w:rPr>
  </w:style>
  <w:style w:type="paragraph" w:styleId="ListParagraph">
    <w:name w:val="List Paragraph"/>
    <w:aliases w:val="Bullet,bl,Bullet L1,bl1,PIM_Danh muc cham,List Paragraph_FS,List Paragraph1,List Paragraph (numbered (a)),Bullets,References,lp1,List Paragraph2,bullet,List Paragraph 1"/>
    <w:basedOn w:val="Normal"/>
    <w:link w:val="ListParagraphChar"/>
    <w:uiPriority w:val="34"/>
    <w:qFormat/>
    <w:rsid w:val="00C32C65"/>
    <w:pPr>
      <w:ind w:left="720"/>
      <w:contextualSpacing/>
    </w:pPr>
  </w:style>
  <w:style w:type="character" w:customStyle="1" w:styleId="sentence">
    <w:name w:val="sentence"/>
    <w:basedOn w:val="DefaultParagraphFont"/>
    <w:rsid w:val="001F04DE"/>
  </w:style>
  <w:style w:type="character" w:customStyle="1" w:styleId="highlight">
    <w:name w:val="highlight"/>
    <w:basedOn w:val="DefaultParagraphFont"/>
    <w:rsid w:val="00C2665E"/>
  </w:style>
  <w:style w:type="character" w:styleId="CommentReference">
    <w:name w:val="annotation reference"/>
    <w:basedOn w:val="DefaultParagraphFont"/>
    <w:uiPriority w:val="99"/>
    <w:semiHidden/>
    <w:unhideWhenUsed/>
    <w:rsid w:val="00F20A61"/>
    <w:rPr>
      <w:sz w:val="16"/>
      <w:szCs w:val="16"/>
    </w:rPr>
  </w:style>
  <w:style w:type="paragraph" w:styleId="CommentText">
    <w:name w:val="annotation text"/>
    <w:basedOn w:val="Normal"/>
    <w:link w:val="CommentTextChar"/>
    <w:uiPriority w:val="99"/>
    <w:semiHidden/>
    <w:unhideWhenUsed/>
    <w:rsid w:val="00F20A61"/>
    <w:pPr>
      <w:spacing w:line="240" w:lineRule="auto"/>
    </w:pPr>
    <w:rPr>
      <w:sz w:val="20"/>
      <w:szCs w:val="20"/>
    </w:rPr>
  </w:style>
  <w:style w:type="character" w:customStyle="1" w:styleId="CommentTextChar">
    <w:name w:val="Comment Text Char"/>
    <w:basedOn w:val="DefaultParagraphFont"/>
    <w:link w:val="CommentText"/>
    <w:uiPriority w:val="99"/>
    <w:semiHidden/>
    <w:rsid w:val="00F20A6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0A61"/>
    <w:rPr>
      <w:b/>
      <w:bCs/>
    </w:rPr>
  </w:style>
  <w:style w:type="character" w:customStyle="1" w:styleId="CommentSubjectChar">
    <w:name w:val="Comment Subject Char"/>
    <w:basedOn w:val="CommentTextChar"/>
    <w:link w:val="CommentSubject"/>
    <w:uiPriority w:val="99"/>
    <w:semiHidden/>
    <w:rsid w:val="00F20A61"/>
    <w:rPr>
      <w:rFonts w:ascii="Calibri" w:eastAsia="Calibri" w:hAnsi="Calibri" w:cs="Times New Roman"/>
      <w:b/>
      <w:bCs/>
      <w:sz w:val="20"/>
      <w:szCs w:val="20"/>
      <w:lang w:val="en-US"/>
    </w:rPr>
  </w:style>
  <w:style w:type="character" w:styleId="Strong">
    <w:name w:val="Strong"/>
    <w:basedOn w:val="DefaultParagraphFont"/>
    <w:uiPriority w:val="22"/>
    <w:qFormat/>
    <w:rsid w:val="00571159"/>
    <w:rPr>
      <w:b/>
      <w:bCs/>
    </w:rPr>
  </w:style>
  <w:style w:type="character" w:styleId="Emphasis">
    <w:name w:val="Emphasis"/>
    <w:basedOn w:val="DefaultParagraphFont"/>
    <w:uiPriority w:val="20"/>
    <w:qFormat/>
    <w:rsid w:val="00571159"/>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246D8"/>
    <w:pPr>
      <w:spacing w:after="0" w:line="240" w:lineRule="auto"/>
      <w:ind w:left="153" w:hanging="153"/>
      <w:jc w:val="both"/>
    </w:pPr>
    <w:rPr>
      <w:rFonts w:asciiTheme="minorHAnsi" w:eastAsiaTheme="minorHAnsi" w:hAnsiTheme="minorHAnsi" w:cstheme="minorBidi"/>
      <w:vertAlign w:val="superscript"/>
      <w:lang w:val="en-GB"/>
    </w:rPr>
  </w:style>
  <w:style w:type="character" w:customStyle="1" w:styleId="s1">
    <w:name w:val="s1"/>
    <w:basedOn w:val="DefaultParagraphFont"/>
    <w:rsid w:val="00D246D8"/>
    <w:rPr>
      <w:rFonts w:ascii="UICTFontTextStyleBody" w:hAnsi="UICTFontTextStyleBody" w:hint="default"/>
      <w:b w:val="0"/>
      <w:bCs w:val="0"/>
      <w:i w:val="0"/>
      <w:iCs w:val="0"/>
      <w:sz w:val="28"/>
      <w:szCs w:val="28"/>
    </w:rPr>
  </w:style>
  <w:style w:type="paragraph" w:styleId="Header">
    <w:name w:val="header"/>
    <w:basedOn w:val="Normal"/>
    <w:link w:val="HeaderChar"/>
    <w:uiPriority w:val="99"/>
    <w:unhideWhenUsed/>
    <w:rsid w:val="00722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FF1"/>
    <w:rPr>
      <w:rFonts w:ascii="Calibri" w:eastAsia="Calibri" w:hAnsi="Calibri" w:cs="Times New Roman"/>
      <w:lang w:val="en-US"/>
    </w:rPr>
  </w:style>
  <w:style w:type="paragraph" w:styleId="Footer">
    <w:name w:val="footer"/>
    <w:basedOn w:val="Normal"/>
    <w:link w:val="FooterChar"/>
    <w:uiPriority w:val="99"/>
    <w:unhideWhenUsed/>
    <w:rsid w:val="00722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FF1"/>
    <w:rPr>
      <w:rFonts w:ascii="Calibri" w:eastAsia="Calibri" w:hAnsi="Calibri" w:cs="Times New Roman"/>
      <w:lang w:val="en-US"/>
    </w:rPr>
  </w:style>
  <w:style w:type="character" w:styleId="PageNumber">
    <w:name w:val="page number"/>
    <w:basedOn w:val="DefaultParagraphFont"/>
    <w:uiPriority w:val="99"/>
    <w:semiHidden/>
    <w:unhideWhenUsed/>
    <w:rsid w:val="007074FA"/>
  </w:style>
  <w:style w:type="paragraph" w:customStyle="1" w:styleId="FootnotetextChar1">
    <w:name w:val="Footnote text Char1"/>
    <w:basedOn w:val="Normal"/>
    <w:uiPriority w:val="99"/>
    <w:rsid w:val="00491E88"/>
    <w:pPr>
      <w:spacing w:line="240" w:lineRule="exact"/>
    </w:pPr>
    <w:rPr>
      <w:rFonts w:asciiTheme="minorHAnsi" w:eastAsiaTheme="minorHAnsi" w:hAnsiTheme="minorHAnsi" w:cstheme="minorBidi"/>
      <w:vertAlign w:val="superscript"/>
      <w:lang w:val="en-GB"/>
    </w:rPr>
  </w:style>
  <w:style w:type="table" w:styleId="TableGrid">
    <w:name w:val="Table Grid"/>
    <w:basedOn w:val="TableNormal"/>
    <w:uiPriority w:val="39"/>
    <w:rsid w:val="00D27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276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276C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41BAD"/>
    <w:rPr>
      <w:color w:val="0000FF"/>
      <w:u w:val="single"/>
    </w:rPr>
  </w:style>
  <w:style w:type="character" w:customStyle="1" w:styleId="ListParagraphChar">
    <w:name w:val="List Paragraph Char"/>
    <w:aliases w:val="Bullet Char,bl Char,Bullet L1 Char,bl1 Char,PIM_Danh muc cham Char,List Paragraph_FS Char,List Paragraph1 Char,List Paragraph (numbered (a)) Char,Bullets Char,References Char,lp1 Char,List Paragraph2 Char,bullet Char"/>
    <w:link w:val="ListParagraph"/>
    <w:uiPriority w:val="34"/>
    <w:rsid w:val="00B41BAD"/>
    <w:rPr>
      <w:rFonts w:ascii="Calibri" w:eastAsia="Calibri" w:hAnsi="Calibri" w:cs="Times New Roman"/>
      <w:lang w:val="en-US"/>
    </w:rPr>
  </w:style>
  <w:style w:type="paragraph" w:customStyle="1" w:styleId="ContentStyle">
    <w:name w:val="ContentStyle"/>
    <w:basedOn w:val="Normal"/>
    <w:link w:val="ContentStyleChar"/>
    <w:rsid w:val="009A1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ind w:firstLine="533"/>
      <w:jc w:val="center"/>
    </w:pPr>
    <w:rPr>
      <w:rFonts w:ascii="Times New Roman" w:eastAsia="Times New Roman" w:hAnsi="Times New Roman"/>
      <w:b/>
      <w:color w:val="0000FF"/>
      <w:sz w:val="26"/>
      <w:szCs w:val="20"/>
    </w:rPr>
  </w:style>
  <w:style w:type="character" w:customStyle="1" w:styleId="ContentStyleChar">
    <w:name w:val="ContentStyle Char"/>
    <w:basedOn w:val="DefaultParagraphFont"/>
    <w:link w:val="ContentStyle"/>
    <w:rsid w:val="009A1A2D"/>
    <w:rPr>
      <w:rFonts w:ascii="Times New Roman" w:eastAsia="Times New Roman" w:hAnsi="Times New Roman" w:cs="Times New Roman"/>
      <w:b/>
      <w:color w:val="0000FF"/>
      <w:sz w:val="26"/>
      <w:szCs w:val="20"/>
      <w:lang w:val="en-US"/>
    </w:rPr>
  </w:style>
  <w:style w:type="character" w:customStyle="1" w:styleId="apple-converted-space">
    <w:name w:val="apple-converted-space"/>
    <w:basedOn w:val="DefaultParagraphFont"/>
    <w:rsid w:val="009601B2"/>
  </w:style>
  <w:style w:type="paragraph" w:styleId="NormalWeb">
    <w:name w:val="Normal (Web)"/>
    <w:aliases w:val="Char Char Char Char Char Char Char Char Char Char Char,Обычный (веб)1,Обычный (веб) Знак,Обычный (веб) Знак1,Обычный (веб) Знак Знак, Char Char Char,Char,Char Char Char,Normal (Web)1,webb"/>
    <w:basedOn w:val="Normal"/>
    <w:link w:val="NormalWebChar"/>
    <w:uiPriority w:val="99"/>
    <w:unhideWhenUsed/>
    <w:qFormat/>
    <w:rsid w:val="000131EF"/>
    <w:pPr>
      <w:spacing w:before="100" w:beforeAutospacing="1" w:after="100" w:afterAutospacing="1" w:line="240" w:lineRule="auto"/>
    </w:pPr>
    <w:rPr>
      <w:rFonts w:ascii="Times New Roman" w:eastAsiaTheme="minorEastAsia" w:hAnsi="Times New Roman"/>
      <w:sz w:val="24"/>
      <w:szCs w:val="24"/>
      <w:lang w:val="vi-VN" w:eastAsia="vi-VN"/>
    </w:rPr>
  </w:style>
  <w:style w:type="paragraph" w:customStyle="1" w:styleId="s28">
    <w:name w:val="s28"/>
    <w:basedOn w:val="Normal"/>
    <w:rsid w:val="00902A74"/>
    <w:pPr>
      <w:spacing w:before="100" w:beforeAutospacing="1" w:after="100" w:afterAutospacing="1" w:line="240" w:lineRule="auto"/>
    </w:pPr>
    <w:rPr>
      <w:rFonts w:ascii="Times New Roman" w:eastAsiaTheme="minorEastAsia" w:hAnsi="Times New Roman"/>
      <w:sz w:val="24"/>
      <w:szCs w:val="24"/>
      <w:lang w:val="vi-VN" w:eastAsia="vi-VN"/>
    </w:rPr>
  </w:style>
  <w:style w:type="character" w:customStyle="1" w:styleId="s2">
    <w:name w:val="s2"/>
    <w:basedOn w:val="DefaultParagraphFont"/>
    <w:rsid w:val="00902A74"/>
  </w:style>
  <w:style w:type="paragraph" w:styleId="EndnoteText">
    <w:name w:val="endnote text"/>
    <w:basedOn w:val="Normal"/>
    <w:link w:val="EndnoteTextChar"/>
    <w:uiPriority w:val="99"/>
    <w:semiHidden/>
    <w:unhideWhenUsed/>
    <w:rsid w:val="00A105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52F"/>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A1052F"/>
    <w:rPr>
      <w:vertAlign w:val="superscript"/>
    </w:rPr>
  </w:style>
  <w:style w:type="character" w:customStyle="1" w:styleId="s13">
    <w:name w:val="s13"/>
    <w:basedOn w:val="DefaultParagraphFont"/>
    <w:rsid w:val="005F56FF"/>
  </w:style>
  <w:style w:type="character" w:customStyle="1" w:styleId="s8">
    <w:name w:val="s8"/>
    <w:basedOn w:val="DefaultParagraphFont"/>
    <w:rsid w:val="005F56FF"/>
  </w:style>
  <w:style w:type="character" w:customStyle="1" w:styleId="s6">
    <w:name w:val="s6"/>
    <w:basedOn w:val="DefaultParagraphFont"/>
    <w:rsid w:val="00A338E2"/>
  </w:style>
  <w:style w:type="character" w:customStyle="1" w:styleId="s20">
    <w:name w:val="s20"/>
    <w:basedOn w:val="DefaultParagraphFont"/>
    <w:rsid w:val="001D3EE6"/>
  </w:style>
  <w:style w:type="paragraph" w:customStyle="1" w:styleId="s3">
    <w:name w:val="s3"/>
    <w:basedOn w:val="Normal"/>
    <w:rsid w:val="004E6D8C"/>
    <w:pPr>
      <w:spacing w:before="100" w:beforeAutospacing="1" w:after="100" w:afterAutospacing="1" w:line="240" w:lineRule="auto"/>
    </w:pPr>
    <w:rPr>
      <w:rFonts w:ascii="Times New Roman" w:eastAsiaTheme="minorEastAsia" w:hAnsi="Times New Roman"/>
      <w:sz w:val="24"/>
      <w:szCs w:val="24"/>
    </w:rPr>
  </w:style>
  <w:style w:type="character" w:customStyle="1" w:styleId="s11">
    <w:name w:val="s11"/>
    <w:basedOn w:val="DefaultParagraphFont"/>
    <w:rsid w:val="004E6D8C"/>
  </w:style>
  <w:style w:type="character" w:customStyle="1" w:styleId="s16">
    <w:name w:val="s16"/>
    <w:basedOn w:val="DefaultParagraphFont"/>
    <w:rsid w:val="004E6D8C"/>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Char Char Char Char,Char Char,Char Char Char Char,Normal (Web)1 Char"/>
    <w:link w:val="NormalWeb"/>
    <w:uiPriority w:val="99"/>
    <w:locked/>
    <w:rsid w:val="00F937BC"/>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419">
      <w:bodyDiv w:val="1"/>
      <w:marLeft w:val="0"/>
      <w:marRight w:val="0"/>
      <w:marTop w:val="0"/>
      <w:marBottom w:val="0"/>
      <w:divBdr>
        <w:top w:val="none" w:sz="0" w:space="0" w:color="auto"/>
        <w:left w:val="none" w:sz="0" w:space="0" w:color="auto"/>
        <w:bottom w:val="none" w:sz="0" w:space="0" w:color="auto"/>
        <w:right w:val="none" w:sz="0" w:space="0" w:color="auto"/>
      </w:divBdr>
      <w:divsChild>
        <w:div w:id="1990594264">
          <w:marLeft w:val="0"/>
          <w:marRight w:val="0"/>
          <w:marTop w:val="0"/>
          <w:marBottom w:val="0"/>
          <w:divBdr>
            <w:top w:val="none" w:sz="0" w:space="0" w:color="auto"/>
            <w:left w:val="none" w:sz="0" w:space="0" w:color="auto"/>
            <w:bottom w:val="none" w:sz="0" w:space="0" w:color="auto"/>
            <w:right w:val="none" w:sz="0" w:space="0" w:color="auto"/>
          </w:divBdr>
        </w:div>
      </w:divsChild>
    </w:div>
    <w:div w:id="451901894">
      <w:bodyDiv w:val="1"/>
      <w:marLeft w:val="0"/>
      <w:marRight w:val="0"/>
      <w:marTop w:val="0"/>
      <w:marBottom w:val="0"/>
      <w:divBdr>
        <w:top w:val="none" w:sz="0" w:space="0" w:color="auto"/>
        <w:left w:val="none" w:sz="0" w:space="0" w:color="auto"/>
        <w:bottom w:val="none" w:sz="0" w:space="0" w:color="auto"/>
        <w:right w:val="none" w:sz="0" w:space="0" w:color="auto"/>
      </w:divBdr>
    </w:div>
    <w:div w:id="462236683">
      <w:bodyDiv w:val="1"/>
      <w:marLeft w:val="0"/>
      <w:marRight w:val="0"/>
      <w:marTop w:val="0"/>
      <w:marBottom w:val="0"/>
      <w:divBdr>
        <w:top w:val="none" w:sz="0" w:space="0" w:color="auto"/>
        <w:left w:val="none" w:sz="0" w:space="0" w:color="auto"/>
        <w:bottom w:val="none" w:sz="0" w:space="0" w:color="auto"/>
        <w:right w:val="none" w:sz="0" w:space="0" w:color="auto"/>
      </w:divBdr>
    </w:div>
    <w:div w:id="672807145">
      <w:bodyDiv w:val="1"/>
      <w:marLeft w:val="0"/>
      <w:marRight w:val="0"/>
      <w:marTop w:val="0"/>
      <w:marBottom w:val="0"/>
      <w:divBdr>
        <w:top w:val="none" w:sz="0" w:space="0" w:color="auto"/>
        <w:left w:val="none" w:sz="0" w:space="0" w:color="auto"/>
        <w:bottom w:val="none" w:sz="0" w:space="0" w:color="auto"/>
        <w:right w:val="none" w:sz="0" w:space="0" w:color="auto"/>
      </w:divBdr>
    </w:div>
    <w:div w:id="1306818715">
      <w:bodyDiv w:val="1"/>
      <w:marLeft w:val="0"/>
      <w:marRight w:val="0"/>
      <w:marTop w:val="0"/>
      <w:marBottom w:val="0"/>
      <w:divBdr>
        <w:top w:val="none" w:sz="0" w:space="0" w:color="auto"/>
        <w:left w:val="none" w:sz="0" w:space="0" w:color="auto"/>
        <w:bottom w:val="none" w:sz="0" w:space="0" w:color="auto"/>
        <w:right w:val="none" w:sz="0" w:space="0" w:color="auto"/>
      </w:divBdr>
    </w:div>
    <w:div w:id="1666208234">
      <w:bodyDiv w:val="1"/>
      <w:marLeft w:val="0"/>
      <w:marRight w:val="0"/>
      <w:marTop w:val="0"/>
      <w:marBottom w:val="0"/>
      <w:divBdr>
        <w:top w:val="none" w:sz="0" w:space="0" w:color="auto"/>
        <w:left w:val="none" w:sz="0" w:space="0" w:color="auto"/>
        <w:bottom w:val="none" w:sz="0" w:space="0" w:color="auto"/>
        <w:right w:val="none" w:sz="0" w:space="0" w:color="auto"/>
      </w:divBdr>
    </w:div>
    <w:div w:id="1809349758">
      <w:bodyDiv w:val="1"/>
      <w:marLeft w:val="0"/>
      <w:marRight w:val="0"/>
      <w:marTop w:val="0"/>
      <w:marBottom w:val="0"/>
      <w:divBdr>
        <w:top w:val="none" w:sz="0" w:space="0" w:color="auto"/>
        <w:left w:val="none" w:sz="0" w:space="0" w:color="auto"/>
        <w:bottom w:val="none" w:sz="0" w:space="0" w:color="auto"/>
        <w:right w:val="none" w:sz="0" w:space="0" w:color="auto"/>
      </w:divBdr>
    </w:div>
    <w:div w:id="1839805931">
      <w:bodyDiv w:val="1"/>
      <w:marLeft w:val="0"/>
      <w:marRight w:val="0"/>
      <w:marTop w:val="0"/>
      <w:marBottom w:val="0"/>
      <w:divBdr>
        <w:top w:val="none" w:sz="0" w:space="0" w:color="auto"/>
        <w:left w:val="none" w:sz="0" w:space="0" w:color="auto"/>
        <w:bottom w:val="none" w:sz="0" w:space="0" w:color="auto"/>
        <w:right w:val="none" w:sz="0" w:space="0" w:color="auto"/>
      </w:divBdr>
    </w:div>
    <w:div w:id="19872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xuat-nhap-khau/nghi-dinh-134-2016-nd-cp-huong-dan-luat-thue-xuat-khau-thue-nhap-khau-3236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8D2A-5EC6-470A-8641-E3A1BC0D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15256</Words>
  <Characters>86962</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Yen Thanh</cp:lastModifiedBy>
  <cp:revision>114</cp:revision>
  <cp:lastPrinted>2024-09-19T02:46:00Z</cp:lastPrinted>
  <dcterms:created xsi:type="dcterms:W3CDTF">2024-09-17T07:43:00Z</dcterms:created>
  <dcterms:modified xsi:type="dcterms:W3CDTF">2024-09-20T03:18:00Z</dcterms:modified>
</cp:coreProperties>
</file>