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1B7099" w:rsidRPr="00A208F4" w14:paraId="6A1DC7E8" w14:textId="77777777" w:rsidTr="007F2B33">
        <w:tc>
          <w:tcPr>
            <w:tcW w:w="3369" w:type="dxa"/>
          </w:tcPr>
          <w:bookmarkStart w:id="0" w:name="_GoBack"/>
          <w:bookmarkEnd w:id="0"/>
          <w:p w14:paraId="57E5C3DC" w14:textId="77777777" w:rsidR="007F2B33" w:rsidRPr="00A208F4" w:rsidRDefault="007F2B33" w:rsidP="00974C7E">
            <w:pPr>
              <w:jc w:val="center"/>
              <w:rPr>
                <w:b/>
                <w:sz w:val="24"/>
                <w:szCs w:val="24"/>
              </w:rPr>
            </w:pPr>
            <w:r w:rsidRPr="00A208F4">
              <w:rPr>
                <w:noProof/>
                <w:sz w:val="24"/>
                <w:szCs w:val="24"/>
              </w:rPr>
              <mc:AlternateContent>
                <mc:Choice Requires="wps">
                  <w:drawing>
                    <wp:anchor distT="0" distB="0" distL="114300" distR="114300" simplePos="0" relativeHeight="251658752" behindDoc="0" locked="0" layoutInCell="1" allowOverlap="1" wp14:anchorId="17580894" wp14:editId="274DC220">
                      <wp:simplePos x="0" y="0"/>
                      <wp:positionH relativeFrom="column">
                        <wp:align>center</wp:align>
                      </wp:positionH>
                      <wp:positionV relativeFrom="paragraph">
                        <wp:posOffset>365760</wp:posOffset>
                      </wp:positionV>
                      <wp:extent cx="50472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0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25F2503" id="Straight Connector 1" o:spid="_x0000_s1026" style="position:absolute;z-index:25165875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8.8pt" to="39.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JRmAEAAIc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" strokecolor="black [3040]"/>
                  </w:pict>
                </mc:Fallback>
              </mc:AlternateContent>
            </w:r>
            <w:r w:rsidR="008D251B" w:rsidRPr="00A208F4">
              <w:rPr>
                <w:b/>
                <w:sz w:val="24"/>
                <w:szCs w:val="24"/>
              </w:rPr>
              <w:t>ỦY BAN NHÂN DÂN</w:t>
            </w:r>
            <w:r w:rsidR="008D251B" w:rsidRPr="00A208F4">
              <w:rPr>
                <w:b/>
                <w:sz w:val="24"/>
                <w:szCs w:val="24"/>
              </w:rPr>
              <w:br/>
              <w:t>TỈNH HÀ TĨNH</w:t>
            </w:r>
          </w:p>
        </w:tc>
        <w:tc>
          <w:tcPr>
            <w:tcW w:w="5919" w:type="dxa"/>
          </w:tcPr>
          <w:p w14:paraId="2497AEE8" w14:textId="77777777" w:rsidR="007F2B33" w:rsidRPr="00A208F4" w:rsidRDefault="007F2B33" w:rsidP="00974C7E">
            <w:pPr>
              <w:spacing w:after="240"/>
              <w:jc w:val="center"/>
              <w:rPr>
                <w:b/>
                <w:sz w:val="24"/>
                <w:szCs w:val="24"/>
              </w:rPr>
            </w:pPr>
            <w:r w:rsidRPr="00A208F4">
              <w:rPr>
                <w:b/>
                <w:noProof/>
                <w:sz w:val="24"/>
                <w:szCs w:val="24"/>
              </w:rPr>
              <mc:AlternateContent>
                <mc:Choice Requires="wps">
                  <w:drawing>
                    <wp:anchor distT="0" distB="0" distL="114300" distR="114300" simplePos="0" relativeHeight="251659776" behindDoc="0" locked="0" layoutInCell="1" allowOverlap="1" wp14:anchorId="6D1D0D7B" wp14:editId="0E9B08F2">
                      <wp:simplePos x="0" y="0"/>
                      <wp:positionH relativeFrom="column">
                        <wp:align>center</wp:align>
                      </wp:positionH>
                      <wp:positionV relativeFrom="paragraph">
                        <wp:posOffset>375285</wp:posOffset>
                      </wp:positionV>
                      <wp:extent cx="198108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8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989ACFE" id="Straight Connector 2" o:spid="_x0000_s1026" style="position:absolute;z-index:25165977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5pt" to="15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" strokecolor="black [3040]"/>
                  </w:pict>
                </mc:Fallback>
              </mc:AlternateContent>
            </w:r>
            <w:r w:rsidRPr="00A208F4">
              <w:rPr>
                <w:b/>
                <w:sz w:val="24"/>
                <w:szCs w:val="24"/>
              </w:rPr>
              <w:t>CỘNG HÒA XÃ HỘI CHỦ NGHĨA VIỆT NAM</w:t>
            </w:r>
            <w:r w:rsidRPr="00A208F4">
              <w:rPr>
                <w:b/>
                <w:sz w:val="24"/>
                <w:szCs w:val="24"/>
              </w:rPr>
              <w:br/>
            </w:r>
            <w:r w:rsidRPr="00A208F4">
              <w:rPr>
                <w:b/>
                <w:sz w:val="26"/>
                <w:szCs w:val="26"/>
              </w:rPr>
              <w:t>Độc lập - Tự do - Hạnh phúc</w:t>
            </w:r>
          </w:p>
        </w:tc>
      </w:tr>
      <w:tr w:rsidR="007F2B33" w:rsidRPr="00A208F4" w14:paraId="66708727" w14:textId="77777777" w:rsidTr="007F2B33">
        <w:tc>
          <w:tcPr>
            <w:tcW w:w="3369" w:type="dxa"/>
          </w:tcPr>
          <w:p w14:paraId="138AF004" w14:textId="43FFE8A4" w:rsidR="007F2B33" w:rsidRPr="00A208F4" w:rsidRDefault="007F2B33" w:rsidP="00974C7E">
            <w:pPr>
              <w:jc w:val="center"/>
              <w:rPr>
                <w:sz w:val="26"/>
                <w:szCs w:val="26"/>
              </w:rPr>
            </w:pPr>
            <w:r w:rsidRPr="00A208F4">
              <w:rPr>
                <w:sz w:val="26"/>
                <w:szCs w:val="26"/>
              </w:rPr>
              <w:t>Số:</w:t>
            </w:r>
            <w:r w:rsidR="00AB1E54" w:rsidRPr="00A208F4">
              <w:rPr>
                <w:sz w:val="26"/>
                <w:szCs w:val="26"/>
              </w:rPr>
              <w:t xml:space="preserve"> …</w:t>
            </w:r>
            <w:r w:rsidRPr="00A208F4">
              <w:rPr>
                <w:sz w:val="26"/>
                <w:szCs w:val="26"/>
              </w:rPr>
              <w:t>/TTr-</w:t>
            </w:r>
            <w:r w:rsidR="008D251B" w:rsidRPr="00A208F4">
              <w:rPr>
                <w:sz w:val="26"/>
                <w:szCs w:val="26"/>
              </w:rPr>
              <w:t>UBND</w:t>
            </w:r>
          </w:p>
        </w:tc>
        <w:tc>
          <w:tcPr>
            <w:tcW w:w="5919" w:type="dxa"/>
          </w:tcPr>
          <w:p w14:paraId="54269009" w14:textId="6FE888A6" w:rsidR="007F2B33" w:rsidRPr="00A208F4" w:rsidRDefault="007F2B33" w:rsidP="003036E8">
            <w:pPr>
              <w:jc w:val="center"/>
              <w:rPr>
                <w:i/>
                <w:sz w:val="26"/>
                <w:szCs w:val="26"/>
              </w:rPr>
            </w:pPr>
            <w:r w:rsidRPr="00A208F4">
              <w:rPr>
                <w:i/>
                <w:sz w:val="26"/>
                <w:szCs w:val="26"/>
              </w:rPr>
              <w:t>Hà Tĩnh, ngày</w:t>
            </w:r>
            <w:r w:rsidR="00AB1E54" w:rsidRPr="00A208F4">
              <w:rPr>
                <w:i/>
                <w:sz w:val="26"/>
                <w:szCs w:val="26"/>
              </w:rPr>
              <w:t xml:space="preserve"> … </w:t>
            </w:r>
            <w:r w:rsidR="008E11CE" w:rsidRPr="00A208F4">
              <w:rPr>
                <w:i/>
                <w:sz w:val="26"/>
                <w:szCs w:val="26"/>
              </w:rPr>
              <w:t>thán</w:t>
            </w:r>
            <w:r w:rsidR="00AB1E54" w:rsidRPr="00A208F4">
              <w:rPr>
                <w:i/>
                <w:sz w:val="26"/>
                <w:szCs w:val="26"/>
              </w:rPr>
              <w:t xml:space="preserve">g … </w:t>
            </w:r>
            <w:r w:rsidRPr="00A208F4">
              <w:rPr>
                <w:i/>
                <w:sz w:val="26"/>
                <w:szCs w:val="26"/>
              </w:rPr>
              <w:t>năm 20</w:t>
            </w:r>
            <w:r w:rsidR="006330EF" w:rsidRPr="00A208F4">
              <w:rPr>
                <w:i/>
                <w:sz w:val="26"/>
                <w:szCs w:val="26"/>
              </w:rPr>
              <w:t>2</w:t>
            </w:r>
            <w:r w:rsidR="0077613C">
              <w:rPr>
                <w:i/>
                <w:sz w:val="26"/>
                <w:szCs w:val="26"/>
              </w:rPr>
              <w:t>4</w:t>
            </w:r>
          </w:p>
        </w:tc>
      </w:tr>
    </w:tbl>
    <w:p w14:paraId="05FDD3DD" w14:textId="77777777" w:rsidR="00257B0C" w:rsidRPr="00A208F4" w:rsidRDefault="00672278" w:rsidP="00C630D6">
      <w:pPr>
        <w:spacing w:before="60" w:after="60" w:line="240" w:lineRule="auto"/>
      </w:pPr>
      <w:r w:rsidRPr="00A208F4">
        <w:rPr>
          <w:noProof/>
        </w:rPr>
        <mc:AlternateContent>
          <mc:Choice Requires="wps">
            <w:drawing>
              <wp:anchor distT="0" distB="0" distL="114300" distR="114300" simplePos="0" relativeHeight="251660800" behindDoc="0" locked="0" layoutInCell="1" allowOverlap="1" wp14:anchorId="6CB2D6B2" wp14:editId="23E36001">
                <wp:simplePos x="0" y="0"/>
                <wp:positionH relativeFrom="column">
                  <wp:posOffset>486272</wp:posOffset>
                </wp:positionH>
                <wp:positionV relativeFrom="paragraph">
                  <wp:posOffset>44533</wp:posOffset>
                </wp:positionV>
                <wp:extent cx="1061049" cy="278295"/>
                <wp:effectExtent l="0" t="0" r="254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278295"/>
                        </a:xfrm>
                        <a:prstGeom prst="rect">
                          <a:avLst/>
                        </a:prstGeom>
                        <a:solidFill>
                          <a:srgbClr val="FFFFFF"/>
                        </a:solidFill>
                        <a:ln w="9525">
                          <a:solidFill>
                            <a:srgbClr val="000000"/>
                          </a:solidFill>
                          <a:miter lim="800000"/>
                          <a:headEnd/>
                          <a:tailEnd/>
                        </a:ln>
                      </wps:spPr>
                      <wps:txbx>
                        <w:txbxContent>
                          <w:p w14:paraId="3BA0194D" w14:textId="77777777" w:rsidR="00AB6C55" w:rsidRPr="00672278" w:rsidRDefault="00AB6C55" w:rsidP="00672278">
                            <w:pPr>
                              <w:jc w:val="center"/>
                              <w:rPr>
                                <w:b/>
                                <w:sz w:val="26"/>
                                <w:szCs w:val="26"/>
                              </w:rPr>
                            </w:pPr>
                            <w:r w:rsidRPr="00672278">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CB2D6B2" id="_x0000_t202" coordsize="21600,21600" o:spt="202" path="m,l,21600r21600,l21600,xe">
                <v:stroke joinstyle="miter"/>
                <v:path gradientshapeok="t" o:connecttype="rect"/>
              </v:shapetype>
              <v:shape id="Text Box 2" o:spid="_x0000_s1026" type="#_x0000_t202" style="position:absolute;left:0;text-align:left;margin-left:38.3pt;margin-top:3.5pt;width:83.55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">
                <v:textbox>
                  <w:txbxContent>
                    <w:p w14:paraId="3BA0194D" w14:textId="77777777" w:rsidR="00AB6C55" w:rsidRPr="00672278" w:rsidRDefault="00AB6C55" w:rsidP="00672278">
                      <w:pPr>
                        <w:jc w:val="center"/>
                        <w:rPr>
                          <w:b/>
                          <w:sz w:val="26"/>
                          <w:szCs w:val="26"/>
                        </w:rPr>
                      </w:pPr>
                      <w:r w:rsidRPr="00672278">
                        <w:rPr>
                          <w:b/>
                          <w:sz w:val="26"/>
                          <w:szCs w:val="26"/>
                        </w:rPr>
                        <w:t>DỰ THẢO</w:t>
                      </w:r>
                    </w:p>
                  </w:txbxContent>
                </v:textbox>
              </v:shape>
            </w:pict>
          </mc:Fallback>
        </mc:AlternateContent>
      </w:r>
    </w:p>
    <w:p w14:paraId="75B57FF3" w14:textId="4B82B263" w:rsidR="00DE52F3" w:rsidRPr="007916F5" w:rsidRDefault="00DE52F3" w:rsidP="00C630D6">
      <w:pPr>
        <w:spacing w:before="60" w:after="60" w:line="240" w:lineRule="auto"/>
        <w:jc w:val="center"/>
        <w:rPr>
          <w:b/>
          <w:bCs/>
        </w:rPr>
      </w:pPr>
      <w:r w:rsidRPr="00A208F4">
        <w:rPr>
          <w:b/>
        </w:rPr>
        <w:t>TỜ TRÌNH</w:t>
      </w:r>
      <w:r w:rsidRPr="00A208F4">
        <w:rPr>
          <w:b/>
        </w:rPr>
        <w:br/>
      </w:r>
      <w:r w:rsidR="00906154" w:rsidRPr="00806D8E">
        <w:rPr>
          <w:b/>
        </w:rPr>
        <w:t xml:space="preserve">Về việc </w:t>
      </w:r>
      <w:r w:rsidR="003D0E6D" w:rsidRPr="00BC5B57">
        <w:rPr>
          <w:b/>
          <w:color w:val="000000" w:themeColor="text1"/>
        </w:rPr>
        <w:t xml:space="preserve">ban hành </w:t>
      </w:r>
      <w:r w:rsidR="003D0E6D" w:rsidRPr="00BC5B57">
        <w:rPr>
          <w:b/>
          <w:bCs/>
          <w:color w:val="000000" w:themeColor="text1"/>
        </w:rPr>
        <w:t xml:space="preserve">Nghị quyết </w:t>
      </w:r>
      <w:bookmarkStart w:id="1" w:name="_Hlk88001588"/>
      <w:bookmarkStart w:id="2" w:name="_Hlk179740674"/>
      <w:r w:rsidR="00037FF3">
        <w:rPr>
          <w:b/>
          <w:bCs/>
          <w:color w:val="000000" w:themeColor="text1"/>
        </w:rPr>
        <w:t>quyết</w:t>
      </w:r>
      <w:r w:rsidR="003D0E6D" w:rsidRPr="008E6250">
        <w:rPr>
          <w:b/>
          <w:bCs/>
        </w:rPr>
        <w:t xml:space="preserve"> định </w:t>
      </w:r>
      <w:bookmarkEnd w:id="1"/>
      <w:r w:rsidR="003D0E6D" w:rsidRPr="00A67EB0">
        <w:rPr>
          <w:b/>
          <w:bCs/>
        </w:rPr>
        <w:t>chế độ ưu đãi miễn tiền thuê đất đối với dự án sử dụng đất vào</w:t>
      </w:r>
      <w:r w:rsidR="003D0E6D">
        <w:rPr>
          <w:b/>
          <w:bCs/>
        </w:rPr>
        <w:t xml:space="preserve"> </w:t>
      </w:r>
      <w:r w:rsidR="003D0E6D" w:rsidRPr="00A67EB0">
        <w:rPr>
          <w:b/>
          <w:bCs/>
        </w:rPr>
        <w:t xml:space="preserve">mục đích sản xuất kinh doanh </w:t>
      </w:r>
      <w:r w:rsidR="003D0E6D">
        <w:rPr>
          <w:b/>
          <w:bCs/>
        </w:rPr>
        <w:t xml:space="preserve">trên địa bàn tỉnh Hà Tĩnh </w:t>
      </w:r>
      <w:r w:rsidR="003D0E6D" w:rsidRPr="00A67EB0">
        <w:rPr>
          <w:b/>
          <w:bCs/>
        </w:rPr>
        <w:t xml:space="preserve">thuộc </w:t>
      </w:r>
      <w:r w:rsidR="003D0E6D" w:rsidRPr="00210B1C">
        <w:rPr>
          <w:b/>
          <w:bCs/>
          <w:lang w:val="vi-VN"/>
        </w:rPr>
        <w:t>lĩnh vực ưu đ</w:t>
      </w:r>
      <w:r w:rsidR="003D0E6D" w:rsidRPr="00210B1C">
        <w:rPr>
          <w:b/>
          <w:bCs/>
        </w:rPr>
        <w:t>ãi đ</w:t>
      </w:r>
      <w:r w:rsidR="003D0E6D" w:rsidRPr="00210B1C">
        <w:rPr>
          <w:b/>
          <w:bCs/>
          <w:lang w:val="vi-VN"/>
        </w:rPr>
        <w:t>ầu tư hoặc tại địa b</w:t>
      </w:r>
      <w:r w:rsidR="003D0E6D" w:rsidRPr="00210B1C">
        <w:rPr>
          <w:b/>
          <w:bCs/>
        </w:rPr>
        <w:t>àn ưu đãi đ</w:t>
      </w:r>
      <w:r w:rsidR="003D0E6D" w:rsidRPr="00210B1C">
        <w:rPr>
          <w:b/>
          <w:bCs/>
          <w:lang w:val="vi-VN"/>
        </w:rPr>
        <w:t>ầu tư</w:t>
      </w:r>
      <w:r w:rsidR="003D0E6D">
        <w:rPr>
          <w:b/>
          <w:bCs/>
        </w:rPr>
        <w:t xml:space="preserve"> </w:t>
      </w:r>
      <w:r w:rsidR="003D0E6D" w:rsidRPr="00210B1C">
        <w:rPr>
          <w:b/>
          <w:bCs/>
          <w:lang w:val="vi-VN"/>
        </w:rPr>
        <w:t>m</w:t>
      </w:r>
      <w:r w:rsidR="003D0E6D" w:rsidRPr="00210B1C">
        <w:rPr>
          <w:b/>
          <w:bCs/>
        </w:rPr>
        <w:t>à đáp </w:t>
      </w:r>
      <w:r w:rsidR="003D0E6D" w:rsidRPr="00210B1C">
        <w:rPr>
          <w:b/>
          <w:bCs/>
          <w:lang w:val="vi-VN"/>
        </w:rPr>
        <w:t xml:space="preserve">ứng một trong hai điều kiện: </w:t>
      </w:r>
      <w:r w:rsidR="003D0E6D" w:rsidRPr="00210B1C">
        <w:rPr>
          <w:b/>
          <w:bCs/>
        </w:rPr>
        <w:t>thu</w:t>
      </w:r>
      <w:r w:rsidR="003D0E6D" w:rsidRPr="00210B1C">
        <w:rPr>
          <w:b/>
          <w:bCs/>
          <w:lang w:val="vi-VN"/>
        </w:rPr>
        <w:t>ộc danh mục c</w:t>
      </w:r>
      <w:r w:rsidR="003D0E6D" w:rsidRPr="00210B1C">
        <w:rPr>
          <w:b/>
          <w:bCs/>
        </w:rPr>
        <w:t>ác lo</w:t>
      </w:r>
      <w:r w:rsidR="003D0E6D" w:rsidRPr="00210B1C">
        <w:rPr>
          <w:b/>
          <w:bCs/>
          <w:lang w:val="vi-VN"/>
        </w:rPr>
        <w:t>ại h</w:t>
      </w:r>
      <w:r w:rsidR="003D0E6D" w:rsidRPr="00210B1C">
        <w:rPr>
          <w:b/>
          <w:bCs/>
        </w:rPr>
        <w:t>ình, tiêu chí quy mô, tiêu chu</w:t>
      </w:r>
      <w:r w:rsidR="003D0E6D" w:rsidRPr="00210B1C">
        <w:rPr>
          <w:b/>
          <w:bCs/>
          <w:lang w:val="vi-VN"/>
        </w:rPr>
        <w:t>ẩn x</w:t>
      </w:r>
      <w:r w:rsidR="003D0E6D" w:rsidRPr="00210B1C">
        <w:rPr>
          <w:b/>
          <w:bCs/>
        </w:rPr>
        <w:t>ã h</w:t>
      </w:r>
      <w:r w:rsidR="003D0E6D" w:rsidRPr="00210B1C">
        <w:rPr>
          <w:b/>
          <w:bCs/>
          <w:lang w:val="vi-VN"/>
        </w:rPr>
        <w:t>ội h</w:t>
      </w:r>
      <w:r w:rsidR="003D0E6D" w:rsidRPr="00210B1C">
        <w:rPr>
          <w:b/>
          <w:bCs/>
        </w:rPr>
        <w:t>óa do Th</w:t>
      </w:r>
      <w:r w:rsidR="003D0E6D" w:rsidRPr="00210B1C">
        <w:rPr>
          <w:b/>
          <w:bCs/>
          <w:lang w:val="vi-VN"/>
        </w:rPr>
        <w:t>ủ tướng Ch</w:t>
      </w:r>
      <w:r w:rsidR="003D0E6D" w:rsidRPr="00210B1C">
        <w:rPr>
          <w:b/>
          <w:bCs/>
        </w:rPr>
        <w:t>ính ph</w:t>
      </w:r>
      <w:r w:rsidR="003D0E6D" w:rsidRPr="00210B1C">
        <w:rPr>
          <w:b/>
          <w:bCs/>
          <w:lang w:val="vi-VN"/>
        </w:rPr>
        <w:t xml:space="preserve">ủ quyết định; </w:t>
      </w:r>
      <w:r w:rsidR="003D0E6D" w:rsidRPr="00A67EB0">
        <w:rPr>
          <w:b/>
          <w:bCs/>
        </w:rPr>
        <w:t>dự án phi lợi nhuận</w:t>
      </w:r>
      <w:bookmarkEnd w:id="2"/>
    </w:p>
    <w:p w14:paraId="4EFA9619" w14:textId="4E513EE1" w:rsidR="00DE52F3" w:rsidRPr="00A208F4" w:rsidRDefault="003D0E6D" w:rsidP="00C630D6">
      <w:pPr>
        <w:spacing w:before="60" w:after="60" w:line="240" w:lineRule="auto"/>
      </w:pPr>
      <w:r w:rsidRPr="00A208F4">
        <w:rPr>
          <w:b/>
          <w:noProof/>
        </w:rPr>
        <mc:AlternateContent>
          <mc:Choice Requires="wps">
            <w:drawing>
              <wp:anchor distT="0" distB="0" distL="114300" distR="114300" simplePos="0" relativeHeight="251657728" behindDoc="0" locked="0" layoutInCell="1" allowOverlap="1" wp14:anchorId="64E6CB38" wp14:editId="408A0E3B">
                <wp:simplePos x="0" y="0"/>
                <wp:positionH relativeFrom="column">
                  <wp:posOffset>2308860</wp:posOffset>
                </wp:positionH>
                <wp:positionV relativeFrom="page">
                  <wp:posOffset>3181350</wp:posOffset>
                </wp:positionV>
                <wp:extent cx="1143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7A9910"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1.8pt,250.5pt" to="271.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" strokecolor="black [3040]">
                <w10:wrap anchory="page"/>
              </v:line>
            </w:pict>
          </mc:Fallback>
        </mc:AlternateContent>
      </w:r>
    </w:p>
    <w:p w14:paraId="7E5D0AA1" w14:textId="4D5D30BF" w:rsidR="00DE52F3" w:rsidRPr="00A208F4" w:rsidRDefault="00DE52F3" w:rsidP="00C630D6">
      <w:pPr>
        <w:spacing w:before="60" w:after="60" w:line="240" w:lineRule="auto"/>
        <w:jc w:val="center"/>
      </w:pPr>
      <w:r w:rsidRPr="00A208F4">
        <w:t xml:space="preserve">Kính gửi: </w:t>
      </w:r>
      <w:r w:rsidR="008D251B" w:rsidRPr="00A208F4">
        <w:t>Hội đồng nhân dân tỉnh Hà Tĩnh</w:t>
      </w:r>
    </w:p>
    <w:p w14:paraId="526DC29D" w14:textId="77777777" w:rsidR="00750556" w:rsidRPr="00A208F4" w:rsidRDefault="00750556" w:rsidP="00C630D6">
      <w:pPr>
        <w:spacing w:before="60" w:after="60" w:line="240" w:lineRule="auto"/>
        <w:jc w:val="center"/>
      </w:pPr>
    </w:p>
    <w:p w14:paraId="1BFC0804" w14:textId="77777777" w:rsidR="0077613C" w:rsidRDefault="009C7082" w:rsidP="0077613C">
      <w:pPr>
        <w:spacing w:before="60" w:after="60" w:line="240" w:lineRule="auto"/>
      </w:pPr>
      <w:r w:rsidRPr="00A208F4">
        <w:tab/>
      </w:r>
      <w:r w:rsidR="00A35A84" w:rsidRPr="00A208F4">
        <w:t>Thực hiện quy định của Luật Ban hành văn bản quy phạm pháp luật ngày 22/6/2015, Luật sửa đổi, bổ sung một số điều của Luật Ban hành văn bản quy phạm pháp luật ngày 18/6/2020</w:t>
      </w:r>
      <w:r w:rsidR="00C92C2A" w:rsidRPr="00A208F4">
        <w:t>;</w:t>
      </w:r>
      <w:r w:rsidR="00A1487F" w:rsidRPr="00A208F4">
        <w:rPr>
          <w:lang w:val="vi-VN"/>
        </w:rPr>
        <w:t xml:space="preserve"> </w:t>
      </w:r>
      <w:r w:rsidR="0077613C" w:rsidRPr="00480793">
        <w:t xml:space="preserve">Thực hiện </w:t>
      </w:r>
      <w:r w:rsidR="0077613C">
        <w:t>Nghị Quyết số 145/NQ-HĐND ngày 08/12/2023 của HĐND tỉnh về Kế hoạch tổ chức các kỳ họp thường lệ năm 2024</w:t>
      </w:r>
      <w:r w:rsidR="0077613C">
        <w:rPr>
          <w:lang w:val="vi-VN"/>
        </w:rPr>
        <w:t>;</w:t>
      </w:r>
    </w:p>
    <w:p w14:paraId="30CBC496" w14:textId="245EA374" w:rsidR="003D0E6D" w:rsidRDefault="00C92C2A" w:rsidP="003D0E6D">
      <w:pPr>
        <w:spacing w:before="60" w:after="60" w:line="240" w:lineRule="auto"/>
        <w:ind w:firstLine="720"/>
      </w:pPr>
      <w:r w:rsidRPr="00A208F4">
        <w:t>Xét đề nghị của Sở Tài chính tại Tờ trình số</w:t>
      </w:r>
      <w:r w:rsidR="00AB1E54" w:rsidRPr="00A208F4">
        <w:t xml:space="preserve"> </w:t>
      </w:r>
      <w:r w:rsidR="004824C2">
        <w:t>5230</w:t>
      </w:r>
      <w:r w:rsidRPr="00A208F4">
        <w:t>/TTr-STC ngày</w:t>
      </w:r>
      <w:r w:rsidR="00AB1E54" w:rsidRPr="00A208F4">
        <w:t xml:space="preserve"> </w:t>
      </w:r>
      <w:r w:rsidR="004824C2">
        <w:t>12</w:t>
      </w:r>
      <w:r w:rsidRPr="00A208F4">
        <w:t>/</w:t>
      </w:r>
      <w:r w:rsidR="004824C2">
        <w:t>11</w:t>
      </w:r>
      <w:r w:rsidRPr="00A208F4">
        <w:t>/202</w:t>
      </w:r>
      <w:r w:rsidR="0077613C">
        <w:t>4</w:t>
      </w:r>
      <w:r w:rsidRPr="00A208F4">
        <w:t xml:space="preserve"> (</w:t>
      </w:r>
      <w:r w:rsidR="00797875" w:rsidRPr="00A208F4">
        <w:t xml:space="preserve">sau khi tổng hợp ý kiến của các sở, ngành, địa phương liên quan; </w:t>
      </w:r>
      <w:r w:rsidRPr="00A208F4">
        <w:t>kèm Báo cáo thẩm định số</w:t>
      </w:r>
      <w:r w:rsidR="00AB1E54" w:rsidRPr="00A208F4">
        <w:t xml:space="preserve"> </w:t>
      </w:r>
      <w:r w:rsidR="004824C2">
        <w:t>2494</w:t>
      </w:r>
      <w:r w:rsidRPr="00A208F4">
        <w:t>/BC-STP ngày</w:t>
      </w:r>
      <w:r w:rsidR="00AB1E54" w:rsidRPr="00A208F4">
        <w:t xml:space="preserve"> </w:t>
      </w:r>
      <w:r w:rsidR="004824C2">
        <w:t>12</w:t>
      </w:r>
      <w:r w:rsidRPr="003D0E6D">
        <w:t>/</w:t>
      </w:r>
      <w:r w:rsidR="004824C2">
        <w:t>11</w:t>
      </w:r>
      <w:r w:rsidRPr="003D0E6D">
        <w:t>/202</w:t>
      </w:r>
      <w:r w:rsidR="0077613C" w:rsidRPr="003D0E6D">
        <w:t>4</w:t>
      </w:r>
      <w:r w:rsidRPr="003D0E6D">
        <w:t xml:space="preserve"> của Sở Tư pháp); căn cứ thẩm quyền quy định tại </w:t>
      </w:r>
      <w:bookmarkStart w:id="3" w:name="_Hlk181088271"/>
      <w:r w:rsidR="003D0E6D" w:rsidRPr="003D0E6D">
        <w:rPr>
          <w:color w:val="000000" w:themeColor="text1"/>
        </w:rPr>
        <w:t xml:space="preserve">Nghị định số 103/2024/NĐ-CP </w:t>
      </w:r>
      <w:bookmarkStart w:id="4" w:name="_Hlk181088291"/>
      <w:bookmarkEnd w:id="3"/>
      <w:r w:rsidR="003D0E6D" w:rsidRPr="003D0E6D">
        <w:rPr>
          <w:color w:val="000000" w:themeColor="text1"/>
        </w:rPr>
        <w:t>quy định về tiền sử dụng đất, tiền thuê đất</w:t>
      </w:r>
      <w:bookmarkEnd w:id="4"/>
      <w:r w:rsidRPr="003D0E6D">
        <w:t>,</w:t>
      </w:r>
      <w:r w:rsidR="00A35A84" w:rsidRPr="003D0E6D">
        <w:t xml:space="preserve"> </w:t>
      </w:r>
      <w:r w:rsidR="00AB1E54" w:rsidRPr="003D0E6D">
        <w:t>UBND</w:t>
      </w:r>
      <w:r w:rsidR="00A35A84" w:rsidRPr="003D0E6D">
        <w:t xml:space="preserve"> tỉnh kính trình </w:t>
      </w:r>
      <w:r w:rsidR="00AB1E54" w:rsidRPr="003D0E6D">
        <w:t>HĐND</w:t>
      </w:r>
      <w:r w:rsidR="00A35A84" w:rsidRPr="003D0E6D">
        <w:t xml:space="preserve"> tỉnh </w:t>
      </w:r>
      <w:r w:rsidRPr="003D0E6D">
        <w:t>xem xét, thông qua</w:t>
      </w:r>
      <w:r w:rsidR="00A35A84" w:rsidRPr="003D0E6D">
        <w:t xml:space="preserve"> Nghị quyết </w:t>
      </w:r>
      <w:r w:rsidR="00037FF3">
        <w:rPr>
          <w:color w:val="000000" w:themeColor="text1"/>
        </w:rPr>
        <w:t>quyết</w:t>
      </w:r>
      <w:r w:rsidR="003D0E6D" w:rsidRPr="003D0E6D">
        <w:t xml:space="preserve"> định chế độ ưu đãi miễn tiền thuê đất đối với dự án sử dụng đất vào mục đích sản xuất kinh doanh trên địa bàn tỉnh Hà Tĩnh thuộc </w:t>
      </w:r>
      <w:r w:rsidR="003D0E6D" w:rsidRPr="003D0E6D">
        <w:rPr>
          <w:lang w:val="vi-VN"/>
        </w:rPr>
        <w:t>lĩnh vực ưu đ</w:t>
      </w:r>
      <w:r w:rsidR="003D0E6D" w:rsidRPr="003D0E6D">
        <w:t>ãi đ</w:t>
      </w:r>
      <w:r w:rsidR="003D0E6D" w:rsidRPr="003D0E6D">
        <w:rPr>
          <w:lang w:val="vi-VN"/>
        </w:rPr>
        <w:t>ầu tư hoặc tại địa b</w:t>
      </w:r>
      <w:r w:rsidR="003D0E6D" w:rsidRPr="003D0E6D">
        <w:t>àn ưu đãi đ</w:t>
      </w:r>
      <w:r w:rsidR="003D0E6D" w:rsidRPr="003D0E6D">
        <w:rPr>
          <w:lang w:val="vi-VN"/>
        </w:rPr>
        <w:t>ầu tư</w:t>
      </w:r>
      <w:r w:rsidR="003D0E6D" w:rsidRPr="003D0E6D">
        <w:t xml:space="preserve"> </w:t>
      </w:r>
      <w:r w:rsidR="003D0E6D" w:rsidRPr="003D0E6D">
        <w:rPr>
          <w:lang w:val="vi-VN"/>
        </w:rPr>
        <w:t>m</w:t>
      </w:r>
      <w:r w:rsidR="003D0E6D" w:rsidRPr="003D0E6D">
        <w:t>à đáp </w:t>
      </w:r>
      <w:r w:rsidR="003D0E6D" w:rsidRPr="003D0E6D">
        <w:rPr>
          <w:lang w:val="vi-VN"/>
        </w:rPr>
        <w:t xml:space="preserve">ứng một trong hai điều kiện: </w:t>
      </w:r>
      <w:r w:rsidR="003D0E6D" w:rsidRPr="003D0E6D">
        <w:t>thu</w:t>
      </w:r>
      <w:r w:rsidR="003D0E6D" w:rsidRPr="003D0E6D">
        <w:rPr>
          <w:lang w:val="vi-VN"/>
        </w:rPr>
        <w:t>ộc danh mục c</w:t>
      </w:r>
      <w:r w:rsidR="003D0E6D" w:rsidRPr="003D0E6D">
        <w:t>ác lo</w:t>
      </w:r>
      <w:r w:rsidR="003D0E6D" w:rsidRPr="003D0E6D">
        <w:rPr>
          <w:lang w:val="vi-VN"/>
        </w:rPr>
        <w:t>ại h</w:t>
      </w:r>
      <w:r w:rsidR="003D0E6D" w:rsidRPr="003D0E6D">
        <w:t>ình, tiêu chí quy mô, tiêu chu</w:t>
      </w:r>
      <w:r w:rsidR="003D0E6D" w:rsidRPr="003D0E6D">
        <w:rPr>
          <w:lang w:val="vi-VN"/>
        </w:rPr>
        <w:t>ẩn x</w:t>
      </w:r>
      <w:r w:rsidR="003D0E6D" w:rsidRPr="003D0E6D">
        <w:t>ã h</w:t>
      </w:r>
      <w:r w:rsidR="003D0E6D" w:rsidRPr="003D0E6D">
        <w:rPr>
          <w:lang w:val="vi-VN"/>
        </w:rPr>
        <w:t>ội h</w:t>
      </w:r>
      <w:r w:rsidR="003D0E6D" w:rsidRPr="003D0E6D">
        <w:t>óa do Th</w:t>
      </w:r>
      <w:r w:rsidR="003D0E6D" w:rsidRPr="003D0E6D">
        <w:rPr>
          <w:lang w:val="vi-VN"/>
        </w:rPr>
        <w:t>ủ tướng Ch</w:t>
      </w:r>
      <w:r w:rsidR="003D0E6D" w:rsidRPr="003D0E6D">
        <w:t>ính ph</w:t>
      </w:r>
      <w:r w:rsidR="003D0E6D" w:rsidRPr="003D0E6D">
        <w:rPr>
          <w:lang w:val="vi-VN"/>
        </w:rPr>
        <w:t xml:space="preserve">ủ quyết định; </w:t>
      </w:r>
      <w:r w:rsidR="003D0E6D" w:rsidRPr="003D0E6D">
        <w:t>dự án phi lợi nhuận</w:t>
      </w:r>
      <w:r w:rsidRPr="003D0E6D">
        <w:t>, với các nội dung</w:t>
      </w:r>
      <w:r w:rsidR="00A35A84" w:rsidRPr="003D0E6D">
        <w:t xml:space="preserve"> như sau:</w:t>
      </w:r>
    </w:p>
    <w:p w14:paraId="76353B9C" w14:textId="2BB11EF9" w:rsidR="003D0E6D" w:rsidRDefault="003D0E6D" w:rsidP="003D0E6D">
      <w:pPr>
        <w:spacing w:before="60" w:after="60" w:line="240" w:lineRule="auto"/>
        <w:ind w:firstLine="720"/>
      </w:pPr>
      <w:r w:rsidRPr="009567C8">
        <w:rPr>
          <w:b/>
          <w:color w:val="000000" w:themeColor="text1"/>
        </w:rPr>
        <w:t>I. SỰ CẦN THIẾT BAN HÀNH VĂN BẢN:</w:t>
      </w:r>
    </w:p>
    <w:p w14:paraId="60769448" w14:textId="2045D24C" w:rsidR="00F64951" w:rsidRPr="00F64951" w:rsidRDefault="003D0E6D" w:rsidP="003D0E6D">
      <w:pPr>
        <w:spacing w:before="60" w:after="60" w:line="240" w:lineRule="auto"/>
        <w:ind w:firstLine="720"/>
        <w:rPr>
          <w:b/>
          <w:bCs/>
          <w:color w:val="000000" w:themeColor="text1"/>
          <w:szCs w:val="28"/>
        </w:rPr>
      </w:pPr>
      <w:r w:rsidRPr="00F64951">
        <w:rPr>
          <w:b/>
          <w:bCs/>
          <w:color w:val="000000" w:themeColor="text1"/>
          <w:szCs w:val="28"/>
        </w:rPr>
        <w:t xml:space="preserve">1. </w:t>
      </w:r>
      <w:bookmarkStart w:id="5" w:name="_Hlk181088738"/>
      <w:r w:rsidR="000F68CB">
        <w:rPr>
          <w:b/>
          <w:bCs/>
          <w:color w:val="000000" w:themeColor="text1"/>
          <w:szCs w:val="28"/>
        </w:rPr>
        <w:t>C</w:t>
      </w:r>
      <w:r w:rsidR="00F64951" w:rsidRPr="00F64951">
        <w:rPr>
          <w:b/>
          <w:bCs/>
          <w:color w:val="000000" w:themeColor="text1"/>
          <w:szCs w:val="28"/>
        </w:rPr>
        <w:t>ơ sở pháp lý:</w:t>
      </w:r>
    </w:p>
    <w:p w14:paraId="19E6DCF2" w14:textId="2BA64B90" w:rsidR="00F64951" w:rsidRDefault="003D0E6D" w:rsidP="003D0E6D">
      <w:pPr>
        <w:spacing w:before="60" w:after="60" w:line="240" w:lineRule="auto"/>
        <w:ind w:firstLine="720"/>
        <w:rPr>
          <w:color w:val="000000" w:themeColor="text1"/>
        </w:rPr>
      </w:pPr>
      <w:r w:rsidRPr="009567C8">
        <w:rPr>
          <w:color w:val="000000" w:themeColor="text1"/>
        </w:rPr>
        <w:t>Ngày 30/07/2024, Chính phủ ban hành Nghị định số 103/2024/NĐ-CP quy định về tiền sử dụng đất, tiền thuê đất</w:t>
      </w:r>
      <w:bookmarkEnd w:id="5"/>
      <w:r w:rsidR="00F64951">
        <w:rPr>
          <w:color w:val="000000" w:themeColor="text1"/>
        </w:rPr>
        <w:t xml:space="preserve">, có hiệu lực thi hành từ ngày </w:t>
      </w:r>
      <w:bookmarkStart w:id="6" w:name="_Hlk181088761"/>
      <w:r w:rsidR="00F64951">
        <w:rPr>
          <w:color w:val="000000" w:themeColor="text1"/>
        </w:rPr>
        <w:t>01/8/2024.</w:t>
      </w:r>
    </w:p>
    <w:p w14:paraId="16F8AFA3" w14:textId="77777777" w:rsidR="00F64951" w:rsidRDefault="003D0E6D" w:rsidP="003D0E6D">
      <w:pPr>
        <w:spacing w:before="60" w:after="60" w:line="240" w:lineRule="auto"/>
        <w:ind w:firstLine="720"/>
        <w:rPr>
          <w:color w:val="000000" w:themeColor="text1"/>
        </w:rPr>
      </w:pPr>
      <w:r w:rsidRPr="009567C8">
        <w:rPr>
          <w:color w:val="000000" w:themeColor="text1"/>
        </w:rPr>
        <w:t>Theo đó, tại khoản 15 Điều 38 Nghị định số 103/2024/NĐ-CP</w:t>
      </w:r>
      <w:bookmarkEnd w:id="6"/>
      <w:r w:rsidRPr="009567C8">
        <w:rPr>
          <w:color w:val="000000" w:themeColor="text1"/>
        </w:rPr>
        <w:t xml:space="preserve"> </w:t>
      </w:r>
      <w:bookmarkStart w:id="7" w:name="_Hlk181088780"/>
      <w:r w:rsidRPr="009567C8">
        <w:rPr>
          <w:color w:val="000000" w:themeColor="text1"/>
        </w:rPr>
        <w:t xml:space="preserve">giao </w:t>
      </w:r>
      <w:r w:rsidRPr="009567C8">
        <w:rPr>
          <w:color w:val="000000" w:themeColor="text1"/>
          <w:lang w:val="vi-VN"/>
        </w:rPr>
        <w:t>Ủy ban nh</w:t>
      </w:r>
      <w:r w:rsidRPr="009567C8">
        <w:rPr>
          <w:color w:val="000000" w:themeColor="text1"/>
        </w:rPr>
        <w:t>ân dân c</w:t>
      </w:r>
      <w:r w:rsidRPr="009567C8">
        <w:rPr>
          <w:color w:val="000000" w:themeColor="text1"/>
          <w:lang w:val="vi-VN"/>
        </w:rPr>
        <w:t>ấp tỉnh tr</w:t>
      </w:r>
      <w:r w:rsidRPr="009567C8">
        <w:rPr>
          <w:color w:val="000000" w:themeColor="text1"/>
        </w:rPr>
        <w:t>ình H</w:t>
      </w:r>
      <w:r w:rsidRPr="009567C8">
        <w:rPr>
          <w:color w:val="000000" w:themeColor="text1"/>
          <w:lang w:val="vi-VN"/>
        </w:rPr>
        <w:t>ội đồng nh</w:t>
      </w:r>
      <w:r w:rsidRPr="009567C8">
        <w:rPr>
          <w:color w:val="000000" w:themeColor="text1"/>
        </w:rPr>
        <w:t>ân dân cùng c</w:t>
      </w:r>
      <w:r w:rsidRPr="009567C8">
        <w:rPr>
          <w:color w:val="000000" w:themeColor="text1"/>
          <w:lang w:val="vi-VN"/>
        </w:rPr>
        <w:t>ấp quyết định chế độ ưu đ</w:t>
      </w:r>
      <w:r w:rsidRPr="009567C8">
        <w:rPr>
          <w:color w:val="000000" w:themeColor="text1"/>
        </w:rPr>
        <w:t>ãi mi</w:t>
      </w:r>
      <w:r w:rsidRPr="009567C8">
        <w:rPr>
          <w:color w:val="000000" w:themeColor="text1"/>
          <w:lang w:val="vi-VN"/>
        </w:rPr>
        <w:t>ễn tiền thu</w:t>
      </w:r>
      <w:r w:rsidRPr="009567C8">
        <w:rPr>
          <w:color w:val="000000" w:themeColor="text1"/>
        </w:rPr>
        <w:t>ê đ</w:t>
      </w:r>
      <w:r w:rsidRPr="009567C8">
        <w:rPr>
          <w:color w:val="000000" w:themeColor="text1"/>
          <w:lang w:val="vi-VN"/>
        </w:rPr>
        <w:t>ất theo từng khu vực, lĩnh vực đối với dự </w:t>
      </w:r>
      <w:r w:rsidRPr="009567C8">
        <w:rPr>
          <w:color w:val="000000" w:themeColor="text1"/>
        </w:rPr>
        <w:t>án s</w:t>
      </w:r>
      <w:r w:rsidRPr="009567C8">
        <w:rPr>
          <w:color w:val="000000" w:themeColor="text1"/>
          <w:lang w:val="vi-VN"/>
        </w:rPr>
        <w:t>ử dụng đất v</w:t>
      </w:r>
      <w:r w:rsidRPr="009567C8">
        <w:rPr>
          <w:color w:val="000000" w:themeColor="text1"/>
        </w:rPr>
        <w:t>ào mục</w:t>
      </w:r>
      <w:r w:rsidRPr="009567C8">
        <w:rPr>
          <w:color w:val="000000" w:themeColor="text1"/>
          <w:lang w:val="vi-VN"/>
        </w:rPr>
        <w:t> đ</w:t>
      </w:r>
      <w:r w:rsidRPr="009567C8">
        <w:rPr>
          <w:color w:val="000000" w:themeColor="text1"/>
        </w:rPr>
        <w:t>ích s</w:t>
      </w:r>
      <w:r w:rsidRPr="009567C8">
        <w:rPr>
          <w:color w:val="000000" w:themeColor="text1"/>
          <w:lang w:val="vi-VN"/>
        </w:rPr>
        <w:t>ản xuất, kinh doanh thuộc lĩnh vực ưu đ</w:t>
      </w:r>
      <w:r w:rsidRPr="009567C8">
        <w:rPr>
          <w:color w:val="000000" w:themeColor="text1"/>
        </w:rPr>
        <w:t>ãi đ</w:t>
      </w:r>
      <w:r w:rsidRPr="009567C8">
        <w:rPr>
          <w:color w:val="000000" w:themeColor="text1"/>
          <w:lang w:val="vi-VN"/>
        </w:rPr>
        <w:t>ầu tư (ng</w:t>
      </w:r>
      <w:r w:rsidRPr="009567C8">
        <w:rPr>
          <w:color w:val="000000" w:themeColor="text1"/>
        </w:rPr>
        <w:t>ành, ngh</w:t>
      </w:r>
      <w:r w:rsidRPr="009567C8">
        <w:rPr>
          <w:color w:val="000000" w:themeColor="text1"/>
          <w:lang w:val="vi-VN"/>
        </w:rPr>
        <w:t>ề ưu đ</w:t>
      </w:r>
      <w:r w:rsidRPr="009567C8">
        <w:rPr>
          <w:color w:val="000000" w:themeColor="text1"/>
        </w:rPr>
        <w:t>ãi đ</w:t>
      </w:r>
      <w:r w:rsidRPr="009567C8">
        <w:rPr>
          <w:color w:val="000000" w:themeColor="text1"/>
          <w:lang w:val="vi-VN"/>
        </w:rPr>
        <w:t>ầu tư) hoặc tại địa b</w:t>
      </w:r>
      <w:r w:rsidRPr="009567C8">
        <w:rPr>
          <w:color w:val="000000" w:themeColor="text1"/>
        </w:rPr>
        <w:t>àn ưu đãi đ</w:t>
      </w:r>
      <w:r w:rsidRPr="009567C8">
        <w:rPr>
          <w:color w:val="000000" w:themeColor="text1"/>
          <w:lang w:val="vi-VN"/>
        </w:rPr>
        <w:t>ầu tư theo quy định tại </w:t>
      </w:r>
      <w:bookmarkStart w:id="8" w:name="dc_137"/>
      <w:r w:rsidRPr="009567C8">
        <w:rPr>
          <w:color w:val="000000" w:themeColor="text1"/>
          <w:lang w:val="vi-VN"/>
        </w:rPr>
        <w:t>điểm a khoản 1 Điều 157 Luật Đất đai</w:t>
      </w:r>
      <w:bookmarkEnd w:id="8"/>
      <w:r w:rsidRPr="009567C8">
        <w:rPr>
          <w:color w:val="000000" w:themeColor="text1"/>
          <w:lang w:val="vi-VN"/>
        </w:rPr>
        <w:t> m</w:t>
      </w:r>
      <w:r w:rsidRPr="009567C8">
        <w:rPr>
          <w:color w:val="000000" w:themeColor="text1"/>
        </w:rPr>
        <w:t>à đáp </w:t>
      </w:r>
      <w:r w:rsidRPr="009567C8">
        <w:rPr>
          <w:color w:val="000000" w:themeColor="text1"/>
          <w:lang w:val="vi-VN"/>
        </w:rPr>
        <w:t>ứng một trong hai điều kiện: Dự </w:t>
      </w:r>
      <w:r w:rsidRPr="009567C8">
        <w:rPr>
          <w:color w:val="000000" w:themeColor="text1"/>
        </w:rPr>
        <w:t>án thu</w:t>
      </w:r>
      <w:r w:rsidRPr="009567C8">
        <w:rPr>
          <w:color w:val="000000" w:themeColor="text1"/>
          <w:lang w:val="vi-VN"/>
        </w:rPr>
        <w:t>ộc danh mục c</w:t>
      </w:r>
      <w:r w:rsidRPr="009567C8">
        <w:rPr>
          <w:color w:val="000000" w:themeColor="text1"/>
        </w:rPr>
        <w:t>ác lo</w:t>
      </w:r>
      <w:r w:rsidRPr="009567C8">
        <w:rPr>
          <w:color w:val="000000" w:themeColor="text1"/>
          <w:lang w:val="vi-VN"/>
        </w:rPr>
        <w:t>ại h</w:t>
      </w:r>
      <w:r w:rsidRPr="009567C8">
        <w:rPr>
          <w:color w:val="000000" w:themeColor="text1"/>
        </w:rPr>
        <w:t>ình, tiêu chí quy mô, tiêu chu</w:t>
      </w:r>
      <w:r w:rsidRPr="009567C8">
        <w:rPr>
          <w:color w:val="000000" w:themeColor="text1"/>
          <w:lang w:val="vi-VN"/>
        </w:rPr>
        <w:t>ẩn x</w:t>
      </w:r>
      <w:r w:rsidRPr="009567C8">
        <w:rPr>
          <w:color w:val="000000" w:themeColor="text1"/>
        </w:rPr>
        <w:t>ã h</w:t>
      </w:r>
      <w:r w:rsidRPr="009567C8">
        <w:rPr>
          <w:color w:val="000000" w:themeColor="text1"/>
          <w:lang w:val="vi-VN"/>
        </w:rPr>
        <w:t>ội h</w:t>
      </w:r>
      <w:r w:rsidRPr="009567C8">
        <w:rPr>
          <w:color w:val="000000" w:themeColor="text1"/>
        </w:rPr>
        <w:t>óa do Th</w:t>
      </w:r>
      <w:r w:rsidRPr="009567C8">
        <w:rPr>
          <w:color w:val="000000" w:themeColor="text1"/>
          <w:lang w:val="vi-VN"/>
        </w:rPr>
        <w:t>ủ tướng Ch</w:t>
      </w:r>
      <w:r w:rsidRPr="009567C8">
        <w:rPr>
          <w:color w:val="000000" w:themeColor="text1"/>
        </w:rPr>
        <w:t>ính ph</w:t>
      </w:r>
      <w:r w:rsidRPr="009567C8">
        <w:rPr>
          <w:color w:val="000000" w:themeColor="text1"/>
          <w:lang w:val="vi-VN"/>
        </w:rPr>
        <w:t>ủ quyết định; dự </w:t>
      </w:r>
      <w:r w:rsidRPr="009567C8">
        <w:rPr>
          <w:color w:val="000000" w:themeColor="text1"/>
        </w:rPr>
        <w:t>án phi l</w:t>
      </w:r>
      <w:r w:rsidRPr="009567C8">
        <w:rPr>
          <w:color w:val="000000" w:themeColor="text1"/>
          <w:lang w:val="vi-VN"/>
        </w:rPr>
        <w:t>ợi nhuận</w:t>
      </w:r>
      <w:bookmarkEnd w:id="7"/>
      <w:r w:rsidRPr="009567C8">
        <w:rPr>
          <w:color w:val="000000" w:themeColor="text1"/>
        </w:rPr>
        <w:t>.</w:t>
      </w:r>
    </w:p>
    <w:p w14:paraId="0078342C" w14:textId="57D7495D" w:rsidR="00262D87" w:rsidRPr="00262D87" w:rsidRDefault="00262D87" w:rsidP="00262D87">
      <w:pPr>
        <w:spacing w:before="60" w:after="60" w:line="240" w:lineRule="auto"/>
        <w:ind w:firstLine="720"/>
      </w:pPr>
      <w:r w:rsidRPr="00262D87">
        <w:lastRenderedPageBreak/>
        <w:t>Đ</w:t>
      </w:r>
      <w:r w:rsidRPr="00262D87">
        <w:rPr>
          <w:lang w:val="vi-VN"/>
        </w:rPr>
        <w:t>iểm a khoản 1 Điều 157 Luật Đất đai</w:t>
      </w:r>
      <w:r w:rsidRPr="00262D87">
        <w:t xml:space="preserve"> quy định trường hợp được miễn, giảm tiền sử dụng đất, tiền thuê đất bao gồm trường hợp s</w:t>
      </w:r>
      <w:r w:rsidRPr="007036A9">
        <w:t>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r w:rsidRPr="00262D87">
        <w:t xml:space="preserve">. </w:t>
      </w:r>
    </w:p>
    <w:p w14:paraId="1E5534BE" w14:textId="45D511A0" w:rsidR="00BE6777" w:rsidRPr="00B0144F" w:rsidRDefault="00F64951" w:rsidP="00BE6777">
      <w:pPr>
        <w:spacing w:before="60" w:after="60" w:line="240" w:lineRule="auto"/>
        <w:ind w:firstLine="720"/>
        <w:rPr>
          <w:color w:val="000000" w:themeColor="text1"/>
        </w:rPr>
      </w:pPr>
      <w:r w:rsidRPr="00B0144F">
        <w:rPr>
          <w:color w:val="000000" w:themeColor="text1"/>
        </w:rPr>
        <w:t xml:space="preserve">Đồng thời, khoản 3 Điều 53 Nghị định số 103/2024/NĐ-CP đã bãi bỏ </w:t>
      </w:r>
      <w:r w:rsidRPr="00B0144F">
        <w:rPr>
          <w:color w:val="000000" w:themeColor="text1"/>
          <w:lang w:val="vi-VN"/>
        </w:rPr>
        <w:t>quy định về ưu đ</w:t>
      </w:r>
      <w:r w:rsidRPr="00B0144F">
        <w:rPr>
          <w:color w:val="000000" w:themeColor="text1"/>
        </w:rPr>
        <w:t>ãi mi</w:t>
      </w:r>
      <w:r w:rsidRPr="00B0144F">
        <w:rPr>
          <w:color w:val="000000" w:themeColor="text1"/>
          <w:lang w:val="vi-VN"/>
        </w:rPr>
        <w:t>ễn, giảm tiền thu</w:t>
      </w:r>
      <w:r w:rsidRPr="00B0144F">
        <w:rPr>
          <w:color w:val="000000" w:themeColor="text1"/>
        </w:rPr>
        <w:t>ê đ</w:t>
      </w:r>
      <w:r w:rsidRPr="00B0144F">
        <w:rPr>
          <w:color w:val="000000" w:themeColor="text1"/>
          <w:lang w:val="vi-VN"/>
        </w:rPr>
        <w:t>ất đối với dự </w:t>
      </w:r>
      <w:r w:rsidRPr="00B0144F">
        <w:rPr>
          <w:color w:val="000000" w:themeColor="text1"/>
        </w:rPr>
        <w:t>án thu</w:t>
      </w:r>
      <w:r w:rsidRPr="00B0144F">
        <w:rPr>
          <w:color w:val="000000" w:themeColor="text1"/>
          <w:lang w:val="vi-VN"/>
        </w:rPr>
        <w:t>ộc lĩnh vực x</w:t>
      </w:r>
      <w:r w:rsidRPr="00B0144F">
        <w:rPr>
          <w:color w:val="000000" w:themeColor="text1"/>
        </w:rPr>
        <w:t>ã h</w:t>
      </w:r>
      <w:r w:rsidRPr="00B0144F">
        <w:rPr>
          <w:color w:val="000000" w:themeColor="text1"/>
          <w:lang w:val="vi-VN"/>
        </w:rPr>
        <w:t>ội h</w:t>
      </w:r>
      <w:r w:rsidRPr="00B0144F">
        <w:rPr>
          <w:color w:val="000000" w:themeColor="text1"/>
        </w:rPr>
        <w:t>óa theo quy đ</w:t>
      </w:r>
      <w:r w:rsidRPr="00B0144F">
        <w:rPr>
          <w:color w:val="000000" w:themeColor="text1"/>
          <w:lang w:val="vi-VN"/>
        </w:rPr>
        <w:t>ịnh tại </w:t>
      </w:r>
      <w:bookmarkStart w:id="9" w:name="dc_172"/>
      <w:r w:rsidRPr="00B0144F">
        <w:rPr>
          <w:color w:val="000000" w:themeColor="text1"/>
          <w:lang w:val="vi-VN"/>
        </w:rPr>
        <w:t>Điều 6 Nghị định số 69/2008/NĐ-CP</w:t>
      </w:r>
      <w:bookmarkEnd w:id="9"/>
      <w:r w:rsidRPr="00B0144F">
        <w:rPr>
          <w:color w:val="000000" w:themeColor="text1"/>
          <w:lang w:val="vi-VN"/>
        </w:rPr>
        <w:t> ng</w:t>
      </w:r>
      <w:r w:rsidRPr="00B0144F">
        <w:rPr>
          <w:color w:val="000000" w:themeColor="text1"/>
        </w:rPr>
        <w:t>ày 30/5/2008, Ngh</w:t>
      </w:r>
      <w:r w:rsidRPr="00B0144F">
        <w:rPr>
          <w:color w:val="000000" w:themeColor="text1"/>
          <w:lang w:val="vi-VN"/>
        </w:rPr>
        <w:t>ị định số </w:t>
      </w:r>
      <w:bookmarkStart w:id="10" w:name="tvpllink_woxsbwwfen"/>
      <w:r w:rsidRPr="00B0144F">
        <w:rPr>
          <w:color w:val="000000" w:themeColor="text1"/>
          <w:lang w:val="vi-VN"/>
        </w:rPr>
        <w:fldChar w:fldCharType="begin"/>
      </w:r>
      <w:r w:rsidRPr="00B0144F">
        <w:rPr>
          <w:color w:val="000000" w:themeColor="text1"/>
          <w:lang w:val="vi-VN"/>
        </w:rPr>
        <w:instrText>HYPERLINK "https://thuvienphapluat.vn/van-ban/tai-chinh-nha-nuoc/nghi-dinh-59-2014-nd-cp-sua-doi-69-2008-nd-cp-khuyen-khich-giao-duc-day-nghe-y-te-van-hoa-the-thao-moi-truong-235605.aspx" \t "_blank"</w:instrText>
      </w:r>
      <w:r w:rsidRPr="00B0144F">
        <w:rPr>
          <w:color w:val="000000" w:themeColor="text1"/>
          <w:lang w:val="vi-VN"/>
        </w:rPr>
        <w:fldChar w:fldCharType="separate"/>
      </w:r>
      <w:r w:rsidRPr="00B0144F">
        <w:rPr>
          <w:rStyle w:val="Hyperlink"/>
          <w:u w:val="none"/>
          <w:lang w:val="vi-VN"/>
        </w:rPr>
        <w:t>59/2014/NĐ-CP</w:t>
      </w:r>
      <w:r w:rsidRPr="00B0144F">
        <w:rPr>
          <w:color w:val="000000" w:themeColor="text1"/>
        </w:rPr>
        <w:fldChar w:fldCharType="end"/>
      </w:r>
      <w:bookmarkEnd w:id="10"/>
      <w:r w:rsidRPr="00B0144F">
        <w:rPr>
          <w:color w:val="000000" w:themeColor="text1"/>
          <w:lang w:val="vi-VN"/>
        </w:rPr>
        <w:t> ng</w:t>
      </w:r>
      <w:r w:rsidRPr="00B0144F">
        <w:rPr>
          <w:color w:val="000000" w:themeColor="text1"/>
        </w:rPr>
        <w:t>ày 16/6/2014 c</w:t>
      </w:r>
      <w:r w:rsidRPr="00B0144F">
        <w:rPr>
          <w:color w:val="000000" w:themeColor="text1"/>
          <w:lang w:val="vi-VN"/>
        </w:rPr>
        <w:t>ủa Ch</w:t>
      </w:r>
      <w:r w:rsidRPr="00B0144F">
        <w:rPr>
          <w:color w:val="000000" w:themeColor="text1"/>
        </w:rPr>
        <w:t>ính ph</w:t>
      </w:r>
      <w:r w:rsidRPr="00B0144F">
        <w:rPr>
          <w:color w:val="000000" w:themeColor="text1"/>
          <w:lang w:val="vi-VN"/>
        </w:rPr>
        <w:t>ủ.</w:t>
      </w:r>
    </w:p>
    <w:p w14:paraId="300AEFFB" w14:textId="77777777" w:rsidR="00F64951" w:rsidRPr="00B0144F" w:rsidRDefault="00F64951" w:rsidP="003D0E6D">
      <w:pPr>
        <w:spacing w:before="60" w:after="60" w:line="240" w:lineRule="auto"/>
        <w:ind w:firstLine="720"/>
        <w:rPr>
          <w:b/>
          <w:bCs/>
          <w:color w:val="000000" w:themeColor="text1"/>
        </w:rPr>
      </w:pPr>
      <w:r w:rsidRPr="00B0144F">
        <w:rPr>
          <w:b/>
          <w:bCs/>
          <w:color w:val="000000" w:themeColor="text1"/>
        </w:rPr>
        <w:t>2. Cơ sở thực tiễn:</w:t>
      </w:r>
    </w:p>
    <w:p w14:paraId="7134869C" w14:textId="73784E0A" w:rsidR="00F64951" w:rsidRDefault="00F64951" w:rsidP="003D0E6D">
      <w:pPr>
        <w:spacing w:before="60" w:after="60" w:line="240" w:lineRule="auto"/>
        <w:ind w:firstLine="720"/>
        <w:rPr>
          <w:szCs w:val="28"/>
        </w:rPr>
      </w:pPr>
      <w:r w:rsidRPr="00B0144F">
        <w:rPr>
          <w:color w:val="000000" w:themeColor="text1"/>
        </w:rPr>
        <w:t xml:space="preserve">Liên quan đến chính sách </w:t>
      </w:r>
      <w:r w:rsidRPr="00B0144F">
        <w:rPr>
          <w:color w:val="000000" w:themeColor="text1"/>
          <w:lang w:val="vi-VN"/>
        </w:rPr>
        <w:t>ưu đ</w:t>
      </w:r>
      <w:r w:rsidRPr="00B0144F">
        <w:rPr>
          <w:color w:val="000000" w:themeColor="text1"/>
        </w:rPr>
        <w:t>ãi mi</w:t>
      </w:r>
      <w:r w:rsidRPr="00B0144F">
        <w:rPr>
          <w:color w:val="000000" w:themeColor="text1"/>
          <w:lang w:val="vi-VN"/>
        </w:rPr>
        <w:t>ễn, giảm tiền thu</w:t>
      </w:r>
      <w:r w:rsidRPr="00B0144F">
        <w:rPr>
          <w:color w:val="000000" w:themeColor="text1"/>
        </w:rPr>
        <w:t>ê đ</w:t>
      </w:r>
      <w:r w:rsidRPr="00B0144F">
        <w:rPr>
          <w:color w:val="000000" w:themeColor="text1"/>
          <w:lang w:val="vi-VN"/>
        </w:rPr>
        <w:t>ất đối với dự </w:t>
      </w:r>
      <w:r w:rsidRPr="00B0144F">
        <w:rPr>
          <w:color w:val="000000" w:themeColor="text1"/>
        </w:rPr>
        <w:t>án thu</w:t>
      </w:r>
      <w:r w:rsidRPr="00B0144F">
        <w:rPr>
          <w:color w:val="000000" w:themeColor="text1"/>
          <w:lang w:val="vi-VN"/>
        </w:rPr>
        <w:t>ộc lĩnh vực x</w:t>
      </w:r>
      <w:r w:rsidRPr="00B0144F">
        <w:rPr>
          <w:color w:val="000000" w:themeColor="text1"/>
        </w:rPr>
        <w:t>ã h</w:t>
      </w:r>
      <w:r w:rsidRPr="00B0144F">
        <w:rPr>
          <w:color w:val="000000" w:themeColor="text1"/>
          <w:lang w:val="vi-VN"/>
        </w:rPr>
        <w:t>ội h</w:t>
      </w:r>
      <w:r w:rsidRPr="00B0144F">
        <w:rPr>
          <w:color w:val="000000" w:themeColor="text1"/>
        </w:rPr>
        <w:t>óa theo quy đ</w:t>
      </w:r>
      <w:r w:rsidRPr="00B0144F">
        <w:rPr>
          <w:color w:val="000000" w:themeColor="text1"/>
          <w:lang w:val="vi-VN"/>
        </w:rPr>
        <w:t>ịnh tại Điều 6 Nghị định số 69/2008/NĐ-CP ng</w:t>
      </w:r>
      <w:r w:rsidRPr="00B0144F">
        <w:rPr>
          <w:color w:val="000000" w:themeColor="text1"/>
        </w:rPr>
        <w:t>ày 30/5/2008, Ngh</w:t>
      </w:r>
      <w:r w:rsidRPr="00B0144F">
        <w:rPr>
          <w:color w:val="000000" w:themeColor="text1"/>
          <w:lang w:val="vi-VN"/>
        </w:rPr>
        <w:t>ị định số </w:t>
      </w:r>
      <w:hyperlink r:id="rId9" w:tgtFrame="_blank" w:history="1">
        <w:r w:rsidRPr="00B0144F">
          <w:rPr>
            <w:rStyle w:val="Hyperlink"/>
            <w:u w:val="none"/>
            <w:lang w:val="vi-VN"/>
          </w:rPr>
          <w:t>59/2014/NĐ-CP</w:t>
        </w:r>
      </w:hyperlink>
      <w:r w:rsidRPr="00B0144F">
        <w:rPr>
          <w:color w:val="000000" w:themeColor="text1"/>
          <w:lang w:val="vi-VN"/>
        </w:rPr>
        <w:t> ng</w:t>
      </w:r>
      <w:r w:rsidRPr="00B0144F">
        <w:rPr>
          <w:color w:val="000000" w:themeColor="text1"/>
        </w:rPr>
        <w:t>ày 16/6/2014 c</w:t>
      </w:r>
      <w:r w:rsidRPr="00B0144F">
        <w:rPr>
          <w:color w:val="000000" w:themeColor="text1"/>
          <w:lang w:val="vi-VN"/>
        </w:rPr>
        <w:t>ủa Ch</w:t>
      </w:r>
      <w:r w:rsidRPr="00B0144F">
        <w:rPr>
          <w:color w:val="000000" w:themeColor="text1"/>
        </w:rPr>
        <w:t>ính ph</w:t>
      </w:r>
      <w:r w:rsidRPr="00B0144F">
        <w:rPr>
          <w:color w:val="000000" w:themeColor="text1"/>
          <w:lang w:val="vi-VN"/>
        </w:rPr>
        <w:t>ủ</w:t>
      </w:r>
      <w:r w:rsidRPr="00B0144F">
        <w:rPr>
          <w:color w:val="000000" w:themeColor="text1"/>
        </w:rPr>
        <w:t xml:space="preserve">, UBND tỉnh đã ban hành các </w:t>
      </w:r>
      <w:r w:rsidRPr="00B0144F">
        <w:rPr>
          <w:spacing w:val="-6"/>
          <w:szCs w:val="28"/>
        </w:rPr>
        <w:t>Quyết định số: 53</w:t>
      </w:r>
      <w:r w:rsidRPr="00B0144F">
        <w:rPr>
          <w:spacing w:val="-6"/>
          <w:szCs w:val="28"/>
          <w:lang w:val="vi-VN"/>
        </w:rPr>
        <w:t>/2015/QĐ-UBND</w:t>
      </w:r>
      <w:r w:rsidRPr="00B0144F">
        <w:rPr>
          <w:spacing w:val="-6"/>
          <w:szCs w:val="28"/>
        </w:rPr>
        <w:t xml:space="preserve"> ngày 15/10/2015 và 24/2020/QĐ-UBND</w:t>
      </w:r>
      <w:r w:rsidRPr="00B0144F">
        <w:rPr>
          <w:szCs w:val="28"/>
        </w:rPr>
        <w:t xml:space="preserve"> ngày 08/9/2020 quy định chế độ miễn tiền thuê đất đối với cơ sở thực hiện xã hội hóa tại khu vực đô thị tỉnh</w:t>
      </w:r>
      <w:r w:rsidRPr="00FC281D">
        <w:rPr>
          <w:szCs w:val="28"/>
        </w:rPr>
        <w:t xml:space="preserve"> Hà Tĩnh</w:t>
      </w:r>
      <w:r w:rsidR="00E94249">
        <w:rPr>
          <w:szCs w:val="28"/>
        </w:rPr>
        <w:t>, theo đó, t</w:t>
      </w:r>
      <w:r w:rsidR="00E94249" w:rsidRPr="00E94249">
        <w:rPr>
          <w:szCs w:val="28"/>
        </w:rPr>
        <w:t>hực hiện miễn tiền thuê đất cho toàn bộ thời gian thuê đối với các dự án đầu tư thuộc lĩnh vực xã hội hóa tại khu vực đô thị trên địa bàn tỉnh Hà Tĩnh</w:t>
      </w:r>
      <w:r w:rsidR="00E94249">
        <w:rPr>
          <w:szCs w:val="28"/>
        </w:rPr>
        <w:t>.</w:t>
      </w:r>
    </w:p>
    <w:p w14:paraId="73308C31" w14:textId="72B4644D" w:rsidR="00654E7E" w:rsidRDefault="00F64951" w:rsidP="00654E7E">
      <w:pPr>
        <w:spacing w:before="60" w:after="60" w:line="240" w:lineRule="auto"/>
        <w:ind w:firstLine="720"/>
        <w:rPr>
          <w:szCs w:val="28"/>
        </w:rPr>
      </w:pPr>
      <w:r>
        <w:rPr>
          <w:szCs w:val="28"/>
        </w:rPr>
        <w:t xml:space="preserve">Quá trình </w:t>
      </w:r>
      <w:r w:rsidR="00B0144F">
        <w:rPr>
          <w:szCs w:val="28"/>
        </w:rPr>
        <w:t>triển khai đến nay</w:t>
      </w:r>
      <w:r>
        <w:rPr>
          <w:szCs w:val="28"/>
        </w:rPr>
        <w:t>, đã có</w:t>
      </w:r>
      <w:r w:rsidR="00B0144F">
        <w:rPr>
          <w:szCs w:val="28"/>
        </w:rPr>
        <w:t xml:space="preserve"> 27 </w:t>
      </w:r>
      <w:r>
        <w:rPr>
          <w:szCs w:val="28"/>
        </w:rPr>
        <w:t xml:space="preserve">cơ sở thực hiện xã hội hoá hấp thu chính sách, trải rộng trên </w:t>
      </w:r>
      <w:r w:rsidR="001457A0">
        <w:rPr>
          <w:szCs w:val="28"/>
        </w:rPr>
        <w:t>8</w:t>
      </w:r>
      <w:r>
        <w:rPr>
          <w:szCs w:val="28"/>
        </w:rPr>
        <w:t xml:space="preserve"> địa bàn</w:t>
      </w:r>
      <w:r w:rsidR="001457A0">
        <w:rPr>
          <w:szCs w:val="28"/>
        </w:rPr>
        <w:t xml:space="preserve"> các huyện, thành phố, thị xã</w:t>
      </w:r>
      <w:r>
        <w:rPr>
          <w:szCs w:val="28"/>
        </w:rPr>
        <w:t xml:space="preserve"> </w:t>
      </w:r>
      <w:r w:rsidR="001457A0">
        <w:rPr>
          <w:szCs w:val="28"/>
        </w:rPr>
        <w:t>với</w:t>
      </w:r>
      <w:r>
        <w:rPr>
          <w:szCs w:val="28"/>
        </w:rPr>
        <w:t xml:space="preserve"> </w:t>
      </w:r>
      <w:r w:rsidR="001457A0">
        <w:rPr>
          <w:szCs w:val="28"/>
        </w:rPr>
        <w:t>4</w:t>
      </w:r>
      <w:r>
        <w:rPr>
          <w:szCs w:val="28"/>
        </w:rPr>
        <w:t xml:space="preserve"> lĩnh vực</w:t>
      </w:r>
      <w:r w:rsidR="001457A0">
        <w:rPr>
          <w:szCs w:val="28"/>
        </w:rPr>
        <w:t xml:space="preserve"> chủ yếu là văn hoá thể dục thể thao, y tế, giáo dục và môi trường</w:t>
      </w:r>
      <w:r>
        <w:rPr>
          <w:szCs w:val="28"/>
        </w:rPr>
        <w:t xml:space="preserve">. </w:t>
      </w:r>
      <w:r w:rsidR="001457A0">
        <w:rPr>
          <w:szCs w:val="28"/>
        </w:rPr>
        <w:t>Tổng s</w:t>
      </w:r>
      <w:r>
        <w:rPr>
          <w:szCs w:val="28"/>
        </w:rPr>
        <w:t xml:space="preserve">ố tiền thuế được miễn là </w:t>
      </w:r>
      <w:r w:rsidR="001457A0">
        <w:rPr>
          <w:szCs w:val="28"/>
        </w:rPr>
        <w:t>329 tỷ</w:t>
      </w:r>
      <w:r>
        <w:rPr>
          <w:szCs w:val="28"/>
        </w:rPr>
        <w:t xml:space="preserve"> đồng</w:t>
      </w:r>
      <w:r w:rsidR="00A64D2B">
        <w:rPr>
          <w:szCs w:val="28"/>
        </w:rPr>
        <w:t xml:space="preserve"> cho toàn bộ thời gian thực hiện các dự án (</w:t>
      </w:r>
      <w:r w:rsidR="000F68CB">
        <w:rPr>
          <w:szCs w:val="28"/>
        </w:rPr>
        <w:t>từ năm 2015</w:t>
      </w:r>
      <w:r w:rsidR="00A64D2B">
        <w:rPr>
          <w:szCs w:val="28"/>
        </w:rPr>
        <w:t>)</w:t>
      </w:r>
      <w:r>
        <w:rPr>
          <w:szCs w:val="28"/>
        </w:rPr>
        <w:t xml:space="preserve">. </w:t>
      </w:r>
    </w:p>
    <w:p w14:paraId="31F26802" w14:textId="720CA536" w:rsidR="00654E7E" w:rsidRPr="007665E7" w:rsidRDefault="00654E7E" w:rsidP="00654E7E">
      <w:pPr>
        <w:spacing w:before="60" w:after="60" w:line="240" w:lineRule="auto"/>
        <w:ind w:firstLine="720"/>
        <w:rPr>
          <w:szCs w:val="28"/>
        </w:rPr>
      </w:pPr>
      <w:r w:rsidRPr="007665E7">
        <w:rPr>
          <w:szCs w:val="28"/>
        </w:rPr>
        <w:t xml:space="preserve">So với </w:t>
      </w:r>
      <w:r w:rsidRPr="007665E7">
        <w:rPr>
          <w:spacing w:val="-6"/>
          <w:szCs w:val="28"/>
        </w:rPr>
        <w:t>Quyết định số 53</w:t>
      </w:r>
      <w:r w:rsidRPr="007665E7">
        <w:rPr>
          <w:spacing w:val="-6"/>
          <w:szCs w:val="28"/>
          <w:lang w:val="vi-VN"/>
        </w:rPr>
        <w:t>/2015/QĐ-UBND</w:t>
      </w:r>
      <w:r w:rsidRPr="007665E7">
        <w:rPr>
          <w:spacing w:val="-6"/>
          <w:szCs w:val="28"/>
        </w:rPr>
        <w:t xml:space="preserve"> ngày 15/10/2015 và </w:t>
      </w:r>
      <w:r w:rsidR="00A64D2B">
        <w:rPr>
          <w:spacing w:val="-6"/>
          <w:szCs w:val="28"/>
        </w:rPr>
        <w:t xml:space="preserve">Quyết định số </w:t>
      </w:r>
      <w:r w:rsidRPr="007665E7">
        <w:rPr>
          <w:spacing w:val="-6"/>
          <w:szCs w:val="28"/>
        </w:rPr>
        <w:t>24/2020/QĐ-UBND</w:t>
      </w:r>
      <w:r w:rsidRPr="007665E7">
        <w:rPr>
          <w:szCs w:val="28"/>
        </w:rPr>
        <w:t xml:space="preserve"> ngày 08/9/2020</w:t>
      </w:r>
      <w:r w:rsidR="00A64D2B">
        <w:rPr>
          <w:szCs w:val="28"/>
        </w:rPr>
        <w:t xml:space="preserve"> của UBND tỉnh</w:t>
      </w:r>
      <w:r w:rsidRPr="007665E7">
        <w:rPr>
          <w:szCs w:val="28"/>
        </w:rPr>
        <w:t xml:space="preserve">, phạm vi các dự án xã hội hoá thụ hưởng chính sách miễn tiền thuê đất theo quy định tại </w:t>
      </w:r>
      <w:r w:rsidRPr="007665E7">
        <w:rPr>
          <w:color w:val="000000" w:themeColor="text1"/>
        </w:rPr>
        <w:t xml:space="preserve">khoản 15 Điều 38 Nghị định số 103/2024/NĐ-CP </w:t>
      </w:r>
      <w:r w:rsidR="00A64D2B">
        <w:rPr>
          <w:color w:val="000000" w:themeColor="text1"/>
        </w:rPr>
        <w:t>hẹp</w:t>
      </w:r>
      <w:r w:rsidRPr="007665E7">
        <w:rPr>
          <w:color w:val="000000" w:themeColor="text1"/>
        </w:rPr>
        <w:t xml:space="preserve"> hơn, tập trung chủ yếu đối với các lĩnh vực </w:t>
      </w:r>
      <w:r w:rsidR="006812EC" w:rsidRPr="007665E7">
        <w:rPr>
          <w:color w:val="000000" w:themeColor="text1"/>
        </w:rPr>
        <w:t>sản xuất phim ảnh, sản xuất dụng cụ thể dục thể thao, sản xuất năng lượng tái tạo, năng lượng sạch, ứng dụng sáng chế bảo vệ môi trường, sản xuất trang thiết bị chuyên dùng để xử lý chất thải, quan trắc môi trường</w:t>
      </w:r>
      <w:r w:rsidR="007665E7" w:rsidRPr="007665E7">
        <w:rPr>
          <w:color w:val="000000" w:themeColor="text1"/>
        </w:rPr>
        <w:t xml:space="preserve"> (trên cơ sở danh mục chi tiết các loại hình, tiêu chí quy mô, tiêu chuẩn của các cơ sở thực hiện xã hội hóa trong lĩnh vực giáo dục – đào tạo, dạy nghề, y tế, văn hóa, thể thao, môi trường do Thủ tướng Chính phủ ban hành tại các Quyết định số: 1466/QĐ-TTg ngày 10/10/2008, 693/QĐ-TTg ngày 06/5/2013</w:t>
      </w:r>
      <w:r w:rsidR="007665E7">
        <w:rPr>
          <w:color w:val="000000" w:themeColor="text1"/>
        </w:rPr>
        <w:t xml:space="preserve"> và tiêu chí ngành, nghề ưu đãi đầu tư theo quy định tại khoản 1 Điều 16 Luật Đầu tư 2020). Đây là các lĩnh vực quan trọng nhưng chưa thu hút đầu tư nhiều trên địa bàn Hà Tĩnh trong những năm vừa qua.</w:t>
      </w:r>
    </w:p>
    <w:p w14:paraId="5B201C11" w14:textId="369990E3" w:rsidR="00654E7E" w:rsidRDefault="00F64951" w:rsidP="00654E7E">
      <w:pPr>
        <w:spacing w:before="60" w:after="60" w:line="240" w:lineRule="auto"/>
        <w:ind w:firstLine="720"/>
        <w:rPr>
          <w:color w:val="000000" w:themeColor="text1"/>
        </w:rPr>
      </w:pPr>
      <w:r>
        <w:rPr>
          <w:szCs w:val="28"/>
        </w:rPr>
        <w:t xml:space="preserve">Trong </w:t>
      </w:r>
      <w:r w:rsidR="007665E7">
        <w:rPr>
          <w:szCs w:val="28"/>
        </w:rPr>
        <w:t xml:space="preserve">các đối tượng </w:t>
      </w:r>
      <w:r w:rsidR="00A64D2B">
        <w:rPr>
          <w:szCs w:val="28"/>
        </w:rPr>
        <w:t xml:space="preserve">đã </w:t>
      </w:r>
      <w:r w:rsidR="007665E7">
        <w:rPr>
          <w:szCs w:val="28"/>
        </w:rPr>
        <w:t xml:space="preserve">hấp thụ chính sách tại </w:t>
      </w:r>
      <w:r w:rsidR="007665E7" w:rsidRPr="007665E7">
        <w:rPr>
          <w:spacing w:val="-6"/>
          <w:szCs w:val="28"/>
        </w:rPr>
        <w:t>Quyết định số 53</w:t>
      </w:r>
      <w:r w:rsidR="007665E7" w:rsidRPr="007665E7">
        <w:rPr>
          <w:spacing w:val="-6"/>
          <w:szCs w:val="28"/>
          <w:lang w:val="vi-VN"/>
        </w:rPr>
        <w:t>/2015/QĐ-UBND</w:t>
      </w:r>
      <w:r w:rsidR="007665E7" w:rsidRPr="007665E7">
        <w:rPr>
          <w:spacing w:val="-6"/>
          <w:szCs w:val="28"/>
        </w:rPr>
        <w:t xml:space="preserve"> ngày 15/10/2015 và </w:t>
      </w:r>
      <w:r w:rsidR="00A64D2B">
        <w:rPr>
          <w:spacing w:val="-6"/>
          <w:szCs w:val="28"/>
        </w:rPr>
        <w:t xml:space="preserve">Quyết định số </w:t>
      </w:r>
      <w:r w:rsidR="007665E7" w:rsidRPr="007665E7">
        <w:rPr>
          <w:spacing w:val="-6"/>
          <w:szCs w:val="28"/>
        </w:rPr>
        <w:t>24/2020/QĐ-UBND</w:t>
      </w:r>
      <w:r w:rsidR="007665E7" w:rsidRPr="007665E7">
        <w:rPr>
          <w:szCs w:val="28"/>
        </w:rPr>
        <w:t xml:space="preserve"> ngày 08/9/2020</w:t>
      </w:r>
      <w:r>
        <w:rPr>
          <w:szCs w:val="28"/>
        </w:rPr>
        <w:t xml:space="preserve">, </w:t>
      </w:r>
      <w:r w:rsidR="007665E7">
        <w:rPr>
          <w:szCs w:val="28"/>
        </w:rPr>
        <w:t xml:space="preserve">chỉ </w:t>
      </w:r>
      <w:r>
        <w:rPr>
          <w:szCs w:val="28"/>
        </w:rPr>
        <w:t xml:space="preserve">có </w:t>
      </w:r>
      <w:r w:rsidR="004008F6">
        <w:rPr>
          <w:szCs w:val="28"/>
        </w:rPr>
        <w:t xml:space="preserve">01 </w:t>
      </w:r>
      <w:r>
        <w:rPr>
          <w:szCs w:val="28"/>
        </w:rPr>
        <w:t xml:space="preserve">dự án thuộc đối tượng </w:t>
      </w:r>
      <w:r w:rsidRPr="009567C8">
        <w:rPr>
          <w:color w:val="000000" w:themeColor="text1"/>
        </w:rPr>
        <w:t>s</w:t>
      </w:r>
      <w:r w:rsidRPr="009567C8">
        <w:rPr>
          <w:color w:val="000000" w:themeColor="text1"/>
          <w:lang w:val="vi-VN"/>
        </w:rPr>
        <w:t>ử dụng đất v</w:t>
      </w:r>
      <w:r w:rsidRPr="009567C8">
        <w:rPr>
          <w:color w:val="000000" w:themeColor="text1"/>
        </w:rPr>
        <w:t>ào mục</w:t>
      </w:r>
      <w:r w:rsidRPr="009567C8">
        <w:rPr>
          <w:color w:val="000000" w:themeColor="text1"/>
          <w:lang w:val="vi-VN"/>
        </w:rPr>
        <w:t> đ</w:t>
      </w:r>
      <w:r w:rsidRPr="009567C8">
        <w:rPr>
          <w:color w:val="000000" w:themeColor="text1"/>
        </w:rPr>
        <w:t>ích s</w:t>
      </w:r>
      <w:r w:rsidRPr="009567C8">
        <w:rPr>
          <w:color w:val="000000" w:themeColor="text1"/>
          <w:lang w:val="vi-VN"/>
        </w:rPr>
        <w:t>ản xuất, kinh doanh thuộc lĩnh vực ưu đ</w:t>
      </w:r>
      <w:r w:rsidRPr="009567C8">
        <w:rPr>
          <w:color w:val="000000" w:themeColor="text1"/>
        </w:rPr>
        <w:t>ãi đ</w:t>
      </w:r>
      <w:r w:rsidRPr="009567C8">
        <w:rPr>
          <w:color w:val="000000" w:themeColor="text1"/>
          <w:lang w:val="vi-VN"/>
        </w:rPr>
        <w:t>ầu tư (ng</w:t>
      </w:r>
      <w:r w:rsidRPr="009567C8">
        <w:rPr>
          <w:color w:val="000000" w:themeColor="text1"/>
        </w:rPr>
        <w:t>ành, ngh</w:t>
      </w:r>
      <w:r w:rsidRPr="009567C8">
        <w:rPr>
          <w:color w:val="000000" w:themeColor="text1"/>
          <w:lang w:val="vi-VN"/>
        </w:rPr>
        <w:t>ề ưu đ</w:t>
      </w:r>
      <w:r w:rsidRPr="009567C8">
        <w:rPr>
          <w:color w:val="000000" w:themeColor="text1"/>
        </w:rPr>
        <w:t>ãi đ</w:t>
      </w:r>
      <w:r w:rsidRPr="009567C8">
        <w:rPr>
          <w:color w:val="000000" w:themeColor="text1"/>
          <w:lang w:val="vi-VN"/>
        </w:rPr>
        <w:t>ầu tư) hoặc tại địa b</w:t>
      </w:r>
      <w:r w:rsidRPr="009567C8">
        <w:rPr>
          <w:color w:val="000000" w:themeColor="text1"/>
        </w:rPr>
        <w:t>àn ưu đãi đ</w:t>
      </w:r>
      <w:r w:rsidRPr="009567C8">
        <w:rPr>
          <w:color w:val="000000" w:themeColor="text1"/>
          <w:lang w:val="vi-VN"/>
        </w:rPr>
        <w:t>ầu tư</w:t>
      </w:r>
      <w:r w:rsidR="00800BEF">
        <w:rPr>
          <w:color w:val="000000" w:themeColor="text1"/>
        </w:rPr>
        <w:t xml:space="preserve"> với số tiền thuế được miễn là </w:t>
      </w:r>
      <w:r w:rsidR="004008F6">
        <w:rPr>
          <w:color w:val="000000" w:themeColor="text1"/>
        </w:rPr>
        <w:t>870 triệu đồng</w:t>
      </w:r>
      <w:r w:rsidR="00A64D2B">
        <w:rPr>
          <w:color w:val="000000" w:themeColor="text1"/>
        </w:rPr>
        <w:t xml:space="preserve"> cho thời gian 44 năm 11 </w:t>
      </w:r>
      <w:r w:rsidR="00A64D2B">
        <w:rPr>
          <w:color w:val="000000" w:themeColor="text1"/>
        </w:rPr>
        <w:lastRenderedPageBreak/>
        <w:t>tháng thực hiện dự án</w:t>
      </w:r>
      <w:r w:rsidR="00800BEF">
        <w:rPr>
          <w:color w:val="000000" w:themeColor="text1"/>
        </w:rPr>
        <w:t>, chiếm tỷ lệ không cao so với toàn bộ các dự án xã hội hoá.</w:t>
      </w:r>
    </w:p>
    <w:p w14:paraId="255E4382" w14:textId="3E40E864" w:rsidR="00800BEF" w:rsidRDefault="00800BEF" w:rsidP="00BE6777">
      <w:pPr>
        <w:spacing w:before="60" w:after="60" w:line="240" w:lineRule="auto"/>
        <w:ind w:firstLine="720"/>
        <w:rPr>
          <w:color w:val="000000" w:themeColor="text1"/>
        </w:rPr>
      </w:pPr>
      <w:r>
        <w:rPr>
          <w:color w:val="000000" w:themeColor="text1"/>
        </w:rPr>
        <w:t xml:space="preserve">Bên cạnh đó, số lượng các dự án phi lợi nhuận có </w:t>
      </w:r>
      <w:r w:rsidRPr="009567C8">
        <w:rPr>
          <w:color w:val="000000" w:themeColor="text1"/>
        </w:rPr>
        <w:t>s</w:t>
      </w:r>
      <w:r w:rsidRPr="009567C8">
        <w:rPr>
          <w:color w:val="000000" w:themeColor="text1"/>
          <w:lang w:val="vi-VN"/>
        </w:rPr>
        <w:t>ử dụng đất v</w:t>
      </w:r>
      <w:r w:rsidRPr="009567C8">
        <w:rPr>
          <w:color w:val="000000" w:themeColor="text1"/>
        </w:rPr>
        <w:t>ào mục</w:t>
      </w:r>
      <w:r w:rsidRPr="009567C8">
        <w:rPr>
          <w:color w:val="000000" w:themeColor="text1"/>
          <w:lang w:val="vi-VN"/>
        </w:rPr>
        <w:t> đ</w:t>
      </w:r>
      <w:r w:rsidRPr="009567C8">
        <w:rPr>
          <w:color w:val="000000" w:themeColor="text1"/>
        </w:rPr>
        <w:t>ích s</w:t>
      </w:r>
      <w:r w:rsidRPr="009567C8">
        <w:rPr>
          <w:color w:val="000000" w:themeColor="text1"/>
          <w:lang w:val="vi-VN"/>
        </w:rPr>
        <w:t>ản xuất, kinh doanh thuộc lĩnh vực</w:t>
      </w:r>
      <w:r>
        <w:rPr>
          <w:color w:val="000000" w:themeColor="text1"/>
        </w:rPr>
        <w:t xml:space="preserve"> ưu đãi đầu tư hoặc </w:t>
      </w:r>
      <w:r w:rsidRPr="009567C8">
        <w:rPr>
          <w:color w:val="000000" w:themeColor="text1"/>
          <w:lang w:val="vi-VN"/>
        </w:rPr>
        <w:t>tại địa b</w:t>
      </w:r>
      <w:r w:rsidRPr="009567C8">
        <w:rPr>
          <w:color w:val="000000" w:themeColor="text1"/>
        </w:rPr>
        <w:t>àn ưu đãi đ</w:t>
      </w:r>
      <w:r w:rsidRPr="009567C8">
        <w:rPr>
          <w:color w:val="000000" w:themeColor="text1"/>
          <w:lang w:val="vi-VN"/>
        </w:rPr>
        <w:t>ầu tư</w:t>
      </w:r>
      <w:r>
        <w:rPr>
          <w:color w:val="000000" w:themeColor="text1"/>
        </w:rPr>
        <w:t xml:space="preserve"> trong thời gian qua chưa được thực hiện nhiều và tỉnh Hà Tĩnh cũng chưa có cơ chế chính sách thu hút đối với loại dự án này.</w:t>
      </w:r>
    </w:p>
    <w:p w14:paraId="4B4E8CA7" w14:textId="330D3AB4" w:rsidR="00800BEF" w:rsidRPr="00800BEF" w:rsidRDefault="000F68CB" w:rsidP="00800BEF">
      <w:pPr>
        <w:spacing w:before="60" w:after="60" w:line="240" w:lineRule="auto"/>
        <w:ind w:firstLine="720"/>
        <w:rPr>
          <w:color w:val="000000" w:themeColor="text1"/>
        </w:rPr>
      </w:pPr>
      <w:r>
        <w:rPr>
          <w:color w:val="000000" w:themeColor="text1"/>
        </w:rPr>
        <w:t>Từ cơ sở pháp lý và thực tiễn nêu trên</w:t>
      </w:r>
      <w:r w:rsidR="00800BEF">
        <w:rPr>
          <w:color w:val="000000" w:themeColor="text1"/>
        </w:rPr>
        <w:t xml:space="preserve">, để thu hút đầu tư đối với các loại dự án nêu trên, việc xây dựng chính sách ưu đãi miễn tiền thuê đất theo quy định tại </w:t>
      </w:r>
      <w:r w:rsidR="00800BEF" w:rsidRPr="009567C8">
        <w:rPr>
          <w:color w:val="000000" w:themeColor="text1"/>
        </w:rPr>
        <w:t>khoản 15 Điều 38 Nghị định số 103/2024/NĐ-CP</w:t>
      </w:r>
      <w:r w:rsidR="00800BEF">
        <w:rPr>
          <w:color w:val="000000" w:themeColor="text1"/>
        </w:rPr>
        <w:t xml:space="preserve"> là rất cần thiết.</w:t>
      </w:r>
    </w:p>
    <w:p w14:paraId="68FFBBF7" w14:textId="77777777" w:rsidR="003D0E6D" w:rsidRDefault="003D0E6D" w:rsidP="003D0E6D">
      <w:pPr>
        <w:spacing w:before="60" w:after="60" w:line="240" w:lineRule="auto"/>
        <w:ind w:firstLine="720"/>
      </w:pPr>
      <w:r w:rsidRPr="009567C8">
        <w:rPr>
          <w:b/>
          <w:color w:val="000000" w:themeColor="text1"/>
        </w:rPr>
        <w:t>II. MỤC ĐÍCH, QUAN ĐIỂM XÂY DỰNG DỰ THẢO NGHỊ QUYẾT:</w:t>
      </w:r>
    </w:p>
    <w:p w14:paraId="2799BB9F" w14:textId="11393CF5" w:rsidR="00340E62" w:rsidRPr="00BE6777" w:rsidRDefault="00340E62" w:rsidP="003D0E6D">
      <w:pPr>
        <w:spacing w:before="60" w:after="60" w:line="240" w:lineRule="auto"/>
        <w:ind w:firstLine="720"/>
        <w:rPr>
          <w:rFonts w:cs="Times New Roman"/>
          <w:b/>
          <w:bCs/>
          <w:color w:val="000000" w:themeColor="text1"/>
          <w:szCs w:val="28"/>
        </w:rPr>
      </w:pPr>
      <w:r w:rsidRPr="00BE6777">
        <w:rPr>
          <w:rFonts w:cs="Times New Roman"/>
          <w:b/>
          <w:bCs/>
          <w:color w:val="000000" w:themeColor="text1"/>
          <w:szCs w:val="28"/>
        </w:rPr>
        <w:t>1. Mục đích:</w:t>
      </w:r>
    </w:p>
    <w:p w14:paraId="7E206947" w14:textId="2918CA3A" w:rsidR="00BE6777" w:rsidRDefault="00BE6777" w:rsidP="003D0E6D">
      <w:pPr>
        <w:spacing w:before="60" w:after="60" w:line="240" w:lineRule="auto"/>
        <w:ind w:firstLine="720"/>
        <w:rPr>
          <w:rFonts w:cs="Times New Roman"/>
          <w:color w:val="000000" w:themeColor="text1"/>
          <w:szCs w:val="28"/>
        </w:rPr>
      </w:pPr>
      <w:r>
        <w:rPr>
          <w:color w:val="000000" w:themeColor="text1"/>
        </w:rPr>
        <w:t xml:space="preserve">Quy định cụ thể các nội dung được giao tại </w:t>
      </w:r>
      <w:r>
        <w:rPr>
          <w:rFonts w:cs="Times New Roman"/>
          <w:color w:val="000000" w:themeColor="text1"/>
          <w:szCs w:val="28"/>
        </w:rPr>
        <w:t xml:space="preserve">khoản 15 Điều 39 Nghị định số 103/2024/NĐ-CP </w:t>
      </w:r>
      <w:r>
        <w:rPr>
          <w:color w:val="000000" w:themeColor="text1"/>
        </w:rPr>
        <w:t>để kịp thời tổ chức thực hiện theo đúng quy định</w:t>
      </w:r>
      <w:r>
        <w:rPr>
          <w:rFonts w:cs="Times New Roman"/>
          <w:color w:val="000000" w:themeColor="text1"/>
          <w:szCs w:val="28"/>
        </w:rPr>
        <w:t xml:space="preserve">. </w:t>
      </w:r>
    </w:p>
    <w:p w14:paraId="609FD519" w14:textId="7D63F0F9" w:rsidR="00340E62" w:rsidRDefault="00340E62" w:rsidP="003D0E6D">
      <w:pPr>
        <w:spacing w:before="60" w:after="60" w:line="240" w:lineRule="auto"/>
        <w:ind w:firstLine="720"/>
        <w:rPr>
          <w:rFonts w:cs="Times New Roman"/>
          <w:color w:val="000000" w:themeColor="text1"/>
          <w:szCs w:val="28"/>
        </w:rPr>
      </w:pPr>
      <w:r>
        <w:rPr>
          <w:rFonts w:cs="Times New Roman"/>
          <w:color w:val="000000" w:themeColor="text1"/>
          <w:szCs w:val="28"/>
        </w:rPr>
        <w:t>Thiết lập khung pháp lý đầy đủ, đồng bộ, đảm bảo thống nhất, phù hợp với quy định pháp luật có liên quan và phù hợp với tình hình thực tế tại địa phương, đảm bảo phù hợp lâu dài về quy định của tỉnh và pháp luật của Nhà nước.</w:t>
      </w:r>
    </w:p>
    <w:p w14:paraId="0B630079" w14:textId="4660CE07" w:rsidR="00340E62" w:rsidRDefault="00340E62" w:rsidP="003D0E6D">
      <w:pPr>
        <w:spacing w:before="60" w:after="60" w:line="240" w:lineRule="auto"/>
        <w:ind w:firstLine="720"/>
        <w:rPr>
          <w:rFonts w:cs="Times New Roman"/>
          <w:color w:val="000000" w:themeColor="text1"/>
          <w:szCs w:val="28"/>
        </w:rPr>
      </w:pPr>
      <w:r>
        <w:rPr>
          <w:rFonts w:cs="Times New Roman"/>
          <w:color w:val="000000" w:themeColor="text1"/>
          <w:szCs w:val="28"/>
        </w:rPr>
        <w:t>Phù hợp với định hướng của tỉnh về thu hút đầu tư trên địa bàn tỉnh và định hướng về hiệu quả kinh tế xã hội của dự án đầu tư tác động tới tăng thu ngân sách nhà nước.</w:t>
      </w:r>
    </w:p>
    <w:p w14:paraId="7AB54AD8" w14:textId="77777777" w:rsidR="00340E62" w:rsidRPr="00BE6777" w:rsidRDefault="00340E62" w:rsidP="00340E62">
      <w:pPr>
        <w:spacing w:before="60" w:after="60" w:line="240" w:lineRule="auto"/>
        <w:ind w:firstLine="720"/>
        <w:rPr>
          <w:rFonts w:cs="Times New Roman"/>
          <w:b/>
          <w:bCs/>
          <w:color w:val="000000" w:themeColor="text1"/>
          <w:szCs w:val="28"/>
        </w:rPr>
      </w:pPr>
      <w:r w:rsidRPr="00BE6777">
        <w:rPr>
          <w:rFonts w:cs="Times New Roman"/>
          <w:b/>
          <w:bCs/>
          <w:color w:val="000000" w:themeColor="text1"/>
          <w:szCs w:val="28"/>
        </w:rPr>
        <w:t>2. Quan điểm:</w:t>
      </w:r>
    </w:p>
    <w:p w14:paraId="48561676" w14:textId="7E6D5814" w:rsidR="003D0E6D" w:rsidRDefault="00340E62" w:rsidP="00340E62">
      <w:pPr>
        <w:spacing w:before="60" w:after="60" w:line="240" w:lineRule="auto"/>
        <w:ind w:firstLine="720"/>
        <w:rPr>
          <w:rFonts w:cs="Times New Roman"/>
          <w:color w:val="000000" w:themeColor="text1"/>
          <w:szCs w:val="28"/>
        </w:rPr>
      </w:pPr>
      <w:r>
        <w:rPr>
          <w:rFonts w:cs="Times New Roman"/>
          <w:color w:val="000000" w:themeColor="text1"/>
          <w:szCs w:val="28"/>
        </w:rPr>
        <w:t>Phù hợp với quy định của pháp luật, đúng phân cấp, trình tự, thẩm quyền theo quy định pháp luật.</w:t>
      </w:r>
    </w:p>
    <w:p w14:paraId="74C26A79" w14:textId="617B8BBB" w:rsidR="00340E62" w:rsidRDefault="00340E62" w:rsidP="00340E62">
      <w:pPr>
        <w:spacing w:before="60" w:after="60" w:line="240" w:lineRule="auto"/>
        <w:ind w:firstLine="720"/>
        <w:rPr>
          <w:rFonts w:cs="Times New Roman"/>
          <w:color w:val="000000" w:themeColor="text1"/>
          <w:szCs w:val="28"/>
        </w:rPr>
      </w:pPr>
      <w:r>
        <w:rPr>
          <w:rFonts w:cs="Times New Roman"/>
          <w:color w:val="000000" w:themeColor="text1"/>
          <w:szCs w:val="28"/>
        </w:rPr>
        <w:t>Xây dựng mức ưu đãi phù hợp với quy định tại khoản 15 Điều 39 Nghị định số 103/2024/NĐ-CP ngày 30/7/2024 của Chính phủ.</w:t>
      </w:r>
    </w:p>
    <w:p w14:paraId="7E8197B8" w14:textId="7020C04C" w:rsidR="000F68CB" w:rsidRDefault="00A64D2B" w:rsidP="00340E62">
      <w:pPr>
        <w:spacing w:before="60" w:after="60" w:line="240" w:lineRule="auto"/>
        <w:ind w:firstLine="720"/>
        <w:rPr>
          <w:rFonts w:cs="Times New Roman"/>
          <w:color w:val="000000" w:themeColor="text1"/>
          <w:szCs w:val="28"/>
        </w:rPr>
      </w:pPr>
      <w:r>
        <w:rPr>
          <w:rFonts w:cs="Times New Roman"/>
          <w:color w:val="000000" w:themeColor="text1"/>
          <w:szCs w:val="28"/>
        </w:rPr>
        <w:t>Tạo t</w:t>
      </w:r>
      <w:r w:rsidR="000F68CB">
        <w:rPr>
          <w:rFonts w:cs="Times New Roman"/>
          <w:color w:val="000000" w:themeColor="text1"/>
          <w:szCs w:val="28"/>
        </w:rPr>
        <w:t>huận lợi để thu hút đầu tư trên địa bàn tỉnh.</w:t>
      </w:r>
    </w:p>
    <w:p w14:paraId="1B14B383" w14:textId="754ADD21" w:rsidR="00BE6777" w:rsidRDefault="00BE6777" w:rsidP="00340E62">
      <w:pPr>
        <w:spacing w:before="60" w:after="60" w:line="240" w:lineRule="auto"/>
        <w:ind w:firstLine="720"/>
        <w:rPr>
          <w:rFonts w:cs="Times New Roman"/>
          <w:b/>
          <w:color w:val="000000" w:themeColor="text1"/>
          <w:szCs w:val="28"/>
        </w:rPr>
      </w:pPr>
      <w:r>
        <w:rPr>
          <w:rFonts w:cs="Times New Roman"/>
          <w:b/>
          <w:bCs/>
          <w:color w:val="000000" w:themeColor="text1"/>
          <w:szCs w:val="28"/>
        </w:rPr>
        <w:t xml:space="preserve">III. </w:t>
      </w:r>
      <w:r>
        <w:rPr>
          <w:rFonts w:cs="Times New Roman"/>
          <w:b/>
          <w:color w:val="000000" w:themeColor="text1"/>
          <w:szCs w:val="28"/>
        </w:rPr>
        <w:t>PHẠM VI ĐIỀU CHỈNH, ĐỐI TƯỢNG ÁP DỤNG CỦA NGHỊ QUYẾT:</w:t>
      </w:r>
    </w:p>
    <w:p w14:paraId="2C0E541D" w14:textId="77777777" w:rsidR="00642149" w:rsidRDefault="00BE6777" w:rsidP="00BE6777">
      <w:pPr>
        <w:spacing w:before="60" w:after="60" w:line="240" w:lineRule="auto"/>
        <w:rPr>
          <w:rFonts w:cs="Times New Roman"/>
          <w:b/>
          <w:bCs/>
          <w:color w:val="000000" w:themeColor="text1"/>
          <w:szCs w:val="28"/>
        </w:rPr>
      </w:pPr>
      <w:r>
        <w:rPr>
          <w:rFonts w:cs="Times New Roman"/>
          <w:b/>
          <w:bCs/>
          <w:color w:val="000000" w:themeColor="text1"/>
          <w:szCs w:val="28"/>
        </w:rPr>
        <w:tab/>
        <w:t xml:space="preserve">1. Phạm vi điều chỉnh: </w:t>
      </w:r>
    </w:p>
    <w:p w14:paraId="129C6178" w14:textId="735369FC" w:rsidR="00BE6777" w:rsidRDefault="00642149" w:rsidP="00642149">
      <w:pPr>
        <w:spacing w:before="60" w:after="60" w:line="240" w:lineRule="auto"/>
        <w:ind w:firstLine="720"/>
        <w:rPr>
          <w:rFonts w:cs="Times New Roman"/>
          <w:color w:val="000000" w:themeColor="text1"/>
          <w:szCs w:val="28"/>
        </w:rPr>
      </w:pPr>
      <w:r>
        <w:rPr>
          <w:rFonts w:cs="Times New Roman"/>
          <w:color w:val="000000" w:themeColor="text1"/>
          <w:szCs w:val="28"/>
        </w:rPr>
        <w:t xml:space="preserve">- </w:t>
      </w:r>
      <w:r w:rsidR="00BE6777" w:rsidRPr="00BE6777">
        <w:rPr>
          <w:rFonts w:cs="Times New Roman"/>
          <w:color w:val="000000" w:themeColor="text1"/>
          <w:szCs w:val="28"/>
        </w:rPr>
        <w:t xml:space="preserve">Nghị quyết </w:t>
      </w:r>
      <w:r w:rsidR="00037FF3">
        <w:rPr>
          <w:rFonts w:cs="Times New Roman"/>
          <w:color w:val="000000" w:themeColor="text1"/>
          <w:szCs w:val="28"/>
        </w:rPr>
        <w:t>quyết</w:t>
      </w:r>
      <w:r w:rsidR="00BE6777" w:rsidRPr="00BE6777">
        <w:rPr>
          <w:rFonts w:cs="Times New Roman"/>
          <w:color w:val="000000" w:themeColor="text1"/>
          <w:szCs w:val="28"/>
        </w:rPr>
        <w:t xml:space="preserve"> định chế độ ưu đãi miễn tiền thuê đất đối với dự án sử dụng đất vào mục đích sản xuất kinh doanh trên địa bàn tỉnh Hà Tĩnh thuộc lĩnh vực ưu đãi đầu tư hoặc tại địa bàn ưu đãi đầu tư mà đáp ứng một trong hai điều kiện: thuộc danh mục các loại hình, tiêu chí quy mô, tiêu chuẩn xã hội hóa do Thủ tướng Chính phủ quyết định.</w:t>
      </w:r>
    </w:p>
    <w:p w14:paraId="0E374F17" w14:textId="308A0763" w:rsidR="00642149" w:rsidRPr="00642149" w:rsidRDefault="00642149" w:rsidP="00642149">
      <w:pPr>
        <w:widowControl w:val="0"/>
        <w:spacing w:before="60" w:after="60"/>
        <w:ind w:firstLine="720"/>
        <w:rPr>
          <w:color w:val="000000" w:themeColor="text1"/>
        </w:rPr>
      </w:pPr>
      <w:r>
        <w:rPr>
          <w:rFonts w:cs="Times New Roman"/>
          <w:color w:val="000000" w:themeColor="text1"/>
          <w:szCs w:val="28"/>
        </w:rPr>
        <w:t xml:space="preserve">- </w:t>
      </w:r>
      <w:r w:rsidRPr="00B9447E">
        <w:t xml:space="preserve">Không áp dụng miễn tiền thuê đất </w:t>
      </w:r>
      <w:r w:rsidR="00E64453">
        <w:t>đối với</w:t>
      </w:r>
      <w:r w:rsidRPr="00B9447E">
        <w:t xml:space="preserve"> trường hợp</w:t>
      </w:r>
      <w:r w:rsidR="00262D87">
        <w:t xml:space="preserve"> </w:t>
      </w:r>
      <w:r w:rsidRPr="00D95591">
        <w:t>sử dụng đất</w:t>
      </w:r>
      <w:r w:rsidR="00262D87">
        <w:t xml:space="preserve"> xây dựng nhà ở thương mại, sử dụng đất</w:t>
      </w:r>
      <w:r w:rsidRPr="00D95591">
        <w:t xml:space="preserve"> thương mại, dịch vụ</w:t>
      </w:r>
      <w:r w:rsidR="00E64453">
        <w:t>.</w:t>
      </w:r>
    </w:p>
    <w:p w14:paraId="18F9C337" w14:textId="2067B969" w:rsidR="00BE6777" w:rsidRDefault="00BE6777" w:rsidP="00BE6777">
      <w:pPr>
        <w:spacing w:before="60" w:after="60" w:line="240" w:lineRule="auto"/>
        <w:rPr>
          <w:rFonts w:cs="Times New Roman"/>
          <w:b/>
          <w:bCs/>
          <w:color w:val="000000" w:themeColor="text1"/>
          <w:szCs w:val="28"/>
        </w:rPr>
      </w:pPr>
      <w:r>
        <w:rPr>
          <w:rFonts w:cs="Times New Roman"/>
          <w:b/>
          <w:bCs/>
          <w:color w:val="000000" w:themeColor="text1"/>
          <w:szCs w:val="28"/>
        </w:rPr>
        <w:tab/>
        <w:t>2. Đối tượng áp dụng:</w:t>
      </w:r>
    </w:p>
    <w:p w14:paraId="042A8116" w14:textId="78D94187" w:rsidR="00BE6777" w:rsidRPr="00BE6777" w:rsidRDefault="00BE6777" w:rsidP="00BE6777">
      <w:pPr>
        <w:spacing w:before="60" w:after="60" w:line="240" w:lineRule="auto"/>
        <w:rPr>
          <w:rFonts w:cs="Times New Roman"/>
          <w:color w:val="000000" w:themeColor="text1"/>
          <w:szCs w:val="28"/>
        </w:rPr>
      </w:pPr>
      <w:r>
        <w:rPr>
          <w:rFonts w:cs="Times New Roman"/>
          <w:b/>
          <w:bCs/>
          <w:color w:val="000000" w:themeColor="text1"/>
          <w:szCs w:val="28"/>
        </w:rPr>
        <w:tab/>
      </w:r>
      <w:r w:rsidRPr="00BE6777">
        <w:rPr>
          <w:rFonts w:cs="Times New Roman"/>
          <w:color w:val="000000" w:themeColor="text1"/>
          <w:szCs w:val="28"/>
        </w:rPr>
        <w:t xml:space="preserve">Các cơ quan, tổ chức, cá nhân liên quan đến việc quản lý, tính, thu, nộp tiền thuê đất, sử dụng đất thuộc chế độ ưu đãi miễn tiền thuê đất đối với dự án sử dụng đất vào mục đích sản xuất kinh doanh trên địa bàn tỉnh Hà Tĩnh thuộc </w:t>
      </w:r>
      <w:r w:rsidRPr="00BE6777">
        <w:rPr>
          <w:rFonts w:cs="Times New Roman"/>
          <w:color w:val="000000" w:themeColor="text1"/>
          <w:szCs w:val="28"/>
        </w:rPr>
        <w:lastRenderedPageBreak/>
        <w:t>lĩnh vực ưu đãi đầu tư hoặc tại địa bàn ưu đãi đầu tư mà đáp ứng một trong hai điều kiện: thuộc danh mục các loại hình, tiêu chí quy mô, tiêu chuẩn xã hội hóa do Thủ tướng Chính phủ quyết định; dự án phi lợi nhuận.</w:t>
      </w:r>
    </w:p>
    <w:p w14:paraId="16C9FCE2" w14:textId="66EFDD96" w:rsidR="00340E62" w:rsidRDefault="00340E62" w:rsidP="00340E62">
      <w:pPr>
        <w:spacing w:before="60" w:after="60" w:line="240" w:lineRule="auto"/>
        <w:ind w:firstLine="720"/>
        <w:rPr>
          <w:rFonts w:cs="Times New Roman"/>
          <w:b/>
          <w:bCs/>
          <w:color w:val="000000" w:themeColor="text1"/>
          <w:szCs w:val="28"/>
        </w:rPr>
      </w:pPr>
      <w:bookmarkStart w:id="11" w:name="_Hlk182320393"/>
      <w:r w:rsidRPr="00340E62">
        <w:rPr>
          <w:rFonts w:cs="Times New Roman"/>
          <w:b/>
          <w:bCs/>
          <w:color w:val="000000" w:themeColor="text1"/>
          <w:szCs w:val="28"/>
        </w:rPr>
        <w:t>I</w:t>
      </w:r>
      <w:r w:rsidR="00BE6777">
        <w:rPr>
          <w:rFonts w:cs="Times New Roman"/>
          <w:b/>
          <w:bCs/>
          <w:color w:val="000000" w:themeColor="text1"/>
          <w:szCs w:val="28"/>
        </w:rPr>
        <w:t>V</w:t>
      </w:r>
      <w:r w:rsidRPr="00340E62">
        <w:rPr>
          <w:rFonts w:cs="Times New Roman"/>
          <w:b/>
          <w:bCs/>
          <w:color w:val="000000" w:themeColor="text1"/>
          <w:szCs w:val="28"/>
        </w:rPr>
        <w:t>. CĂN CỨ SOẠN THẢO VÀ BAN HÀNH VĂN BẢN</w:t>
      </w:r>
    </w:p>
    <w:p w14:paraId="42E9531F" w14:textId="77777777" w:rsidR="00340E62" w:rsidRPr="00340E62" w:rsidRDefault="00340E62" w:rsidP="00340E62">
      <w:pPr>
        <w:spacing w:before="60" w:after="60" w:line="240" w:lineRule="auto"/>
        <w:ind w:firstLine="720"/>
        <w:rPr>
          <w:rFonts w:cs="Times New Roman"/>
          <w:b/>
          <w:bCs/>
          <w:color w:val="000000" w:themeColor="text1"/>
          <w:szCs w:val="28"/>
        </w:rPr>
      </w:pPr>
      <w:r w:rsidRPr="00340E62">
        <w:rPr>
          <w:color w:val="000000" w:themeColor="text1"/>
          <w:lang w:val="pt-BR" w:eastAsia="vi-VN"/>
        </w:rPr>
        <w:t>Luật Tổ chức chính quyền địa phương ngày 19 tháng 6 năm 2015; Luật sửa đổi, bổ sung một số điều của Luật Tổ chức Chính phủ và Luật Tổ chức chính quyền địa phương ngày 22 tháng 11 năm 2019;</w:t>
      </w:r>
    </w:p>
    <w:p w14:paraId="19043889" w14:textId="3C55CEBF" w:rsidR="00340E62" w:rsidRPr="00340E62" w:rsidRDefault="00340E62" w:rsidP="00340E62">
      <w:pPr>
        <w:spacing w:before="60" w:after="60" w:line="240" w:lineRule="auto"/>
        <w:ind w:firstLine="720"/>
        <w:rPr>
          <w:rFonts w:cs="Times New Roman"/>
          <w:b/>
          <w:bCs/>
          <w:color w:val="000000" w:themeColor="text1"/>
          <w:szCs w:val="28"/>
        </w:rPr>
      </w:pPr>
      <w:r w:rsidRPr="00340E62">
        <w:rPr>
          <w:color w:val="000000" w:themeColor="text1"/>
        </w:rPr>
        <w:t>Luật Ban hành văn bản quy phạm pháp luật năm 2015, Luật sửa đổi, bổ sung một số điều của Luật Ban hành văn bản quy phạm pháp luật năm 2020;</w:t>
      </w:r>
    </w:p>
    <w:p w14:paraId="51F99797" w14:textId="0C26AF05" w:rsidR="00340E62" w:rsidRPr="00340E62" w:rsidRDefault="00340E62" w:rsidP="00340E62">
      <w:pPr>
        <w:widowControl w:val="0"/>
        <w:ind w:firstLine="709"/>
      </w:pPr>
      <w:r w:rsidRPr="00340E62">
        <w:t xml:space="preserve">Luật Đầu tư ngày 17 tháng 6 năm 2020; </w:t>
      </w:r>
    </w:p>
    <w:p w14:paraId="6F39620E" w14:textId="431515BA" w:rsidR="00340E62" w:rsidRPr="00340E62" w:rsidRDefault="00340E62" w:rsidP="00340E62">
      <w:pPr>
        <w:widowControl w:val="0"/>
        <w:ind w:firstLine="709"/>
      </w:pPr>
      <w:r w:rsidRPr="00340E62">
        <w:t xml:space="preserve">Luật Đất đai ngày 01 tháng 02 năm 2024; Luật sửa đổi, bổ sung một số điều của Luật Đất đai số 31/2024/QH15, Luật Nhà ở số 27/2023/QH15, Luật Kinh doanh Bất động sản số 29/2023/QH15 và Luật các tổ chức tín dụng số 32/2024/QH15; </w:t>
      </w:r>
    </w:p>
    <w:p w14:paraId="6994AF60" w14:textId="3E36E90A" w:rsidR="00340E62" w:rsidRPr="00340E62" w:rsidRDefault="00340E62" w:rsidP="00340E62">
      <w:pPr>
        <w:widowControl w:val="0"/>
        <w:ind w:firstLine="709"/>
      </w:pPr>
      <w:r w:rsidRPr="00340E62">
        <w:t>Nghị định số 103/2024/NĐ-CP ngày 30 tháng 7 năm 2024 của Chính phủ quy định về tiền sử dụng đất, tiền thuê đất</w:t>
      </w:r>
      <w:r>
        <w:t>.</w:t>
      </w:r>
    </w:p>
    <w:bookmarkEnd w:id="11"/>
    <w:p w14:paraId="1C126875" w14:textId="507CD437" w:rsidR="0027219B" w:rsidRPr="00A208F4" w:rsidRDefault="00340E62" w:rsidP="00C630D6">
      <w:pPr>
        <w:spacing w:before="60" w:after="60" w:line="240" w:lineRule="auto"/>
        <w:ind w:firstLine="720"/>
        <w:rPr>
          <w:b/>
        </w:rPr>
      </w:pPr>
      <w:r>
        <w:rPr>
          <w:b/>
        </w:rPr>
        <w:t>V</w:t>
      </w:r>
      <w:r w:rsidR="0027219B" w:rsidRPr="00A208F4">
        <w:rPr>
          <w:b/>
        </w:rPr>
        <w:t>. QUÁ TRÌNH XÂY DỰNG DỰ THẢO NGHỊ QUYẾ</w:t>
      </w:r>
      <w:r w:rsidR="009A4C53" w:rsidRPr="00A208F4">
        <w:rPr>
          <w:b/>
        </w:rPr>
        <w:t>T</w:t>
      </w:r>
    </w:p>
    <w:p w14:paraId="0624DAA1" w14:textId="77777777" w:rsidR="003D0E6D" w:rsidRPr="00BE6777" w:rsidRDefault="003D0E6D" w:rsidP="003D0E6D">
      <w:pPr>
        <w:spacing w:before="60" w:after="60" w:line="240" w:lineRule="auto"/>
        <w:ind w:firstLine="720"/>
        <w:rPr>
          <w:b/>
          <w:color w:val="000000" w:themeColor="text1"/>
        </w:rPr>
      </w:pPr>
      <w:bookmarkStart w:id="12" w:name="_Hlk182320435"/>
      <w:r w:rsidRPr="00BE6777">
        <w:rPr>
          <w:b/>
          <w:color w:val="000000" w:themeColor="text1"/>
        </w:rPr>
        <w:t>1. UBND tỉnh giao Sở Tài chính chủ trì xây dựng dự thảo Nghị quyết:</w:t>
      </w:r>
    </w:p>
    <w:p w14:paraId="4EE3FDCC" w14:textId="2445293E" w:rsidR="003D0E6D" w:rsidRPr="009567C8" w:rsidRDefault="003D0E6D" w:rsidP="003D0E6D">
      <w:pPr>
        <w:spacing w:before="60" w:after="60" w:line="240" w:lineRule="auto"/>
        <w:ind w:firstLine="720"/>
        <w:rPr>
          <w:rFonts w:cs="Times New Roman"/>
          <w:b/>
          <w:color w:val="000000" w:themeColor="text1"/>
          <w:spacing w:val="2"/>
          <w:szCs w:val="28"/>
        </w:rPr>
      </w:pPr>
      <w:r w:rsidRPr="009567C8">
        <w:rPr>
          <w:color w:val="000000" w:themeColor="text1"/>
          <w:spacing w:val="2"/>
          <w:lang w:val="it-IT"/>
        </w:rPr>
        <w:t xml:space="preserve">UBND tỉnh có </w:t>
      </w:r>
      <w:r w:rsidRPr="009567C8">
        <w:rPr>
          <w:color w:val="000000" w:themeColor="text1"/>
          <w:spacing w:val="-6"/>
        </w:rPr>
        <w:t xml:space="preserve">các Văn bản số: 6027/UBND-TH3 ngày 09/10/2024, 6260/UBND-TH3 ngày 18/10/2024 </w:t>
      </w:r>
      <w:r w:rsidRPr="009567C8">
        <w:rPr>
          <w:color w:val="000000" w:themeColor="text1"/>
          <w:spacing w:val="2"/>
          <w:lang w:val="it-IT"/>
        </w:rPr>
        <w:t xml:space="preserve">chỉ đạo Sở Tài chính </w:t>
      </w:r>
      <w:r w:rsidRPr="009567C8">
        <w:rPr>
          <w:color w:val="000000" w:themeColor="text1"/>
          <w:spacing w:val="-6"/>
        </w:rPr>
        <w:t xml:space="preserve">tham mưu UBND tỉnh trình HĐND tỉnh nghị quyết theo quy định tại </w:t>
      </w:r>
      <w:bookmarkStart w:id="13" w:name="_Hlk181090866"/>
      <w:r w:rsidRPr="009567C8">
        <w:rPr>
          <w:color w:val="000000" w:themeColor="text1"/>
          <w:spacing w:val="-6"/>
        </w:rPr>
        <w:t>Nghị định số 103/2024/NĐ-CP ngày 30/7/2024 của Chính phủ</w:t>
      </w:r>
      <w:bookmarkEnd w:id="13"/>
      <w:r w:rsidRPr="009567C8">
        <w:rPr>
          <w:rFonts w:cs="Times New Roman"/>
          <w:b/>
          <w:color w:val="000000" w:themeColor="text1"/>
          <w:spacing w:val="2"/>
          <w:szCs w:val="28"/>
        </w:rPr>
        <w:t>.</w:t>
      </w:r>
    </w:p>
    <w:p w14:paraId="259775D5" w14:textId="77777777" w:rsidR="00760CBF" w:rsidRPr="00760CBF" w:rsidRDefault="00760CBF" w:rsidP="003D0E6D">
      <w:pPr>
        <w:spacing w:before="60" w:after="60" w:line="240" w:lineRule="auto"/>
        <w:ind w:firstLine="720"/>
        <w:rPr>
          <w:rFonts w:cs="Times New Roman"/>
          <w:b/>
          <w:bCs/>
          <w:color w:val="000000" w:themeColor="text1"/>
          <w:spacing w:val="2"/>
          <w:szCs w:val="28"/>
        </w:rPr>
      </w:pPr>
      <w:bookmarkStart w:id="14" w:name="_Hlk182320447"/>
      <w:bookmarkEnd w:id="12"/>
      <w:r w:rsidRPr="00760CBF">
        <w:rPr>
          <w:rFonts w:cs="Times New Roman"/>
          <w:b/>
          <w:bCs/>
          <w:color w:val="000000" w:themeColor="text1"/>
          <w:spacing w:val="2"/>
          <w:szCs w:val="28"/>
        </w:rPr>
        <w:t>2. Sở Tài chính xin chủ trưởng xây dựng, ban hành Nghị quyết theo trình tự rút gọn:</w:t>
      </w:r>
    </w:p>
    <w:p w14:paraId="35D11B18" w14:textId="6F2E82CF" w:rsidR="00760CBF" w:rsidRDefault="003D0E6D" w:rsidP="00760CBF">
      <w:pPr>
        <w:spacing w:before="60" w:after="60" w:line="240" w:lineRule="auto"/>
        <w:ind w:firstLine="720"/>
        <w:rPr>
          <w:rFonts w:cs="Times New Roman"/>
          <w:color w:val="000000" w:themeColor="text1"/>
          <w:spacing w:val="2"/>
          <w:szCs w:val="28"/>
        </w:rPr>
      </w:pPr>
      <w:r w:rsidRPr="009567C8">
        <w:rPr>
          <w:rFonts w:cs="Times New Roman"/>
          <w:color w:val="000000" w:themeColor="text1"/>
          <w:spacing w:val="2"/>
          <w:szCs w:val="28"/>
        </w:rPr>
        <w:t>Trên</w:t>
      </w:r>
      <w:r w:rsidR="00760CBF" w:rsidRPr="00760CBF">
        <w:rPr>
          <w:rFonts w:cs="Times New Roman"/>
          <w:color w:val="000000" w:themeColor="text1"/>
          <w:spacing w:val="2"/>
          <w:szCs w:val="28"/>
        </w:rPr>
        <w:t xml:space="preserve"> cơ sở </w:t>
      </w:r>
      <w:r w:rsidR="000F68CB">
        <w:rPr>
          <w:rFonts w:cs="Times New Roman"/>
          <w:color w:val="000000" w:themeColor="text1"/>
          <w:spacing w:val="2"/>
          <w:szCs w:val="28"/>
        </w:rPr>
        <w:t>Tờ trình</w:t>
      </w:r>
      <w:r w:rsidR="00760CBF" w:rsidRPr="00760CBF">
        <w:rPr>
          <w:rFonts w:cs="Times New Roman"/>
          <w:color w:val="000000" w:themeColor="text1"/>
          <w:spacing w:val="2"/>
          <w:szCs w:val="28"/>
        </w:rPr>
        <w:t xml:space="preserve"> số 4923/TTr-STC ngày 29/10/2024</w:t>
      </w:r>
      <w:r w:rsidR="000F68CB">
        <w:rPr>
          <w:rFonts w:cs="Times New Roman"/>
          <w:color w:val="000000" w:themeColor="text1"/>
          <w:spacing w:val="2"/>
          <w:szCs w:val="28"/>
        </w:rPr>
        <w:t xml:space="preserve"> của Sở Tài chính</w:t>
      </w:r>
      <w:r w:rsidR="00760CBF" w:rsidRPr="00760CBF">
        <w:rPr>
          <w:rFonts w:cs="Times New Roman"/>
          <w:color w:val="000000" w:themeColor="text1"/>
          <w:spacing w:val="2"/>
          <w:szCs w:val="28"/>
        </w:rPr>
        <w:t xml:space="preserve"> (kèm theo ý kiến của Sở Tư pháp tại Văn bản số 2320/STPXDKT&amp;TDTHPL ngày 29/10/2024); </w:t>
      </w:r>
      <w:r w:rsidR="000F68CB">
        <w:rPr>
          <w:rFonts w:cs="Times New Roman"/>
          <w:color w:val="000000" w:themeColor="text1"/>
          <w:spacing w:val="2"/>
          <w:szCs w:val="28"/>
        </w:rPr>
        <w:t>ý kiến</w:t>
      </w:r>
      <w:r w:rsidR="00760CBF" w:rsidRPr="00760CBF">
        <w:rPr>
          <w:rFonts w:cs="Times New Roman"/>
          <w:color w:val="000000" w:themeColor="text1"/>
          <w:spacing w:val="2"/>
          <w:szCs w:val="28"/>
        </w:rPr>
        <w:t xml:space="preserve"> thống nhất của các Thành viên UBND tỉnh (bằng Phiếu biểu quyết), ngày 01/11/2024, UBND tỉnh đã có tờ trình số 514/TTr-UBND đề nghị xây dựng Nghị quyết theo trình tự, thủ tục rút gọn.</w:t>
      </w:r>
    </w:p>
    <w:p w14:paraId="1F1D2935" w14:textId="53AB034C" w:rsidR="000F68CB" w:rsidRDefault="000F68CB" w:rsidP="00760CBF">
      <w:pPr>
        <w:spacing w:before="60" w:after="60" w:line="240" w:lineRule="auto"/>
        <w:ind w:firstLine="720"/>
        <w:rPr>
          <w:rFonts w:cs="Times New Roman"/>
          <w:color w:val="000000" w:themeColor="text1"/>
          <w:spacing w:val="2"/>
          <w:szCs w:val="28"/>
        </w:rPr>
      </w:pPr>
      <w:r>
        <w:rPr>
          <w:rFonts w:cs="Times New Roman"/>
          <w:color w:val="000000" w:themeColor="text1"/>
          <w:spacing w:val="2"/>
          <w:szCs w:val="28"/>
        </w:rPr>
        <w:t xml:space="preserve">Theo đó, ngày 05/11/2024, Thường trực HĐND tỉnh đã có Văn bản số </w:t>
      </w:r>
      <w:r w:rsidRPr="000F68CB">
        <w:rPr>
          <w:rFonts w:cs="Times New Roman"/>
          <w:color w:val="000000" w:themeColor="text1"/>
          <w:spacing w:val="2"/>
          <w:szCs w:val="28"/>
        </w:rPr>
        <w:t>597/HĐND-HĐ4</w:t>
      </w:r>
      <w:r>
        <w:rPr>
          <w:rFonts w:cs="Times New Roman"/>
          <w:color w:val="000000" w:themeColor="text1"/>
          <w:spacing w:val="2"/>
          <w:szCs w:val="28"/>
        </w:rPr>
        <w:t xml:space="preserve"> gửi UBND tỉnh về </w:t>
      </w:r>
      <w:r w:rsidRPr="000F68CB">
        <w:rPr>
          <w:rFonts w:cs="Times New Roman"/>
          <w:color w:val="000000" w:themeColor="text1"/>
          <w:spacing w:val="2"/>
          <w:szCs w:val="28"/>
        </w:rPr>
        <w:t>thống nhất việc xây dựng Nghị quyết theo trình tự, thủ tục rút gọn, trình Hội đồng nhân dân tỉnh tại Kỳ họp cuối năm 2024</w:t>
      </w:r>
      <w:r>
        <w:rPr>
          <w:rFonts w:cs="Times New Roman"/>
          <w:color w:val="000000" w:themeColor="text1"/>
          <w:spacing w:val="2"/>
          <w:szCs w:val="28"/>
        </w:rPr>
        <w:t>.</w:t>
      </w:r>
    </w:p>
    <w:p w14:paraId="429170F1" w14:textId="5B8C8945" w:rsidR="00F34AD3" w:rsidRDefault="00F34AD3" w:rsidP="00F34AD3">
      <w:pPr>
        <w:spacing w:before="60" w:after="60" w:line="240" w:lineRule="auto"/>
        <w:ind w:firstLine="720"/>
        <w:rPr>
          <w:rFonts w:cs="Times New Roman"/>
          <w:color w:val="000000" w:themeColor="text1"/>
          <w:spacing w:val="2"/>
          <w:szCs w:val="28"/>
        </w:rPr>
      </w:pPr>
      <w:r>
        <w:rPr>
          <w:rFonts w:cs="Times New Roman"/>
          <w:color w:val="000000" w:themeColor="text1"/>
          <w:spacing w:val="2"/>
          <w:szCs w:val="28"/>
        </w:rPr>
        <w:t xml:space="preserve">Trên cơ sở ý kiến của Thường trực HĐND tỉnh, ngày 08/11/2024, UBND tỉnh đã có Văn bản số 6767/UBND-TH3 chỉ đạo Sở Tài chính thực hiện xây dựng Nghị quyết. </w:t>
      </w:r>
    </w:p>
    <w:p w14:paraId="675D2DAD" w14:textId="2D464BC1" w:rsidR="00760CBF" w:rsidRPr="007036A9" w:rsidRDefault="00760CBF" w:rsidP="00760CBF">
      <w:pPr>
        <w:spacing w:before="60" w:after="60" w:line="240" w:lineRule="auto"/>
        <w:ind w:firstLine="720"/>
        <w:rPr>
          <w:b/>
          <w:bCs/>
        </w:rPr>
      </w:pPr>
      <w:bookmarkStart w:id="15" w:name="_Hlk182320467"/>
      <w:bookmarkEnd w:id="14"/>
      <w:r w:rsidRPr="007036A9">
        <w:rPr>
          <w:b/>
          <w:bCs/>
        </w:rPr>
        <w:t>3. Sở Tài chính xây dựng nội dung dự thảo Nghị quyết:</w:t>
      </w:r>
    </w:p>
    <w:p w14:paraId="2E303AB8" w14:textId="0B294793" w:rsidR="007036A9" w:rsidRPr="007036A9" w:rsidRDefault="00642149" w:rsidP="007036A9">
      <w:pPr>
        <w:spacing w:before="60" w:after="60" w:line="240" w:lineRule="auto"/>
        <w:ind w:firstLine="720"/>
        <w:rPr>
          <w:i/>
          <w:iCs/>
        </w:rPr>
      </w:pPr>
      <w:r>
        <w:t>- Tại</w:t>
      </w:r>
      <w:r w:rsidR="007036A9">
        <w:t xml:space="preserve"> khoản 15 Điều 38 Nghị định số 103/2024/NĐ-CP</w:t>
      </w:r>
      <w:r>
        <w:t xml:space="preserve"> giao</w:t>
      </w:r>
      <w:r w:rsidR="007036A9">
        <w:t xml:space="preserve">: </w:t>
      </w:r>
      <w:r w:rsidR="007036A9" w:rsidRPr="007036A9">
        <w:rPr>
          <w:i/>
          <w:iCs/>
        </w:rPr>
        <w:t>“</w:t>
      </w:r>
      <w:r w:rsidR="007036A9" w:rsidRPr="007036A9">
        <w:rPr>
          <w:i/>
          <w:iCs/>
          <w:lang/>
        </w:rPr>
        <w:t>15. Căn c</w:t>
      </w:r>
      <w:r w:rsidR="007036A9" w:rsidRPr="007036A9">
        <w:rPr>
          <w:i/>
          <w:iCs/>
          <w:lang w:val="vi-VN"/>
        </w:rPr>
        <w:t>ứ điều kiện thực tế của địa phương, Ủy ban nh</w:t>
      </w:r>
      <w:r w:rsidR="007036A9" w:rsidRPr="007036A9">
        <w:rPr>
          <w:i/>
          <w:iCs/>
        </w:rPr>
        <w:t>ân dân c</w:t>
      </w:r>
      <w:r w:rsidR="007036A9" w:rsidRPr="007036A9">
        <w:rPr>
          <w:i/>
          <w:iCs/>
          <w:lang w:val="vi-VN"/>
        </w:rPr>
        <w:t>ấp tỉnh tr</w:t>
      </w:r>
      <w:r w:rsidR="007036A9" w:rsidRPr="007036A9">
        <w:rPr>
          <w:i/>
          <w:iCs/>
        </w:rPr>
        <w:t>ình H</w:t>
      </w:r>
      <w:r w:rsidR="007036A9" w:rsidRPr="007036A9">
        <w:rPr>
          <w:i/>
          <w:iCs/>
          <w:lang w:val="vi-VN"/>
        </w:rPr>
        <w:t>ội đồng nh</w:t>
      </w:r>
      <w:r w:rsidR="007036A9" w:rsidRPr="007036A9">
        <w:rPr>
          <w:i/>
          <w:iCs/>
        </w:rPr>
        <w:t>ân dân cùng c</w:t>
      </w:r>
      <w:r w:rsidR="007036A9" w:rsidRPr="007036A9">
        <w:rPr>
          <w:i/>
          <w:iCs/>
          <w:lang w:val="vi-VN"/>
        </w:rPr>
        <w:t xml:space="preserve">ấp </w:t>
      </w:r>
      <w:r w:rsidR="007036A9" w:rsidRPr="00262D87">
        <w:rPr>
          <w:b/>
          <w:bCs/>
          <w:i/>
          <w:iCs/>
          <w:lang w:val="vi-VN"/>
        </w:rPr>
        <w:t>quyết định chế độ ưu đ</w:t>
      </w:r>
      <w:r w:rsidR="007036A9" w:rsidRPr="00262D87">
        <w:rPr>
          <w:b/>
          <w:bCs/>
          <w:i/>
          <w:iCs/>
        </w:rPr>
        <w:t>ãi mi</w:t>
      </w:r>
      <w:r w:rsidR="007036A9" w:rsidRPr="00262D87">
        <w:rPr>
          <w:b/>
          <w:bCs/>
          <w:i/>
          <w:iCs/>
          <w:lang w:val="vi-VN"/>
        </w:rPr>
        <w:t>ễn tiền thu</w:t>
      </w:r>
      <w:r w:rsidR="007036A9" w:rsidRPr="00262D87">
        <w:rPr>
          <w:b/>
          <w:bCs/>
          <w:i/>
          <w:iCs/>
        </w:rPr>
        <w:t>ê đ</w:t>
      </w:r>
      <w:r w:rsidR="007036A9" w:rsidRPr="00262D87">
        <w:rPr>
          <w:b/>
          <w:bCs/>
          <w:i/>
          <w:iCs/>
          <w:lang w:val="vi-VN"/>
        </w:rPr>
        <w:t>ất</w:t>
      </w:r>
      <w:r w:rsidR="007036A9" w:rsidRPr="007036A9">
        <w:rPr>
          <w:i/>
          <w:iCs/>
          <w:lang w:val="vi-VN"/>
        </w:rPr>
        <w:t xml:space="preserve"> theo từng khu vực, lĩnh vực đối với dự </w:t>
      </w:r>
      <w:r w:rsidR="007036A9" w:rsidRPr="007036A9">
        <w:rPr>
          <w:i/>
          <w:iCs/>
        </w:rPr>
        <w:t>án s</w:t>
      </w:r>
      <w:r w:rsidR="007036A9" w:rsidRPr="007036A9">
        <w:rPr>
          <w:i/>
          <w:iCs/>
          <w:lang w:val="vi-VN"/>
        </w:rPr>
        <w:t>ử dụng đất v</w:t>
      </w:r>
      <w:r w:rsidR="007036A9" w:rsidRPr="007036A9">
        <w:rPr>
          <w:i/>
          <w:iCs/>
        </w:rPr>
        <w:t>ào mục</w:t>
      </w:r>
      <w:r w:rsidR="007036A9" w:rsidRPr="007036A9">
        <w:rPr>
          <w:i/>
          <w:iCs/>
          <w:lang w:val="vi-VN"/>
        </w:rPr>
        <w:t> đ</w:t>
      </w:r>
      <w:r w:rsidR="007036A9" w:rsidRPr="007036A9">
        <w:rPr>
          <w:i/>
          <w:iCs/>
        </w:rPr>
        <w:t>ích s</w:t>
      </w:r>
      <w:r w:rsidR="007036A9" w:rsidRPr="007036A9">
        <w:rPr>
          <w:i/>
          <w:iCs/>
          <w:lang w:val="vi-VN"/>
        </w:rPr>
        <w:t xml:space="preserve">ản xuất, kinh doanh thuộc </w:t>
      </w:r>
      <w:r w:rsidR="007036A9" w:rsidRPr="007036A9">
        <w:rPr>
          <w:i/>
          <w:iCs/>
          <w:lang w:val="vi-VN"/>
        </w:rPr>
        <w:lastRenderedPageBreak/>
        <w:t>lĩnh vực ưu đ</w:t>
      </w:r>
      <w:r w:rsidR="007036A9" w:rsidRPr="007036A9">
        <w:rPr>
          <w:i/>
          <w:iCs/>
        </w:rPr>
        <w:t>ãi đ</w:t>
      </w:r>
      <w:r w:rsidR="007036A9" w:rsidRPr="007036A9">
        <w:rPr>
          <w:i/>
          <w:iCs/>
          <w:lang w:val="vi-VN"/>
        </w:rPr>
        <w:t>ầu tư (ng</w:t>
      </w:r>
      <w:r w:rsidR="007036A9" w:rsidRPr="007036A9">
        <w:rPr>
          <w:i/>
          <w:iCs/>
        </w:rPr>
        <w:t>ành, ngh</w:t>
      </w:r>
      <w:r w:rsidR="007036A9" w:rsidRPr="007036A9">
        <w:rPr>
          <w:i/>
          <w:iCs/>
          <w:lang w:val="vi-VN"/>
        </w:rPr>
        <w:t>ề ưu đ</w:t>
      </w:r>
      <w:r w:rsidR="007036A9" w:rsidRPr="007036A9">
        <w:rPr>
          <w:i/>
          <w:iCs/>
        </w:rPr>
        <w:t>ãi đ</w:t>
      </w:r>
      <w:r w:rsidR="007036A9" w:rsidRPr="007036A9">
        <w:rPr>
          <w:i/>
          <w:iCs/>
          <w:lang w:val="vi-VN"/>
        </w:rPr>
        <w:t>ầu tư) hoặc tại địa b</w:t>
      </w:r>
      <w:r w:rsidR="007036A9" w:rsidRPr="007036A9">
        <w:rPr>
          <w:i/>
          <w:iCs/>
        </w:rPr>
        <w:t>àn ưu đãi đ</w:t>
      </w:r>
      <w:r w:rsidR="007036A9" w:rsidRPr="007036A9">
        <w:rPr>
          <w:i/>
          <w:iCs/>
          <w:lang w:val="vi-VN"/>
        </w:rPr>
        <w:t>ầu tư theo quy định tại điểm a khoản 1 Điều 157 Luật Đất đai m</w:t>
      </w:r>
      <w:r w:rsidR="007036A9" w:rsidRPr="007036A9">
        <w:rPr>
          <w:i/>
          <w:iCs/>
        </w:rPr>
        <w:t>à đáp </w:t>
      </w:r>
      <w:r w:rsidR="007036A9" w:rsidRPr="007036A9">
        <w:rPr>
          <w:i/>
          <w:iCs/>
          <w:lang w:val="vi-VN"/>
        </w:rPr>
        <w:t>ứng một trong hai điều kiện: Dự </w:t>
      </w:r>
      <w:r w:rsidR="007036A9" w:rsidRPr="007036A9">
        <w:rPr>
          <w:i/>
          <w:iCs/>
        </w:rPr>
        <w:t>án thu</w:t>
      </w:r>
      <w:r w:rsidR="007036A9" w:rsidRPr="007036A9">
        <w:rPr>
          <w:i/>
          <w:iCs/>
          <w:lang w:val="vi-VN"/>
        </w:rPr>
        <w:t>ộc danh mục c</w:t>
      </w:r>
      <w:r w:rsidR="007036A9" w:rsidRPr="007036A9">
        <w:rPr>
          <w:i/>
          <w:iCs/>
        </w:rPr>
        <w:t>ác lo</w:t>
      </w:r>
      <w:r w:rsidR="007036A9" w:rsidRPr="007036A9">
        <w:rPr>
          <w:i/>
          <w:iCs/>
          <w:lang w:val="vi-VN"/>
        </w:rPr>
        <w:t>ại h</w:t>
      </w:r>
      <w:r w:rsidR="007036A9" w:rsidRPr="007036A9">
        <w:rPr>
          <w:i/>
          <w:iCs/>
        </w:rPr>
        <w:t>ình, tiêu chí quy mô, tiêu chu</w:t>
      </w:r>
      <w:r w:rsidR="007036A9" w:rsidRPr="007036A9">
        <w:rPr>
          <w:i/>
          <w:iCs/>
          <w:lang w:val="vi-VN"/>
        </w:rPr>
        <w:t>ẩn x</w:t>
      </w:r>
      <w:r w:rsidR="007036A9" w:rsidRPr="007036A9">
        <w:rPr>
          <w:i/>
          <w:iCs/>
        </w:rPr>
        <w:t>ã h</w:t>
      </w:r>
      <w:r w:rsidR="007036A9" w:rsidRPr="007036A9">
        <w:rPr>
          <w:i/>
          <w:iCs/>
          <w:lang w:val="vi-VN"/>
        </w:rPr>
        <w:t>ội h</w:t>
      </w:r>
      <w:r w:rsidR="007036A9" w:rsidRPr="007036A9">
        <w:rPr>
          <w:i/>
          <w:iCs/>
        </w:rPr>
        <w:t>óa do Th</w:t>
      </w:r>
      <w:r w:rsidR="007036A9" w:rsidRPr="007036A9">
        <w:rPr>
          <w:i/>
          <w:iCs/>
          <w:lang w:val="vi-VN"/>
        </w:rPr>
        <w:t>ủ tướng Ch</w:t>
      </w:r>
      <w:r w:rsidR="007036A9" w:rsidRPr="007036A9">
        <w:rPr>
          <w:i/>
          <w:iCs/>
        </w:rPr>
        <w:t>ính ph</w:t>
      </w:r>
      <w:r w:rsidR="007036A9" w:rsidRPr="007036A9">
        <w:rPr>
          <w:i/>
          <w:iCs/>
          <w:lang w:val="vi-VN"/>
        </w:rPr>
        <w:t>ủ quyết định; dự </w:t>
      </w:r>
      <w:r w:rsidR="007036A9" w:rsidRPr="007036A9">
        <w:rPr>
          <w:i/>
          <w:iCs/>
        </w:rPr>
        <w:t>án phi l</w:t>
      </w:r>
      <w:r w:rsidR="007036A9" w:rsidRPr="007036A9">
        <w:rPr>
          <w:i/>
          <w:iCs/>
          <w:lang w:val="vi-VN"/>
        </w:rPr>
        <w:t>ợi nhuận.</w:t>
      </w:r>
    </w:p>
    <w:p w14:paraId="0B4971B9" w14:textId="136AA00A" w:rsidR="007036A9" w:rsidRPr="007036A9" w:rsidRDefault="007036A9" w:rsidP="00E94249">
      <w:pPr>
        <w:spacing w:before="60" w:after="60" w:line="240" w:lineRule="auto"/>
        <w:ind w:firstLine="720"/>
        <w:rPr>
          <w:i/>
          <w:iCs/>
        </w:rPr>
      </w:pPr>
      <w:r w:rsidRPr="007036A9">
        <w:rPr>
          <w:i/>
          <w:iCs/>
          <w:lang/>
        </w:rPr>
        <w:t>Ch</w:t>
      </w:r>
      <w:r w:rsidRPr="007036A9">
        <w:rPr>
          <w:i/>
          <w:iCs/>
          <w:lang w:val="vi-VN"/>
        </w:rPr>
        <w:t>ế độ ưu đ</w:t>
      </w:r>
      <w:r w:rsidRPr="007036A9">
        <w:rPr>
          <w:i/>
          <w:iCs/>
        </w:rPr>
        <w:t>ãi đư</w:t>
      </w:r>
      <w:r w:rsidRPr="007036A9">
        <w:rPr>
          <w:i/>
          <w:iCs/>
          <w:lang w:val="vi-VN"/>
        </w:rPr>
        <w:t>ợc quy định theo nguy</w:t>
      </w:r>
      <w:r w:rsidRPr="007036A9">
        <w:rPr>
          <w:i/>
          <w:iCs/>
        </w:rPr>
        <w:t>ên t</w:t>
      </w:r>
      <w:r w:rsidRPr="007036A9">
        <w:rPr>
          <w:i/>
          <w:iCs/>
          <w:lang w:val="vi-VN"/>
        </w:rPr>
        <w:t>ắc: mức tối đa l</w:t>
      </w:r>
      <w:r w:rsidRPr="007036A9">
        <w:rPr>
          <w:i/>
          <w:iCs/>
        </w:rPr>
        <w:t>à mi</w:t>
      </w:r>
      <w:r w:rsidRPr="007036A9">
        <w:rPr>
          <w:i/>
          <w:iCs/>
          <w:lang w:val="vi-VN"/>
        </w:rPr>
        <w:t>ễn tiền thu</w:t>
      </w:r>
      <w:r w:rsidRPr="007036A9">
        <w:rPr>
          <w:i/>
          <w:iCs/>
        </w:rPr>
        <w:t>ê đ</w:t>
      </w:r>
      <w:r w:rsidRPr="007036A9">
        <w:rPr>
          <w:i/>
          <w:iCs/>
          <w:lang w:val="vi-VN"/>
        </w:rPr>
        <w:t>ất cho cả thời gian thu</w:t>
      </w:r>
      <w:r w:rsidRPr="007036A9">
        <w:rPr>
          <w:i/>
          <w:iCs/>
        </w:rPr>
        <w:t>ê, m</w:t>
      </w:r>
      <w:r w:rsidRPr="007036A9">
        <w:rPr>
          <w:i/>
          <w:iCs/>
          <w:lang w:val="vi-VN"/>
        </w:rPr>
        <w:t>ức tối thiểu bằng mức ưu đ</w:t>
      </w:r>
      <w:r w:rsidRPr="007036A9">
        <w:rPr>
          <w:i/>
          <w:iCs/>
        </w:rPr>
        <w:t>ãi mi</w:t>
      </w:r>
      <w:r w:rsidRPr="007036A9">
        <w:rPr>
          <w:i/>
          <w:iCs/>
          <w:lang w:val="vi-VN"/>
        </w:rPr>
        <w:t>ễn tiền thu</w:t>
      </w:r>
      <w:r w:rsidRPr="007036A9">
        <w:rPr>
          <w:i/>
          <w:iCs/>
        </w:rPr>
        <w:t>ê đ</w:t>
      </w:r>
      <w:r w:rsidRPr="007036A9">
        <w:rPr>
          <w:i/>
          <w:iCs/>
          <w:lang w:val="vi-VN"/>
        </w:rPr>
        <w:t>ất theo quy định tại </w:t>
      </w:r>
      <w:bookmarkStart w:id="16" w:name="tc_94"/>
      <w:r w:rsidRPr="007036A9">
        <w:rPr>
          <w:i/>
          <w:iCs/>
          <w:lang w:val="vi-VN"/>
        </w:rPr>
        <w:t>khoản 3 Điều 39 Nghị định này</w:t>
      </w:r>
      <w:bookmarkEnd w:id="16"/>
      <w:r w:rsidRPr="007036A9">
        <w:rPr>
          <w:i/>
          <w:iCs/>
        </w:rPr>
        <w:t>. Ngư</w:t>
      </w:r>
      <w:r w:rsidRPr="007036A9">
        <w:rPr>
          <w:i/>
          <w:iCs/>
          <w:lang w:val="vi-VN"/>
        </w:rPr>
        <w:t>ời sử dụng đất kh</w:t>
      </w:r>
      <w:r w:rsidRPr="007036A9">
        <w:rPr>
          <w:i/>
          <w:iCs/>
        </w:rPr>
        <w:t>ông đư</w:t>
      </w:r>
      <w:r w:rsidRPr="007036A9">
        <w:rPr>
          <w:i/>
          <w:iCs/>
          <w:lang w:val="vi-VN"/>
        </w:rPr>
        <w:t>ợc t</w:t>
      </w:r>
      <w:r w:rsidRPr="007036A9">
        <w:rPr>
          <w:i/>
          <w:iCs/>
        </w:rPr>
        <w:t>ính ti</w:t>
      </w:r>
      <w:r w:rsidRPr="007036A9">
        <w:rPr>
          <w:i/>
          <w:iCs/>
          <w:lang w:val="vi-VN"/>
        </w:rPr>
        <w:t>ền thu</w:t>
      </w:r>
      <w:r w:rsidRPr="007036A9">
        <w:rPr>
          <w:i/>
          <w:iCs/>
        </w:rPr>
        <w:t>ê đ</w:t>
      </w:r>
      <w:r w:rsidRPr="007036A9">
        <w:rPr>
          <w:i/>
          <w:iCs/>
          <w:lang w:val="vi-VN"/>
        </w:rPr>
        <w:t>ất được miễn v</w:t>
      </w:r>
      <w:r w:rsidRPr="007036A9">
        <w:rPr>
          <w:i/>
          <w:iCs/>
        </w:rPr>
        <w:t>ào giá thành s</w:t>
      </w:r>
      <w:r w:rsidRPr="007036A9">
        <w:rPr>
          <w:i/>
          <w:iCs/>
          <w:lang w:val="vi-VN"/>
        </w:rPr>
        <w:t>ản phẩm, dịch vụ cung cấp cho x</w:t>
      </w:r>
      <w:r w:rsidRPr="007036A9">
        <w:rPr>
          <w:i/>
          <w:iCs/>
        </w:rPr>
        <w:t>ã h</w:t>
      </w:r>
      <w:r w:rsidRPr="007036A9">
        <w:rPr>
          <w:i/>
          <w:iCs/>
          <w:lang w:val="vi-VN"/>
        </w:rPr>
        <w:t>ội.</w:t>
      </w:r>
      <w:r w:rsidRPr="00E94249">
        <w:rPr>
          <w:i/>
          <w:iCs/>
        </w:rPr>
        <w:t>”</w:t>
      </w:r>
    </w:p>
    <w:p w14:paraId="415F3B60" w14:textId="0936C1AD" w:rsidR="00E94249" w:rsidRPr="004824C2" w:rsidRDefault="00B405B0" w:rsidP="004824C2">
      <w:pPr>
        <w:ind w:firstLine="720"/>
      </w:pPr>
      <w:r w:rsidRPr="00E94249">
        <w:t xml:space="preserve">Trên cơ sở đó, từ số liệu về tình hình thu hút các dự án phi lợi nhuận và dự án xã hội hoá trong thời gian vừa qua đã nêu tại cơ sở thực tiễn nêu trên, </w:t>
      </w:r>
      <w:r w:rsidRPr="00E94249">
        <w:rPr>
          <w:color w:val="000000" w:themeColor="text1"/>
        </w:rPr>
        <w:t xml:space="preserve">Sở Tài chính báo cáo UBND tỉnh trình HĐND tỉnh </w:t>
      </w:r>
      <w:r w:rsidR="00037FF3">
        <w:rPr>
          <w:rFonts w:cs="Times New Roman"/>
          <w:color w:val="000000" w:themeColor="text1"/>
          <w:szCs w:val="28"/>
          <w:shd w:val="clear" w:color="auto" w:fill="FFFFFF"/>
        </w:rPr>
        <w:t>quyết</w:t>
      </w:r>
      <w:r w:rsidRPr="00E94249">
        <w:rPr>
          <w:rFonts w:cs="Times New Roman"/>
          <w:color w:val="000000" w:themeColor="text1"/>
          <w:szCs w:val="28"/>
          <w:shd w:val="clear" w:color="auto" w:fill="FFFFFF"/>
        </w:rPr>
        <w:t xml:space="preserve"> định về </w:t>
      </w:r>
      <w:r w:rsidR="00E94249" w:rsidRPr="00E94249">
        <w:t xml:space="preserve">chế độ ưu đãi miễn tiền thuê đất đối với dự án sử dụng đất vào mục đích sản xuất kinh doanh trên địa bàn tỉnh Hà Tĩnh thuộc </w:t>
      </w:r>
      <w:r w:rsidR="00E94249" w:rsidRPr="00E94249">
        <w:rPr>
          <w:lang w:val="vi-VN"/>
        </w:rPr>
        <w:t>lĩnh vực ưu đ</w:t>
      </w:r>
      <w:r w:rsidR="00E94249" w:rsidRPr="00E94249">
        <w:t>ãi đ</w:t>
      </w:r>
      <w:r w:rsidR="00E94249" w:rsidRPr="00E94249">
        <w:rPr>
          <w:lang w:val="vi-VN"/>
        </w:rPr>
        <w:t>ầu tư hoặc tại địa b</w:t>
      </w:r>
      <w:r w:rsidR="00E94249" w:rsidRPr="00E94249">
        <w:t>àn ưu đãi đ</w:t>
      </w:r>
      <w:r w:rsidR="00E94249" w:rsidRPr="00E94249">
        <w:rPr>
          <w:lang w:val="vi-VN"/>
        </w:rPr>
        <w:t>ầu tư</w:t>
      </w:r>
      <w:r w:rsidR="00E94249" w:rsidRPr="00E94249">
        <w:t xml:space="preserve"> </w:t>
      </w:r>
      <w:r w:rsidR="00E94249" w:rsidRPr="00E94249">
        <w:rPr>
          <w:lang w:val="vi-VN"/>
        </w:rPr>
        <w:t>m</w:t>
      </w:r>
      <w:r w:rsidR="00E94249" w:rsidRPr="00E94249">
        <w:t>à đáp </w:t>
      </w:r>
      <w:r w:rsidR="00E94249" w:rsidRPr="00E94249">
        <w:rPr>
          <w:lang w:val="vi-VN"/>
        </w:rPr>
        <w:t xml:space="preserve">ứng một trong hai điều kiện: </w:t>
      </w:r>
      <w:r w:rsidR="00E94249" w:rsidRPr="00E94249">
        <w:t>thu</w:t>
      </w:r>
      <w:r w:rsidR="00E94249" w:rsidRPr="00E94249">
        <w:rPr>
          <w:lang w:val="vi-VN"/>
        </w:rPr>
        <w:t>ộc danh mục c</w:t>
      </w:r>
      <w:r w:rsidR="00E94249" w:rsidRPr="00E94249">
        <w:t>ác lo</w:t>
      </w:r>
      <w:r w:rsidR="00E94249" w:rsidRPr="00E94249">
        <w:rPr>
          <w:lang w:val="vi-VN"/>
        </w:rPr>
        <w:t>ại h</w:t>
      </w:r>
      <w:r w:rsidR="00E94249" w:rsidRPr="00E94249">
        <w:t>ình, tiêu chí quy mô, tiêu chu</w:t>
      </w:r>
      <w:r w:rsidR="00E94249" w:rsidRPr="00E94249">
        <w:rPr>
          <w:lang w:val="vi-VN"/>
        </w:rPr>
        <w:t>ẩn x</w:t>
      </w:r>
      <w:r w:rsidR="00E94249" w:rsidRPr="00E94249">
        <w:t>ã h</w:t>
      </w:r>
      <w:r w:rsidR="00E94249" w:rsidRPr="00E94249">
        <w:rPr>
          <w:lang w:val="vi-VN"/>
        </w:rPr>
        <w:t>ội h</w:t>
      </w:r>
      <w:r w:rsidR="00E94249" w:rsidRPr="00E94249">
        <w:t>óa do Th</w:t>
      </w:r>
      <w:r w:rsidR="00E94249" w:rsidRPr="00E94249">
        <w:rPr>
          <w:lang w:val="vi-VN"/>
        </w:rPr>
        <w:t>ủ tướng Ch</w:t>
      </w:r>
      <w:r w:rsidR="00E94249" w:rsidRPr="00E94249">
        <w:t>ính ph</w:t>
      </w:r>
      <w:r w:rsidR="00E94249" w:rsidRPr="00E94249">
        <w:rPr>
          <w:lang w:val="vi-VN"/>
        </w:rPr>
        <w:t xml:space="preserve">ủ quyết định; </w:t>
      </w:r>
      <w:r w:rsidR="00E94249" w:rsidRPr="00E94249">
        <w:t>dự án phi lợi nhuận</w:t>
      </w:r>
      <w:r w:rsidR="00E94249">
        <w:t xml:space="preserve"> </w:t>
      </w:r>
      <w:r w:rsidR="000F68CB">
        <w:t>với nội dung cơ bản như sau</w:t>
      </w:r>
      <w:r w:rsidR="00E94249">
        <w:t>:</w:t>
      </w:r>
    </w:p>
    <w:p w14:paraId="2C5F25D1" w14:textId="098B86C1" w:rsidR="00E94249" w:rsidRDefault="00E94249" w:rsidP="00E94249">
      <w:r>
        <w:rPr>
          <w:b/>
          <w:bCs/>
        </w:rPr>
        <w:tab/>
      </w:r>
      <w:bookmarkStart w:id="17" w:name="_Hlk181093845"/>
      <w:bookmarkStart w:id="18" w:name="_Hlk179741391"/>
      <w:r w:rsidR="004824C2">
        <w:rPr>
          <w:b/>
          <w:bCs/>
        </w:rPr>
        <w:t>Chế độ ưu đãi miễn tiền thuê đất</w:t>
      </w:r>
      <w:bookmarkEnd w:id="17"/>
      <w:r w:rsidR="004824C2">
        <w:t xml:space="preserve">: </w:t>
      </w:r>
      <w:r w:rsidR="004824C2" w:rsidRPr="00E95D99">
        <w:t xml:space="preserve">Miễn tiền thuê đất cho cả thời gian thuê đất thực hiện dự án đối với </w:t>
      </w:r>
      <w:bookmarkEnd w:id="18"/>
      <w:r w:rsidR="004824C2" w:rsidRPr="00AF25C3">
        <w:rPr>
          <w:spacing w:val="-2"/>
        </w:rPr>
        <w:t xml:space="preserve">dự án sử dụng đất vào mục đích sản xuất kinh doanh trên địa bàn tỉnh </w:t>
      </w:r>
      <w:r w:rsidR="004824C2">
        <w:rPr>
          <w:spacing w:val="-2"/>
        </w:rPr>
        <w:t>Hà Tĩnh</w:t>
      </w:r>
      <w:r w:rsidR="004824C2" w:rsidRPr="00AF25C3">
        <w:rPr>
          <w:spacing w:val="-2"/>
        </w:rPr>
        <w:t xml:space="preserve"> thuộc </w:t>
      </w:r>
      <w:r w:rsidR="004824C2">
        <w:rPr>
          <w:spacing w:val="-2"/>
        </w:rPr>
        <w:t xml:space="preserve">các </w:t>
      </w:r>
      <w:r w:rsidR="004824C2" w:rsidRPr="00AF25C3">
        <w:rPr>
          <w:spacing w:val="-2"/>
          <w:lang w:val="vi-VN"/>
        </w:rPr>
        <w:t>lĩnh vực ưu đ</w:t>
      </w:r>
      <w:r w:rsidR="004824C2" w:rsidRPr="00AF25C3">
        <w:rPr>
          <w:spacing w:val="-2"/>
        </w:rPr>
        <w:t>ãi đ</w:t>
      </w:r>
      <w:r w:rsidR="004824C2" w:rsidRPr="00AF25C3">
        <w:rPr>
          <w:spacing w:val="-2"/>
          <w:lang w:val="vi-VN"/>
        </w:rPr>
        <w:t>ầu tư hoặc tại địa b</w:t>
      </w:r>
      <w:r w:rsidR="004824C2" w:rsidRPr="00AF25C3">
        <w:rPr>
          <w:spacing w:val="-2"/>
        </w:rPr>
        <w:t>àn ưu đãi đ</w:t>
      </w:r>
      <w:r w:rsidR="004824C2" w:rsidRPr="00AF25C3">
        <w:rPr>
          <w:spacing w:val="-2"/>
          <w:lang w:val="vi-VN"/>
        </w:rPr>
        <w:t>ầu tư</w:t>
      </w:r>
      <w:r w:rsidR="004824C2">
        <w:rPr>
          <w:spacing w:val="-2"/>
        </w:rPr>
        <w:t xml:space="preserve"> </w:t>
      </w:r>
      <w:r>
        <w:t xml:space="preserve">thuộc phạm vi điều chỉnh của Nghị quyết. </w:t>
      </w:r>
    </w:p>
    <w:p w14:paraId="19D626D6" w14:textId="2F2FB00B" w:rsidR="00E94249" w:rsidRPr="008668D7" w:rsidRDefault="00E94249" w:rsidP="00E94249">
      <w:pPr>
        <w:rPr>
          <w:i/>
          <w:iCs/>
        </w:rPr>
      </w:pPr>
      <w:r>
        <w:tab/>
      </w:r>
      <w:r w:rsidRPr="008668D7">
        <w:rPr>
          <w:i/>
          <w:iCs/>
        </w:rPr>
        <w:t>Mức ưu đãi này đảm bảo đúng quy định</w:t>
      </w:r>
      <w:r w:rsidR="00AA1565" w:rsidRPr="008668D7">
        <w:rPr>
          <w:i/>
          <w:iCs/>
        </w:rPr>
        <w:t xml:space="preserve"> về nguyên tắc ưu đãi</w:t>
      </w:r>
      <w:r w:rsidRPr="008668D7">
        <w:rPr>
          <w:i/>
          <w:iCs/>
        </w:rPr>
        <w:t xml:space="preserve"> tại </w:t>
      </w:r>
      <w:r w:rsidR="00AA1565" w:rsidRPr="008668D7">
        <w:rPr>
          <w:i/>
          <w:iCs/>
        </w:rPr>
        <w:t xml:space="preserve">khoản 15 Điều 38 Nghị định số 103/2024/NĐ-CP, trong đó, </w:t>
      </w:r>
      <w:r w:rsidR="00AA1565" w:rsidRPr="007036A9">
        <w:rPr>
          <w:i/>
          <w:iCs/>
          <w:lang w:val="vi-VN"/>
        </w:rPr>
        <w:t>mức tối đa l</w:t>
      </w:r>
      <w:r w:rsidR="00AA1565" w:rsidRPr="007036A9">
        <w:rPr>
          <w:i/>
          <w:iCs/>
        </w:rPr>
        <w:t>à mi</w:t>
      </w:r>
      <w:r w:rsidR="00AA1565" w:rsidRPr="007036A9">
        <w:rPr>
          <w:i/>
          <w:iCs/>
          <w:lang w:val="vi-VN"/>
        </w:rPr>
        <w:t>ễn tiền thu</w:t>
      </w:r>
      <w:r w:rsidR="00AA1565" w:rsidRPr="007036A9">
        <w:rPr>
          <w:i/>
          <w:iCs/>
        </w:rPr>
        <w:t>ê đ</w:t>
      </w:r>
      <w:r w:rsidR="00AA1565" w:rsidRPr="007036A9">
        <w:rPr>
          <w:i/>
          <w:iCs/>
          <w:lang w:val="vi-VN"/>
        </w:rPr>
        <w:t>ất cho cả thời gian thu</w:t>
      </w:r>
      <w:r w:rsidR="00AA1565" w:rsidRPr="007036A9">
        <w:rPr>
          <w:i/>
          <w:iCs/>
        </w:rPr>
        <w:t>ê, m</w:t>
      </w:r>
      <w:r w:rsidR="00AA1565" w:rsidRPr="007036A9">
        <w:rPr>
          <w:i/>
          <w:iCs/>
          <w:lang w:val="vi-VN"/>
        </w:rPr>
        <w:t>ức tối thiểu bằng mức ưu đ</w:t>
      </w:r>
      <w:r w:rsidR="00AA1565" w:rsidRPr="007036A9">
        <w:rPr>
          <w:i/>
          <w:iCs/>
        </w:rPr>
        <w:t>ãi mi</w:t>
      </w:r>
      <w:r w:rsidR="00AA1565" w:rsidRPr="007036A9">
        <w:rPr>
          <w:i/>
          <w:iCs/>
          <w:lang w:val="vi-VN"/>
        </w:rPr>
        <w:t>ễn tiền thu</w:t>
      </w:r>
      <w:r w:rsidR="00AA1565" w:rsidRPr="007036A9">
        <w:rPr>
          <w:i/>
          <w:iCs/>
        </w:rPr>
        <w:t>ê đ</w:t>
      </w:r>
      <w:r w:rsidR="00AA1565" w:rsidRPr="007036A9">
        <w:rPr>
          <w:i/>
          <w:iCs/>
          <w:lang w:val="vi-VN"/>
        </w:rPr>
        <w:t>ất theo quy định tại khoản 3 Điều 39 Nghị định</w:t>
      </w:r>
      <w:r w:rsidR="00AA1565" w:rsidRPr="008668D7">
        <w:rPr>
          <w:i/>
          <w:iCs/>
        </w:rPr>
        <w:t xml:space="preserve"> số 103/2024/NĐ-CP, bên cạnh đó, tạo điều kiện tối đa về chính sách ưu đãi miễn tiền thuê đất để thu hút các dự án xã hội hoá, phi lợi nhuận có sử dụng đất vào mục đích sản xuất kinh doanh thuộc </w:t>
      </w:r>
      <w:r w:rsidR="00AA1565" w:rsidRPr="008668D7">
        <w:rPr>
          <w:i/>
          <w:iCs/>
          <w:lang w:val="vi-VN"/>
        </w:rPr>
        <w:t>lĩnh vực ưu đ</w:t>
      </w:r>
      <w:r w:rsidR="00AA1565" w:rsidRPr="008668D7">
        <w:rPr>
          <w:i/>
          <w:iCs/>
        </w:rPr>
        <w:t>ãi đ</w:t>
      </w:r>
      <w:r w:rsidR="00AA1565" w:rsidRPr="008668D7">
        <w:rPr>
          <w:i/>
          <w:iCs/>
          <w:lang w:val="vi-VN"/>
        </w:rPr>
        <w:t>ầu tư hoặc tại địa b</w:t>
      </w:r>
      <w:r w:rsidR="00AA1565" w:rsidRPr="008668D7">
        <w:rPr>
          <w:i/>
          <w:iCs/>
        </w:rPr>
        <w:t>àn ưu đãi đ</w:t>
      </w:r>
      <w:r w:rsidR="00AA1565" w:rsidRPr="008668D7">
        <w:rPr>
          <w:i/>
          <w:iCs/>
          <w:lang w:val="vi-VN"/>
        </w:rPr>
        <w:t>ầu tư</w:t>
      </w:r>
      <w:r w:rsidR="00AA1565" w:rsidRPr="008668D7">
        <w:rPr>
          <w:i/>
          <w:iCs/>
        </w:rPr>
        <w:t>.</w:t>
      </w:r>
    </w:p>
    <w:p w14:paraId="32FF0B17" w14:textId="5DE1A225" w:rsidR="00214ED8" w:rsidRDefault="00E94249" w:rsidP="00E94249">
      <w:r w:rsidRPr="00E94249">
        <w:rPr>
          <w:b/>
          <w:bCs/>
        </w:rPr>
        <w:tab/>
      </w:r>
      <w:r w:rsidR="00214ED8">
        <w:t xml:space="preserve">- Bên cạnh việc chủ động xây dựng nội dung Nghị quyết, Sở Tài chính đồng thời tham khảo một số địa phương </w:t>
      </w:r>
      <w:r w:rsidR="005C2897">
        <w:t>đang</w:t>
      </w:r>
      <w:r w:rsidR="00214ED8">
        <w:t xml:space="preserve"> hoàn thiện</w:t>
      </w:r>
      <w:r w:rsidR="005C2897">
        <w:t xml:space="preserve">, </w:t>
      </w:r>
      <w:r w:rsidR="00214ED8">
        <w:t>trình Dự thảo Nghị quyết, cụ thể:</w:t>
      </w:r>
    </w:p>
    <w:p w14:paraId="2FA7A92E" w14:textId="62BFA6C7" w:rsidR="00214ED8" w:rsidRDefault="00214ED8" w:rsidP="00E94249">
      <w:r>
        <w:tab/>
        <w:t>+ Một số tỉnh như Tuyên Quang, Bắc Giang, Quảng Nam: dự thảo Nghị quyết đề xuất miễn toàn bộ thời gian thực hiện dự án</w:t>
      </w:r>
      <w:r w:rsidR="005C2897">
        <w:t xml:space="preserve"> đối với cả 2 loại hình</w:t>
      </w:r>
      <w:r>
        <w:t>.</w:t>
      </w:r>
    </w:p>
    <w:p w14:paraId="432AB2B1" w14:textId="50E8952F" w:rsidR="00B47516" w:rsidRPr="00214ED8" w:rsidRDefault="00214ED8" w:rsidP="00E94249">
      <w:r>
        <w:tab/>
        <w:t>+ Một số tỉnh như Trà Vinh, Nghệ An: dự thảo Nghị quyết đề xuất miễn toàn bộ thời gian thực hiện dự án đối với</w:t>
      </w:r>
      <w:r w:rsidR="005C2897">
        <w:t xml:space="preserve"> loại hình</w:t>
      </w:r>
      <w:r>
        <w:t xml:space="preserve"> phi lợi nhuận, miễn thời gian khác nhau đối với </w:t>
      </w:r>
      <w:r w:rsidR="005C2897">
        <w:t>loại hình tiêu chuẩn</w:t>
      </w:r>
      <w:r>
        <w:t xml:space="preserve"> xã hội hoá tuỳ theo lĩnh vực, địa bàn ưu đãi đầu tư.</w:t>
      </w:r>
      <w:bookmarkEnd w:id="15"/>
    </w:p>
    <w:p w14:paraId="2C287A7A" w14:textId="5134E8DE" w:rsidR="00586527" w:rsidRPr="00DF1761" w:rsidRDefault="00760CBF" w:rsidP="00760CBF">
      <w:pPr>
        <w:spacing w:before="60" w:after="60" w:line="240" w:lineRule="auto"/>
        <w:ind w:firstLine="720"/>
        <w:rPr>
          <w:b/>
          <w:bCs/>
        </w:rPr>
      </w:pPr>
      <w:bookmarkStart w:id="19" w:name="_Hlk182320483"/>
      <w:r w:rsidRPr="00DF1761">
        <w:rPr>
          <w:b/>
          <w:bCs/>
        </w:rPr>
        <w:t>4</w:t>
      </w:r>
      <w:r w:rsidR="009A4C53" w:rsidRPr="00DF1761">
        <w:rPr>
          <w:b/>
          <w:bCs/>
        </w:rPr>
        <w:t>.</w:t>
      </w:r>
      <w:r w:rsidR="00586527" w:rsidRPr="00DF1761">
        <w:rPr>
          <w:b/>
          <w:bCs/>
        </w:rPr>
        <w:t xml:space="preserve"> Sở Tài chính tổ chức lấy ý kiến góp ý của các sở, ban, ngành, địa phương.</w:t>
      </w:r>
    </w:p>
    <w:p w14:paraId="2588CDCA" w14:textId="30CCAA63" w:rsidR="00AA1565" w:rsidRPr="00AA1565" w:rsidRDefault="00AA1565" w:rsidP="00AA1565">
      <w:pPr>
        <w:spacing w:before="120" w:line="240" w:lineRule="auto"/>
        <w:ind w:firstLine="720"/>
        <w:rPr>
          <w:color w:val="000000" w:themeColor="text1"/>
          <w:szCs w:val="28"/>
        </w:rPr>
      </w:pPr>
      <w:r>
        <w:rPr>
          <w:color w:val="000000" w:themeColor="text1"/>
          <w:szCs w:val="28"/>
        </w:rPr>
        <w:t xml:space="preserve">Ngày 31/10/2024, Sở Tài chính đã có văn bản số 4980/STC-GCS&amp;TCDN gửi các cơ quan, tổ chức, đơn vị, địa phương lấy ý kiến dự thảo Nghị quyết. sau khi có ý kiến góp ý của các cơ quan, tổ chức, đơn vị, địa phương, Sở Tài chính </w:t>
      </w:r>
      <w:r>
        <w:rPr>
          <w:color w:val="000000" w:themeColor="text1"/>
          <w:szCs w:val="28"/>
        </w:rPr>
        <w:lastRenderedPageBreak/>
        <w:t>tổng hợp, tiếp thu, giải trình và hoàn thiện Dự thảo Nghị quyết để gửi Sở Tư pháp thẩm định</w:t>
      </w:r>
      <w:r w:rsidR="00F34AD3">
        <w:rPr>
          <w:color w:val="000000" w:themeColor="text1"/>
          <w:szCs w:val="28"/>
        </w:rPr>
        <w:t>.</w:t>
      </w:r>
    </w:p>
    <w:bookmarkEnd w:id="19"/>
    <w:p w14:paraId="27EF6254" w14:textId="60973C16" w:rsidR="00586527" w:rsidRPr="00DF1761" w:rsidRDefault="00760CBF" w:rsidP="00C630D6">
      <w:pPr>
        <w:spacing w:before="60" w:after="60" w:line="240" w:lineRule="auto"/>
        <w:ind w:firstLine="720"/>
        <w:rPr>
          <w:b/>
          <w:bCs/>
        </w:rPr>
      </w:pPr>
      <w:r w:rsidRPr="00DF1761">
        <w:rPr>
          <w:b/>
          <w:bCs/>
        </w:rPr>
        <w:t>5</w:t>
      </w:r>
      <w:r w:rsidR="009A4C53" w:rsidRPr="00DF1761">
        <w:rPr>
          <w:b/>
          <w:bCs/>
        </w:rPr>
        <w:t>.</w:t>
      </w:r>
      <w:r w:rsidR="00586527" w:rsidRPr="00DF1761">
        <w:rPr>
          <w:b/>
          <w:bCs/>
        </w:rPr>
        <w:t xml:space="preserve"> Sở Tư pháp thẩm định dự thảo Tờ trình và Nghị quyết.</w:t>
      </w:r>
    </w:p>
    <w:p w14:paraId="2FFC2323" w14:textId="226D3EFC" w:rsidR="00DF1761" w:rsidRDefault="00DF1761" w:rsidP="00DF1761">
      <w:pPr>
        <w:spacing w:before="120" w:line="240" w:lineRule="auto"/>
        <w:ind w:firstLine="720"/>
        <w:rPr>
          <w:color w:val="000000" w:themeColor="text1"/>
        </w:rPr>
      </w:pPr>
      <w:r>
        <w:rPr>
          <w:rFonts w:eastAsia="Times New Roman" w:cs="Times New Roman"/>
          <w:color w:val="000000" w:themeColor="text1"/>
          <w:szCs w:val="28"/>
          <w:lang w:val="nl-NL"/>
        </w:rPr>
        <w:t>Ngày 08/11/2024, Sở Tài chính có Văn bản số</w:t>
      </w:r>
      <w:r>
        <w:rPr>
          <w:color w:val="000000" w:themeColor="text1"/>
          <w:szCs w:val="28"/>
        </w:rPr>
        <w:t xml:space="preserve"> 5159/STC-GCS&amp;TCDN </w:t>
      </w:r>
      <w:r>
        <w:rPr>
          <w:rFonts w:eastAsia="Times New Roman" w:cs="Times New Roman"/>
          <w:color w:val="000000" w:themeColor="text1"/>
          <w:szCs w:val="28"/>
          <w:lang w:val="nl-NL"/>
        </w:rPr>
        <w:t xml:space="preserve">gửi Sở Tư pháp thẩm định theo quy định về ban hành văn bản quy phạm pháp luật. Trên cơ sở đó, Sở Tư pháp có báo cáo thẩm định số </w:t>
      </w:r>
      <w:r w:rsidR="004824C2">
        <w:rPr>
          <w:rFonts w:eastAsia="Times New Roman" w:cs="Times New Roman"/>
          <w:color w:val="000000" w:themeColor="text1"/>
          <w:szCs w:val="28"/>
          <w:lang w:val="nl-NL"/>
        </w:rPr>
        <w:t>2494</w:t>
      </w:r>
      <w:r>
        <w:rPr>
          <w:rFonts w:eastAsia="Times New Roman" w:cs="Times New Roman"/>
          <w:color w:val="000000" w:themeColor="text1"/>
          <w:szCs w:val="28"/>
          <w:lang w:val="nl-NL"/>
        </w:rPr>
        <w:t>/BC-STP ngày 12/11/2024.</w:t>
      </w:r>
      <w:r>
        <w:rPr>
          <w:color w:val="000000" w:themeColor="text1"/>
          <w:szCs w:val="28"/>
        </w:rPr>
        <w:t xml:space="preserve"> </w:t>
      </w:r>
      <w:r>
        <w:rPr>
          <w:color w:val="000000" w:themeColor="text1"/>
        </w:rPr>
        <w:t>Các nội dung thẩm định của Sở Tư pháp được Sở Tài chính tiếp thu, hoàn thiện dự thảo Nghị quyết trình UBND tỉnh.</w:t>
      </w:r>
    </w:p>
    <w:p w14:paraId="141AE4E4" w14:textId="77777777" w:rsidR="00DF1761" w:rsidRPr="00DF1761" w:rsidRDefault="00DF1761" w:rsidP="00DF1761">
      <w:pPr>
        <w:spacing w:before="120" w:line="240" w:lineRule="auto"/>
        <w:ind w:firstLine="720"/>
        <w:rPr>
          <w:b/>
          <w:color w:val="000000" w:themeColor="text1"/>
        </w:rPr>
      </w:pPr>
      <w:r w:rsidRPr="00DF1761">
        <w:rPr>
          <w:b/>
          <w:color w:val="000000" w:themeColor="text1"/>
        </w:rPr>
        <w:t>6. Sở Tài chính có Tờ trình báo cáo UBND tỉnh đề nghị ban hành Nghị quyết</w:t>
      </w:r>
      <w:r w:rsidRPr="00DF1761">
        <w:rPr>
          <w:b/>
          <w:color w:val="000000" w:themeColor="text1"/>
          <w:spacing w:val="-6"/>
          <w:szCs w:val="28"/>
        </w:rPr>
        <w:t>:</w:t>
      </w:r>
    </w:p>
    <w:p w14:paraId="66CBCAE1" w14:textId="77777777" w:rsidR="00DF1761" w:rsidRDefault="00DF1761" w:rsidP="00DF1761">
      <w:pPr>
        <w:spacing w:before="120" w:line="240" w:lineRule="auto"/>
        <w:ind w:firstLine="720"/>
        <w:rPr>
          <w:color w:val="000000" w:themeColor="text1"/>
          <w:szCs w:val="28"/>
        </w:rPr>
      </w:pPr>
      <w:r>
        <w:rPr>
          <w:color w:val="000000" w:themeColor="text1"/>
        </w:rPr>
        <w:t>Sau khi thực hiện đầy đủ các trình tự quy định, Sở Tài chính có Tờ trình báo cáo và kính đề nghị UBND tỉnh trình HĐND tỉnh ban hành Nghị quyết</w:t>
      </w:r>
      <w:r>
        <w:rPr>
          <w:color w:val="000000" w:themeColor="text1"/>
          <w:szCs w:val="28"/>
        </w:rPr>
        <w:t xml:space="preserve">, </w:t>
      </w:r>
      <w:r>
        <w:rPr>
          <w:color w:val="000000" w:themeColor="text1"/>
        </w:rPr>
        <w:t>hồ sơ kèm theo</w:t>
      </w:r>
      <w:r>
        <w:rPr>
          <w:color w:val="000000" w:themeColor="text1"/>
          <w:szCs w:val="28"/>
        </w:rPr>
        <w:t xml:space="preserve"> bao gồm:</w:t>
      </w:r>
    </w:p>
    <w:p w14:paraId="33330197" w14:textId="3BEFBD8A" w:rsidR="00DF1761" w:rsidRDefault="00DF1761" w:rsidP="00DF1761">
      <w:pPr>
        <w:spacing w:before="120" w:line="240" w:lineRule="auto"/>
        <w:ind w:firstLine="720"/>
        <w:rPr>
          <w:color w:val="000000" w:themeColor="text1"/>
          <w:szCs w:val="28"/>
        </w:rPr>
      </w:pPr>
      <w:r>
        <w:rPr>
          <w:color w:val="000000" w:themeColor="text1"/>
          <w:szCs w:val="28"/>
        </w:rPr>
        <w:t xml:space="preserve">- </w:t>
      </w:r>
      <w:r>
        <w:rPr>
          <w:color w:val="000000" w:themeColor="text1"/>
        </w:rPr>
        <w:t>Tờ trình của Sở Tài chính báo cáo UBND tỉnh</w:t>
      </w:r>
      <w:r>
        <w:rPr>
          <w:color w:val="000000" w:themeColor="text1"/>
          <w:szCs w:val="28"/>
        </w:rPr>
        <w:t xml:space="preserve"> và các phụ lụ</w:t>
      </w:r>
      <w:r w:rsidR="004824C2">
        <w:rPr>
          <w:color w:val="000000" w:themeColor="text1"/>
          <w:szCs w:val="28"/>
        </w:rPr>
        <w:t>c kèm theo.</w:t>
      </w:r>
    </w:p>
    <w:p w14:paraId="46D0CE41" w14:textId="774737B6" w:rsidR="00DF1761" w:rsidRDefault="00DF1761" w:rsidP="00DF1761">
      <w:pPr>
        <w:spacing w:before="120" w:line="240" w:lineRule="auto"/>
        <w:ind w:firstLine="720"/>
        <w:rPr>
          <w:color w:val="000000" w:themeColor="text1"/>
        </w:rPr>
      </w:pPr>
      <w:r>
        <w:rPr>
          <w:color w:val="000000" w:themeColor="text1"/>
          <w:szCs w:val="28"/>
        </w:rPr>
        <w:t xml:space="preserve">- Dự thảo </w:t>
      </w:r>
      <w:r>
        <w:rPr>
          <w:color w:val="000000" w:themeColor="text1"/>
        </w:rPr>
        <w:t>Nghị quyết; Dự thảo Tờ trình của UBND tỉnh trình HĐND tỉnh đề nghị ban hành Nghị quyết</w:t>
      </w:r>
      <w:r w:rsidR="004824C2">
        <w:rPr>
          <w:color w:val="000000" w:themeColor="text1"/>
        </w:rPr>
        <w:t>.</w:t>
      </w:r>
    </w:p>
    <w:p w14:paraId="1A1E366E" w14:textId="27D9A956" w:rsidR="00DF1761" w:rsidRPr="00DF1761" w:rsidRDefault="00DF1761" w:rsidP="00DF1761">
      <w:pPr>
        <w:spacing w:before="120" w:line="240" w:lineRule="auto"/>
        <w:ind w:firstLine="720"/>
        <w:rPr>
          <w:color w:val="000000" w:themeColor="text1"/>
        </w:rPr>
      </w:pPr>
      <w:r>
        <w:rPr>
          <w:color w:val="000000" w:themeColor="text1"/>
        </w:rPr>
        <w:t xml:space="preserve">- Báo cáo thẩm định </w:t>
      </w:r>
      <w:r w:rsidR="004824C2">
        <w:rPr>
          <w:color w:val="000000" w:themeColor="text1"/>
        </w:rPr>
        <w:t xml:space="preserve">số </w:t>
      </w:r>
      <w:r w:rsidR="004824C2">
        <w:rPr>
          <w:rFonts w:eastAsia="Times New Roman" w:cs="Times New Roman"/>
          <w:color w:val="000000" w:themeColor="text1"/>
          <w:szCs w:val="28"/>
          <w:lang w:val="nl-NL"/>
        </w:rPr>
        <w:t>2494/BC-STP</w:t>
      </w:r>
      <w:r>
        <w:rPr>
          <w:iCs/>
          <w:color w:val="000000" w:themeColor="text1"/>
        </w:rPr>
        <w:t xml:space="preserve"> ngày 12/11/2024 </w:t>
      </w:r>
      <w:r>
        <w:rPr>
          <w:color w:val="000000" w:themeColor="text1"/>
        </w:rPr>
        <w:t>của Sở Tư pháp.</w:t>
      </w:r>
    </w:p>
    <w:p w14:paraId="259BF959" w14:textId="24C420BB" w:rsidR="00586527" w:rsidRPr="00DF1761" w:rsidRDefault="00DF1761" w:rsidP="00C630D6">
      <w:pPr>
        <w:spacing w:before="60" w:after="60" w:line="240" w:lineRule="auto"/>
        <w:ind w:firstLine="720"/>
        <w:rPr>
          <w:b/>
          <w:bCs/>
        </w:rPr>
      </w:pPr>
      <w:r w:rsidRPr="00DF1761">
        <w:rPr>
          <w:b/>
          <w:bCs/>
        </w:rPr>
        <w:t>7</w:t>
      </w:r>
      <w:r w:rsidR="009A4C53" w:rsidRPr="00DF1761">
        <w:rPr>
          <w:b/>
          <w:bCs/>
        </w:rPr>
        <w:t>.</w:t>
      </w:r>
      <w:r w:rsidR="00586527" w:rsidRPr="00DF1761">
        <w:rPr>
          <w:b/>
          <w:bCs/>
        </w:rPr>
        <w:t xml:space="preserve"> </w:t>
      </w:r>
      <w:r w:rsidR="007B0F43" w:rsidRPr="00DF1761">
        <w:rPr>
          <w:b/>
          <w:bCs/>
        </w:rPr>
        <w:t>UBND tỉnh lấy</w:t>
      </w:r>
      <w:r w:rsidR="00586527" w:rsidRPr="00DF1761">
        <w:rPr>
          <w:b/>
          <w:bCs/>
        </w:rPr>
        <w:t xml:space="preserve"> ý kiến của </w:t>
      </w:r>
      <w:r w:rsidR="007B0F43" w:rsidRPr="00DF1761">
        <w:rPr>
          <w:b/>
          <w:bCs/>
        </w:rPr>
        <w:t xml:space="preserve">các </w:t>
      </w:r>
      <w:r w:rsidR="00586527" w:rsidRPr="00DF1761">
        <w:rPr>
          <w:b/>
          <w:bCs/>
        </w:rPr>
        <w:t>Ủy viên UBND tỉnh.</w:t>
      </w:r>
    </w:p>
    <w:p w14:paraId="6BB99416" w14:textId="0E06624D" w:rsidR="00586527" w:rsidRPr="00DF1761" w:rsidRDefault="00DF1761" w:rsidP="00C630D6">
      <w:pPr>
        <w:spacing w:before="60" w:after="60" w:line="240" w:lineRule="auto"/>
        <w:ind w:firstLine="720"/>
        <w:rPr>
          <w:b/>
          <w:bCs/>
        </w:rPr>
      </w:pPr>
      <w:r w:rsidRPr="00DF1761">
        <w:rPr>
          <w:b/>
          <w:bCs/>
        </w:rPr>
        <w:t>8</w:t>
      </w:r>
      <w:r w:rsidR="009A4C53" w:rsidRPr="00DF1761">
        <w:rPr>
          <w:b/>
          <w:bCs/>
        </w:rPr>
        <w:t>.</w:t>
      </w:r>
      <w:r w:rsidR="00586527" w:rsidRPr="00DF1761">
        <w:rPr>
          <w:b/>
          <w:bCs/>
        </w:rPr>
        <w:t xml:space="preserve"> Xem xét, chỉnh lý, hoàn thiện dự thảo Nghị quyết.</w:t>
      </w:r>
    </w:p>
    <w:p w14:paraId="4972F824" w14:textId="5FE62196" w:rsidR="00586527" w:rsidRPr="00A208F4" w:rsidRDefault="00586527" w:rsidP="00C630D6">
      <w:pPr>
        <w:spacing w:before="60" w:after="60" w:line="240" w:lineRule="auto"/>
        <w:ind w:firstLine="720"/>
        <w:rPr>
          <w:b/>
          <w:spacing w:val="-6"/>
        </w:rPr>
      </w:pPr>
      <w:bookmarkStart w:id="20" w:name="_Hlk182320589"/>
      <w:r w:rsidRPr="00A208F4">
        <w:rPr>
          <w:b/>
          <w:spacing w:val="-6"/>
        </w:rPr>
        <w:t>V</w:t>
      </w:r>
      <w:r w:rsidR="00DF1761">
        <w:rPr>
          <w:b/>
          <w:spacing w:val="-6"/>
        </w:rPr>
        <w:t>I</w:t>
      </w:r>
      <w:r w:rsidRPr="00A208F4">
        <w:rPr>
          <w:b/>
          <w:spacing w:val="-6"/>
        </w:rPr>
        <w:t>. BỐ CỤC VÀ NỘI DUNG CƠ BẢN CỦA DỰ THẢO NGHỊ QUYẾ</w:t>
      </w:r>
      <w:r w:rsidR="009A4C53" w:rsidRPr="00A208F4">
        <w:rPr>
          <w:b/>
          <w:spacing w:val="-6"/>
        </w:rPr>
        <w:t>T</w:t>
      </w:r>
    </w:p>
    <w:p w14:paraId="5AA66980" w14:textId="7413F6B9" w:rsidR="00586527" w:rsidRPr="00A208F4" w:rsidRDefault="00586527" w:rsidP="00C630D6">
      <w:pPr>
        <w:spacing w:before="60" w:after="60" w:line="240" w:lineRule="auto"/>
        <w:ind w:firstLine="720"/>
      </w:pPr>
      <w:r w:rsidRPr="00806D8E">
        <w:rPr>
          <w:b/>
        </w:rPr>
        <w:t>1. Bố cục:</w:t>
      </w:r>
      <w:r w:rsidRPr="00806D8E">
        <w:t xml:space="preserve"> </w:t>
      </w:r>
      <w:r w:rsidR="00D76A2B" w:rsidRPr="00806D8E">
        <w:t>Dự thảo Nghị quyết gồm</w:t>
      </w:r>
      <w:r w:rsidR="00121875" w:rsidRPr="00806D8E">
        <w:t xml:space="preserve"> </w:t>
      </w:r>
      <w:r w:rsidR="003D0E6D">
        <w:t>0</w:t>
      </w:r>
      <w:r w:rsidR="00AA0574">
        <w:t>5</w:t>
      </w:r>
      <w:r w:rsidR="00D76A2B" w:rsidRPr="00806D8E">
        <w:t xml:space="preserve"> Điều, được xây dựng theo</w:t>
      </w:r>
      <w:r w:rsidR="00D76A2B" w:rsidRPr="00A208F4">
        <w:t xml:space="preserve"> Mẫu số </w:t>
      </w:r>
      <w:r w:rsidR="00160C5B" w:rsidRPr="00A208F4">
        <w:t>16</w:t>
      </w:r>
      <w:r w:rsidR="00D76A2B" w:rsidRPr="00A208F4">
        <w:t xml:space="preserve"> Phụ lục I ban hành kèm theo Nghị định số 154/2020/NĐ-CP ngày 31/12/2020 của Chính phủ</w:t>
      </w:r>
      <w:r w:rsidRPr="00A208F4">
        <w:t>.</w:t>
      </w:r>
    </w:p>
    <w:p w14:paraId="3D2A26F8" w14:textId="77777777" w:rsidR="00586527" w:rsidRPr="00A208F4" w:rsidRDefault="00586527" w:rsidP="00C630D6">
      <w:pPr>
        <w:spacing w:before="60" w:after="60" w:line="240" w:lineRule="auto"/>
        <w:ind w:firstLine="720"/>
        <w:rPr>
          <w:b/>
        </w:rPr>
      </w:pPr>
      <w:r w:rsidRPr="00A208F4">
        <w:rPr>
          <w:b/>
        </w:rPr>
        <w:t>2. Nội dung cơ bản của dự thảo Nghị quyế</w:t>
      </w:r>
      <w:r w:rsidR="00BC44D1" w:rsidRPr="00A208F4">
        <w:rPr>
          <w:b/>
        </w:rPr>
        <w:t>t</w:t>
      </w:r>
    </w:p>
    <w:p w14:paraId="163A6CA7" w14:textId="6234138A" w:rsidR="003D0E6D" w:rsidRPr="009C14CF" w:rsidRDefault="003D0E6D" w:rsidP="003D0E6D">
      <w:pPr>
        <w:spacing w:before="40" w:after="40" w:line="240" w:lineRule="auto"/>
        <w:ind w:firstLine="720"/>
        <w:rPr>
          <w:color w:val="000000" w:themeColor="text1"/>
        </w:rPr>
      </w:pPr>
      <w:r w:rsidRPr="009C14CF">
        <w:rPr>
          <w:color w:val="000000" w:themeColor="text1"/>
        </w:rPr>
        <w:t>Dự thảo Nghị quyết gồm 0</w:t>
      </w:r>
      <w:r w:rsidR="00BA7421">
        <w:rPr>
          <w:color w:val="000000" w:themeColor="text1"/>
        </w:rPr>
        <w:t>5</w:t>
      </w:r>
      <w:r w:rsidRPr="009C14CF">
        <w:rPr>
          <w:color w:val="000000" w:themeColor="text1"/>
        </w:rPr>
        <w:t xml:space="preserve"> Điều: (i) </w:t>
      </w:r>
      <w:r w:rsidRPr="009C14CF">
        <w:rPr>
          <w:color w:val="000000" w:themeColor="text1"/>
          <w:lang w:val="nl-NL"/>
        </w:rPr>
        <w:t>Phạm vi điều chỉ</w:t>
      </w:r>
      <w:r w:rsidR="004824C2">
        <w:rPr>
          <w:color w:val="000000" w:themeColor="text1"/>
          <w:lang w:val="nl-NL"/>
        </w:rPr>
        <w:t>nh; (ii) Đ</w:t>
      </w:r>
      <w:r w:rsidRPr="009C14CF">
        <w:rPr>
          <w:color w:val="000000" w:themeColor="text1"/>
          <w:lang w:val="nl-NL"/>
        </w:rPr>
        <w:t>ối tượng áp dụng</w:t>
      </w:r>
      <w:r w:rsidRPr="009C14CF">
        <w:rPr>
          <w:color w:val="000000" w:themeColor="text1"/>
        </w:rPr>
        <w:t xml:space="preserve">; (iii) </w:t>
      </w:r>
      <w:r w:rsidRPr="009C14CF">
        <w:t>Chế độ ưu đãi miễn tiền thuê đất</w:t>
      </w:r>
      <w:r w:rsidRPr="009C14CF">
        <w:rPr>
          <w:color w:val="000000" w:themeColor="text1"/>
          <w:spacing w:val="2"/>
          <w:shd w:val="clear" w:color="auto" w:fill="FFFFFF"/>
        </w:rPr>
        <w:t>;</w:t>
      </w:r>
      <w:r w:rsidR="00BA7421">
        <w:rPr>
          <w:color w:val="000000" w:themeColor="text1"/>
          <w:spacing w:val="2"/>
          <w:shd w:val="clear" w:color="auto" w:fill="FFFFFF"/>
        </w:rPr>
        <w:t xml:space="preserve"> (iv) Tổ chức thực hiện,</w:t>
      </w:r>
      <w:r w:rsidRPr="009C14CF">
        <w:rPr>
          <w:color w:val="000000" w:themeColor="text1"/>
          <w:spacing w:val="2"/>
          <w:shd w:val="clear" w:color="auto" w:fill="FFFFFF"/>
        </w:rPr>
        <w:t xml:space="preserve"> (v) </w:t>
      </w:r>
      <w:r w:rsidRPr="009C14CF">
        <w:t>Điều khoản thi hành</w:t>
      </w:r>
      <w:r w:rsidRPr="009C14CF">
        <w:rPr>
          <w:color w:val="000000" w:themeColor="text1"/>
          <w:spacing w:val="2"/>
          <w:shd w:val="clear" w:color="auto" w:fill="FFFFFF"/>
        </w:rPr>
        <w:t>.</w:t>
      </w:r>
      <w:r w:rsidRPr="009C14CF">
        <w:rPr>
          <w:color w:val="000000" w:themeColor="text1"/>
        </w:rPr>
        <w:t xml:space="preserve"> </w:t>
      </w:r>
    </w:p>
    <w:p w14:paraId="55CA7510" w14:textId="1A2640E4" w:rsidR="004B578C" w:rsidRPr="00A208F4" w:rsidRDefault="003D0E6D" w:rsidP="00C630D6">
      <w:pPr>
        <w:spacing w:before="60" w:after="60" w:line="240" w:lineRule="auto"/>
        <w:ind w:firstLine="720"/>
      </w:pPr>
      <w:r>
        <w:rPr>
          <w:b/>
          <w:bCs/>
        </w:rPr>
        <w:t>3</w:t>
      </w:r>
      <w:r w:rsidR="005A7BF7" w:rsidRPr="00A208F4">
        <w:rPr>
          <w:b/>
          <w:bCs/>
        </w:rPr>
        <w:t>.</w:t>
      </w:r>
      <w:r w:rsidR="004B578C" w:rsidRPr="00A208F4">
        <w:rPr>
          <w:b/>
          <w:bCs/>
        </w:rPr>
        <w:t xml:space="preserve"> </w:t>
      </w:r>
      <w:r>
        <w:rPr>
          <w:b/>
          <w:bCs/>
        </w:rPr>
        <w:t>Hiệu lực thi hành</w:t>
      </w:r>
      <w:r w:rsidR="004B578C" w:rsidRPr="00A208F4">
        <w:rPr>
          <w:b/>
          <w:bCs/>
        </w:rPr>
        <w:t>:</w:t>
      </w:r>
      <w:r w:rsidR="004B578C" w:rsidRPr="00A208F4">
        <w:t xml:space="preserve"> </w:t>
      </w:r>
      <w:r w:rsidRPr="009C14CF">
        <w:rPr>
          <w:color w:val="000000" w:themeColor="text1"/>
        </w:rPr>
        <w:t>Nghị quyết có hiệu lực kể từ ngày ký ban hành</w:t>
      </w:r>
      <w:r w:rsidR="004B578C" w:rsidRPr="00A208F4">
        <w:t>.</w:t>
      </w:r>
    </w:p>
    <w:bookmarkEnd w:id="20"/>
    <w:p w14:paraId="52F9D15C" w14:textId="09FEF7BB" w:rsidR="00DE7451" w:rsidRPr="003D0E6D" w:rsidRDefault="00154447" w:rsidP="00C630D6">
      <w:pPr>
        <w:spacing w:before="60" w:after="60" w:line="240" w:lineRule="auto"/>
      </w:pPr>
      <w:r w:rsidRPr="00A208F4">
        <w:tab/>
      </w:r>
      <w:r w:rsidR="004B578C" w:rsidRPr="003D0E6D">
        <w:t xml:space="preserve">Trên đây là Tờ trình </w:t>
      </w:r>
      <w:bookmarkStart w:id="21" w:name="_Hlk182320622"/>
      <w:r w:rsidR="007916F5" w:rsidRPr="003D0E6D">
        <w:rPr>
          <w:color w:val="000000"/>
        </w:rPr>
        <w:t xml:space="preserve">Nghị quyết </w:t>
      </w:r>
      <w:r w:rsidR="00037FF3">
        <w:t>quyết</w:t>
      </w:r>
      <w:r w:rsidR="003D0E6D" w:rsidRPr="003D0E6D">
        <w:t xml:space="preserve"> định </w:t>
      </w:r>
      <w:r w:rsidR="003D0E6D" w:rsidRPr="003D0E6D">
        <w:rPr>
          <w:bCs/>
        </w:rPr>
        <w:t xml:space="preserve">chế độ ưu đãi miễn tiền thuê đất đối với dự án sử dụng đất vào mục đích sản xuất kinh doanh trên địa bàn tỉnh Hà Tĩnh thuộc </w:t>
      </w:r>
      <w:r w:rsidR="003D0E6D" w:rsidRPr="003D0E6D">
        <w:rPr>
          <w:bCs/>
          <w:lang w:val="vi-VN"/>
        </w:rPr>
        <w:t>lĩnh vực ưu đ</w:t>
      </w:r>
      <w:r w:rsidR="003D0E6D" w:rsidRPr="003D0E6D">
        <w:rPr>
          <w:bCs/>
        </w:rPr>
        <w:t>ãi đ</w:t>
      </w:r>
      <w:r w:rsidR="003D0E6D" w:rsidRPr="003D0E6D">
        <w:rPr>
          <w:bCs/>
          <w:lang w:val="vi-VN"/>
        </w:rPr>
        <w:t>ầu tư hoặc tại địa b</w:t>
      </w:r>
      <w:r w:rsidR="003D0E6D" w:rsidRPr="003D0E6D">
        <w:rPr>
          <w:bCs/>
        </w:rPr>
        <w:t>àn ưu đãi đ</w:t>
      </w:r>
      <w:r w:rsidR="003D0E6D" w:rsidRPr="003D0E6D">
        <w:rPr>
          <w:bCs/>
          <w:lang w:val="vi-VN"/>
        </w:rPr>
        <w:t>ầu tư</w:t>
      </w:r>
      <w:r w:rsidR="003D0E6D" w:rsidRPr="003D0E6D">
        <w:rPr>
          <w:bCs/>
        </w:rPr>
        <w:t xml:space="preserve"> </w:t>
      </w:r>
      <w:r w:rsidR="003D0E6D" w:rsidRPr="003D0E6D">
        <w:rPr>
          <w:bCs/>
          <w:lang w:val="vi-VN"/>
        </w:rPr>
        <w:t>m</w:t>
      </w:r>
      <w:r w:rsidR="003D0E6D" w:rsidRPr="003D0E6D">
        <w:rPr>
          <w:bCs/>
        </w:rPr>
        <w:t>à đáp </w:t>
      </w:r>
      <w:r w:rsidR="003D0E6D" w:rsidRPr="003D0E6D">
        <w:rPr>
          <w:bCs/>
          <w:lang w:val="vi-VN"/>
        </w:rPr>
        <w:t xml:space="preserve">ứng một trong hai điều kiện: </w:t>
      </w:r>
      <w:r w:rsidR="003D0E6D" w:rsidRPr="003D0E6D">
        <w:rPr>
          <w:bCs/>
        </w:rPr>
        <w:t>thu</w:t>
      </w:r>
      <w:r w:rsidR="003D0E6D" w:rsidRPr="003D0E6D">
        <w:rPr>
          <w:bCs/>
          <w:lang w:val="vi-VN"/>
        </w:rPr>
        <w:t>ộc danh mục c</w:t>
      </w:r>
      <w:r w:rsidR="003D0E6D" w:rsidRPr="003D0E6D">
        <w:rPr>
          <w:bCs/>
        </w:rPr>
        <w:t>ác lo</w:t>
      </w:r>
      <w:r w:rsidR="003D0E6D" w:rsidRPr="003D0E6D">
        <w:rPr>
          <w:bCs/>
          <w:lang w:val="vi-VN"/>
        </w:rPr>
        <w:t>ại h</w:t>
      </w:r>
      <w:r w:rsidR="003D0E6D" w:rsidRPr="003D0E6D">
        <w:rPr>
          <w:bCs/>
        </w:rPr>
        <w:t>ình, tiêu chí quy mô, tiêu chu</w:t>
      </w:r>
      <w:r w:rsidR="003D0E6D" w:rsidRPr="003D0E6D">
        <w:rPr>
          <w:bCs/>
          <w:lang w:val="vi-VN"/>
        </w:rPr>
        <w:t>ẩn x</w:t>
      </w:r>
      <w:r w:rsidR="003D0E6D" w:rsidRPr="003D0E6D">
        <w:rPr>
          <w:bCs/>
        </w:rPr>
        <w:t>ã h</w:t>
      </w:r>
      <w:r w:rsidR="003D0E6D" w:rsidRPr="003D0E6D">
        <w:rPr>
          <w:bCs/>
          <w:lang w:val="vi-VN"/>
        </w:rPr>
        <w:t>ội h</w:t>
      </w:r>
      <w:r w:rsidR="003D0E6D" w:rsidRPr="003D0E6D">
        <w:rPr>
          <w:bCs/>
        </w:rPr>
        <w:t>óa do Th</w:t>
      </w:r>
      <w:r w:rsidR="003D0E6D" w:rsidRPr="003D0E6D">
        <w:rPr>
          <w:bCs/>
          <w:lang w:val="vi-VN"/>
        </w:rPr>
        <w:t>ủ tướng Ch</w:t>
      </w:r>
      <w:r w:rsidR="003D0E6D" w:rsidRPr="003D0E6D">
        <w:rPr>
          <w:bCs/>
        </w:rPr>
        <w:t>ính ph</w:t>
      </w:r>
      <w:r w:rsidR="003D0E6D" w:rsidRPr="003D0E6D">
        <w:rPr>
          <w:bCs/>
          <w:lang w:val="vi-VN"/>
        </w:rPr>
        <w:t xml:space="preserve">ủ quyết định; </w:t>
      </w:r>
      <w:r w:rsidR="003D0E6D" w:rsidRPr="003D0E6D">
        <w:rPr>
          <w:bCs/>
        </w:rPr>
        <w:t>dự án phi lợi nhuận</w:t>
      </w:r>
      <w:r w:rsidR="00B371F6" w:rsidRPr="003D0E6D">
        <w:t xml:space="preserve"> </w:t>
      </w:r>
      <w:bookmarkEnd w:id="21"/>
      <w:r w:rsidR="00B371F6" w:rsidRPr="003D0E6D">
        <w:t>(có Dự thảo Nghị quyết kèm theo);</w:t>
      </w:r>
      <w:r w:rsidR="004B578C" w:rsidRPr="003D0E6D">
        <w:t xml:space="preserve"> </w:t>
      </w:r>
      <w:r w:rsidR="00B371F6" w:rsidRPr="003D0E6D">
        <w:t>UBND</w:t>
      </w:r>
      <w:r w:rsidRPr="003D0E6D">
        <w:t xml:space="preserve"> tỉnh </w:t>
      </w:r>
      <w:r w:rsidR="004B578C" w:rsidRPr="003D0E6D">
        <w:t xml:space="preserve">xin kính </w:t>
      </w:r>
      <w:r w:rsidRPr="003D0E6D">
        <w:t xml:space="preserve">trình </w:t>
      </w:r>
      <w:r w:rsidR="00B371F6" w:rsidRPr="003D0E6D">
        <w:t>HĐND</w:t>
      </w:r>
      <w:r w:rsidRPr="003D0E6D">
        <w:t xml:space="preserve"> tỉnh xem xét, quyết định.</w:t>
      </w:r>
      <w:r w:rsidR="00DE7451" w:rsidRPr="003D0E6D">
        <w:t>/.</w:t>
      </w:r>
    </w:p>
    <w:p w14:paraId="6E17589C" w14:textId="77777777" w:rsidR="00154447" w:rsidRPr="00A208F4" w:rsidRDefault="00154447" w:rsidP="00C630D6">
      <w:pPr>
        <w:spacing w:before="60" w:after="6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46FA5" w:rsidRPr="00A208F4" w14:paraId="7687B261" w14:textId="77777777" w:rsidTr="00C46FA5">
        <w:tc>
          <w:tcPr>
            <w:tcW w:w="4644" w:type="dxa"/>
          </w:tcPr>
          <w:p w14:paraId="10AF5415" w14:textId="77777777" w:rsidR="00C46FA5" w:rsidRPr="00A208F4" w:rsidRDefault="00C46FA5" w:rsidP="00974C7E">
            <w:pPr>
              <w:rPr>
                <w:b/>
                <w:i/>
                <w:sz w:val="24"/>
                <w:szCs w:val="24"/>
              </w:rPr>
            </w:pPr>
            <w:r w:rsidRPr="00A208F4">
              <w:rPr>
                <w:b/>
                <w:i/>
                <w:sz w:val="24"/>
                <w:szCs w:val="24"/>
              </w:rPr>
              <w:t>Nơi nhận:</w:t>
            </w:r>
          </w:p>
          <w:p w14:paraId="31396366" w14:textId="77777777" w:rsidR="00751850" w:rsidRPr="00A208F4" w:rsidRDefault="00751850" w:rsidP="00974C7E">
            <w:pPr>
              <w:rPr>
                <w:sz w:val="22"/>
              </w:rPr>
            </w:pPr>
            <w:r w:rsidRPr="00A208F4">
              <w:rPr>
                <w:sz w:val="22"/>
              </w:rPr>
              <w:t>- Như trên;</w:t>
            </w:r>
          </w:p>
          <w:p w14:paraId="01A71B9F" w14:textId="3EFE30E7" w:rsidR="00C46FA5" w:rsidRPr="00A208F4" w:rsidRDefault="00C46FA5" w:rsidP="00974C7E">
            <w:pPr>
              <w:rPr>
                <w:sz w:val="22"/>
              </w:rPr>
            </w:pPr>
            <w:r w:rsidRPr="00A208F4">
              <w:rPr>
                <w:sz w:val="22"/>
              </w:rPr>
              <w:t xml:space="preserve">- </w:t>
            </w:r>
            <w:r w:rsidR="002265D9" w:rsidRPr="00A208F4">
              <w:rPr>
                <w:sz w:val="22"/>
              </w:rPr>
              <w:t>TTr HĐND tỉnh</w:t>
            </w:r>
            <w:r w:rsidR="00B371F6" w:rsidRPr="00A208F4">
              <w:rPr>
                <w:sz w:val="22"/>
              </w:rPr>
              <w:t xml:space="preserve"> (B/c)</w:t>
            </w:r>
            <w:r w:rsidRPr="00A208F4">
              <w:rPr>
                <w:sz w:val="22"/>
              </w:rPr>
              <w:t>;</w:t>
            </w:r>
          </w:p>
          <w:p w14:paraId="02DB54E5" w14:textId="77777777" w:rsidR="00C46FA5" w:rsidRPr="00A208F4" w:rsidRDefault="00C46FA5" w:rsidP="00974C7E">
            <w:pPr>
              <w:rPr>
                <w:sz w:val="22"/>
              </w:rPr>
            </w:pPr>
            <w:r w:rsidRPr="00A208F4">
              <w:rPr>
                <w:sz w:val="22"/>
              </w:rPr>
              <w:t xml:space="preserve">- </w:t>
            </w:r>
            <w:r w:rsidR="002265D9" w:rsidRPr="00A208F4">
              <w:rPr>
                <w:sz w:val="22"/>
              </w:rPr>
              <w:t>Chủ tịch, các PCT UBND tỉnh</w:t>
            </w:r>
            <w:r w:rsidRPr="00A208F4">
              <w:rPr>
                <w:sz w:val="22"/>
              </w:rPr>
              <w:t>;</w:t>
            </w:r>
          </w:p>
          <w:p w14:paraId="3354762A" w14:textId="77777777" w:rsidR="002608BD" w:rsidRPr="00A208F4" w:rsidRDefault="002608BD" w:rsidP="00974C7E">
            <w:pPr>
              <w:rPr>
                <w:sz w:val="22"/>
              </w:rPr>
            </w:pPr>
            <w:r w:rsidRPr="00A208F4">
              <w:rPr>
                <w:sz w:val="22"/>
              </w:rPr>
              <w:t>- Các Ban HĐND tỉnh;</w:t>
            </w:r>
          </w:p>
          <w:p w14:paraId="4A45E53C" w14:textId="77777777" w:rsidR="00C46FA5" w:rsidRPr="00A208F4" w:rsidRDefault="00C46FA5" w:rsidP="00974C7E">
            <w:pPr>
              <w:rPr>
                <w:sz w:val="22"/>
              </w:rPr>
            </w:pPr>
            <w:r w:rsidRPr="00A208F4">
              <w:rPr>
                <w:sz w:val="22"/>
              </w:rPr>
              <w:lastRenderedPageBreak/>
              <w:t xml:space="preserve">- </w:t>
            </w:r>
            <w:r w:rsidR="002265D9" w:rsidRPr="00A208F4">
              <w:rPr>
                <w:sz w:val="22"/>
              </w:rPr>
              <w:t>Các đại biểu HĐND tỉnh</w:t>
            </w:r>
            <w:r w:rsidRPr="00A208F4">
              <w:rPr>
                <w:sz w:val="22"/>
              </w:rPr>
              <w:t>;</w:t>
            </w:r>
          </w:p>
          <w:p w14:paraId="76781449" w14:textId="77777777" w:rsidR="002265D9" w:rsidRPr="00A208F4" w:rsidRDefault="002265D9" w:rsidP="00974C7E">
            <w:pPr>
              <w:rPr>
                <w:sz w:val="22"/>
              </w:rPr>
            </w:pPr>
            <w:r w:rsidRPr="00A208F4">
              <w:rPr>
                <w:sz w:val="22"/>
              </w:rPr>
              <w:t>- Chánh, các PVP UBND tỉnh;</w:t>
            </w:r>
          </w:p>
          <w:p w14:paraId="77AF22D0" w14:textId="77777777" w:rsidR="00C46FA5" w:rsidRPr="00A208F4" w:rsidRDefault="002265D9" w:rsidP="00974C7E">
            <w:r w:rsidRPr="00A208F4">
              <w:rPr>
                <w:sz w:val="22"/>
              </w:rPr>
              <w:t>- Lưu: VT</w:t>
            </w:r>
            <w:r w:rsidR="00C46FA5" w:rsidRPr="00A208F4">
              <w:rPr>
                <w:sz w:val="22"/>
              </w:rPr>
              <w:t>.</w:t>
            </w:r>
          </w:p>
        </w:tc>
        <w:tc>
          <w:tcPr>
            <w:tcW w:w="4644" w:type="dxa"/>
          </w:tcPr>
          <w:p w14:paraId="14D76DCA" w14:textId="77777777" w:rsidR="00C46FA5" w:rsidRPr="00A208F4" w:rsidRDefault="002265D9" w:rsidP="00974C7E">
            <w:pPr>
              <w:jc w:val="center"/>
              <w:rPr>
                <w:b/>
              </w:rPr>
            </w:pPr>
            <w:r w:rsidRPr="00A208F4">
              <w:rPr>
                <w:b/>
              </w:rPr>
              <w:lastRenderedPageBreak/>
              <w:t>TM. ỦY BAN NHÂN DÂN</w:t>
            </w:r>
          </w:p>
          <w:p w14:paraId="279BAB56" w14:textId="77777777" w:rsidR="002265D9" w:rsidRPr="00A208F4" w:rsidRDefault="002265D9" w:rsidP="00974C7E">
            <w:pPr>
              <w:jc w:val="center"/>
              <w:rPr>
                <w:b/>
              </w:rPr>
            </w:pPr>
            <w:r w:rsidRPr="00A208F4">
              <w:rPr>
                <w:b/>
              </w:rPr>
              <w:t>CHỦ TỊCH</w:t>
            </w:r>
          </w:p>
          <w:p w14:paraId="1A08CAA0" w14:textId="77777777" w:rsidR="00C46FA5" w:rsidRPr="00A208F4" w:rsidRDefault="00C46FA5" w:rsidP="00974C7E">
            <w:pPr>
              <w:jc w:val="center"/>
              <w:rPr>
                <w:b/>
              </w:rPr>
            </w:pPr>
          </w:p>
          <w:p w14:paraId="5E52216F" w14:textId="77777777" w:rsidR="00C46FA5" w:rsidRPr="00A208F4" w:rsidRDefault="00C46FA5" w:rsidP="00974C7E">
            <w:pPr>
              <w:jc w:val="center"/>
              <w:rPr>
                <w:b/>
              </w:rPr>
            </w:pPr>
          </w:p>
          <w:p w14:paraId="0FD979D7" w14:textId="77777777" w:rsidR="00C46FA5" w:rsidRPr="00A208F4" w:rsidRDefault="00C46FA5" w:rsidP="00974C7E">
            <w:pPr>
              <w:jc w:val="center"/>
              <w:rPr>
                <w:b/>
                <w:i/>
              </w:rPr>
            </w:pPr>
          </w:p>
          <w:p w14:paraId="2523F0C5" w14:textId="77777777" w:rsidR="00C46FA5" w:rsidRPr="00A208F4" w:rsidRDefault="00C46FA5" w:rsidP="00974C7E">
            <w:pPr>
              <w:jc w:val="center"/>
              <w:rPr>
                <w:b/>
              </w:rPr>
            </w:pPr>
          </w:p>
          <w:p w14:paraId="6ED869DD" w14:textId="77777777" w:rsidR="00C46FA5" w:rsidRPr="00A208F4" w:rsidRDefault="00C46FA5" w:rsidP="00974C7E">
            <w:pPr>
              <w:jc w:val="center"/>
              <w:rPr>
                <w:b/>
              </w:rPr>
            </w:pPr>
          </w:p>
          <w:p w14:paraId="7F623B3E" w14:textId="77777777" w:rsidR="00C46FA5" w:rsidRPr="00A208F4" w:rsidRDefault="003036E8" w:rsidP="00974C7E">
            <w:pPr>
              <w:jc w:val="center"/>
            </w:pPr>
            <w:r w:rsidRPr="00A208F4">
              <w:rPr>
                <w:b/>
              </w:rPr>
              <w:t>Võ Trọng Hải</w:t>
            </w:r>
          </w:p>
        </w:tc>
      </w:tr>
    </w:tbl>
    <w:p w14:paraId="4ED332FE" w14:textId="77777777" w:rsidR="00332716" w:rsidRPr="00A208F4" w:rsidRDefault="00332716" w:rsidP="00974C7E">
      <w:pPr>
        <w:rPr>
          <w:b/>
        </w:rPr>
      </w:pPr>
    </w:p>
    <w:sectPr w:rsidR="00332716" w:rsidRPr="00A208F4" w:rsidSect="00847B8D">
      <w:headerReference w:type="default" r:id="rId10"/>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3E052" w14:textId="77777777" w:rsidR="00D12E55" w:rsidRDefault="00D12E55" w:rsidP="00413CF3">
      <w:pPr>
        <w:spacing w:after="0" w:line="240" w:lineRule="auto"/>
      </w:pPr>
      <w:r>
        <w:separator/>
      </w:r>
    </w:p>
  </w:endnote>
  <w:endnote w:type="continuationSeparator" w:id="0">
    <w:p w14:paraId="696FE671" w14:textId="77777777" w:rsidR="00D12E55" w:rsidRDefault="00D12E55" w:rsidP="0041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1D5C1" w14:textId="77777777" w:rsidR="00D12E55" w:rsidRDefault="00D12E55" w:rsidP="00413CF3">
      <w:pPr>
        <w:spacing w:after="0" w:line="240" w:lineRule="auto"/>
      </w:pPr>
      <w:r>
        <w:separator/>
      </w:r>
    </w:p>
  </w:footnote>
  <w:footnote w:type="continuationSeparator" w:id="0">
    <w:p w14:paraId="7476D93C" w14:textId="77777777" w:rsidR="00D12E55" w:rsidRDefault="00D12E55" w:rsidP="00413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25986"/>
      <w:docPartObj>
        <w:docPartGallery w:val="Page Numbers (Top of Page)"/>
        <w:docPartUnique/>
      </w:docPartObj>
    </w:sdtPr>
    <w:sdtEndPr>
      <w:rPr>
        <w:noProof/>
      </w:rPr>
    </w:sdtEndPr>
    <w:sdtContent>
      <w:p w14:paraId="50DD4272" w14:textId="77777777" w:rsidR="00443516" w:rsidRDefault="00443516">
        <w:pPr>
          <w:pStyle w:val="Header"/>
          <w:jc w:val="center"/>
        </w:pPr>
        <w:r>
          <w:fldChar w:fldCharType="begin"/>
        </w:r>
        <w:r>
          <w:instrText xml:space="preserve"> PAGE   \* MERGEFORMAT </w:instrText>
        </w:r>
        <w:r>
          <w:fldChar w:fldCharType="separate"/>
        </w:r>
        <w:r w:rsidR="005D4452">
          <w:rPr>
            <w:noProof/>
          </w:rPr>
          <w:t>7</w:t>
        </w:r>
        <w:r>
          <w:rPr>
            <w:noProof/>
          </w:rPr>
          <w:fldChar w:fldCharType="end"/>
        </w:r>
      </w:p>
    </w:sdtContent>
  </w:sdt>
  <w:p w14:paraId="534AE608" w14:textId="77777777" w:rsidR="00443516" w:rsidRDefault="00443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5CBD"/>
    <w:multiLevelType w:val="hybridMultilevel"/>
    <w:tmpl w:val="9446BF7A"/>
    <w:lvl w:ilvl="0" w:tplc="DA00D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C614D"/>
    <w:multiLevelType w:val="hybridMultilevel"/>
    <w:tmpl w:val="4B4E6106"/>
    <w:lvl w:ilvl="0" w:tplc="11F0886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3E5DAF"/>
    <w:multiLevelType w:val="hybridMultilevel"/>
    <w:tmpl w:val="8AC8AEAC"/>
    <w:lvl w:ilvl="0" w:tplc="141838F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050D93"/>
    <w:multiLevelType w:val="multilevel"/>
    <w:tmpl w:val="BFF0EFA6"/>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20"/>
    <w:rsid w:val="00000070"/>
    <w:rsid w:val="000016A6"/>
    <w:rsid w:val="00001929"/>
    <w:rsid w:val="00001D9E"/>
    <w:rsid w:val="00002231"/>
    <w:rsid w:val="00003AF4"/>
    <w:rsid w:val="000046D4"/>
    <w:rsid w:val="00006CD4"/>
    <w:rsid w:val="000103A0"/>
    <w:rsid w:val="000112B6"/>
    <w:rsid w:val="000127EC"/>
    <w:rsid w:val="00012ED5"/>
    <w:rsid w:val="00014E6E"/>
    <w:rsid w:val="00015300"/>
    <w:rsid w:val="00015FD0"/>
    <w:rsid w:val="000230FC"/>
    <w:rsid w:val="000234A9"/>
    <w:rsid w:val="00024B9D"/>
    <w:rsid w:val="00025AB7"/>
    <w:rsid w:val="00025F3F"/>
    <w:rsid w:val="00026C64"/>
    <w:rsid w:val="000276F4"/>
    <w:rsid w:val="000305CD"/>
    <w:rsid w:val="00033BB3"/>
    <w:rsid w:val="00034FA4"/>
    <w:rsid w:val="000353E6"/>
    <w:rsid w:val="00037D4A"/>
    <w:rsid w:val="00037F51"/>
    <w:rsid w:val="00037FF3"/>
    <w:rsid w:val="000419B2"/>
    <w:rsid w:val="0004206F"/>
    <w:rsid w:val="0004439E"/>
    <w:rsid w:val="00052E5E"/>
    <w:rsid w:val="00057404"/>
    <w:rsid w:val="00060E09"/>
    <w:rsid w:val="0006107B"/>
    <w:rsid w:val="00063413"/>
    <w:rsid w:val="000644CE"/>
    <w:rsid w:val="000647A5"/>
    <w:rsid w:val="000669B3"/>
    <w:rsid w:val="00067B82"/>
    <w:rsid w:val="00070C17"/>
    <w:rsid w:val="00073319"/>
    <w:rsid w:val="00076143"/>
    <w:rsid w:val="00080A93"/>
    <w:rsid w:val="00080AB7"/>
    <w:rsid w:val="00081CF3"/>
    <w:rsid w:val="00081F95"/>
    <w:rsid w:val="00086C52"/>
    <w:rsid w:val="0009491E"/>
    <w:rsid w:val="0009528D"/>
    <w:rsid w:val="0009776C"/>
    <w:rsid w:val="000A112D"/>
    <w:rsid w:val="000A32F9"/>
    <w:rsid w:val="000A53E1"/>
    <w:rsid w:val="000A54BA"/>
    <w:rsid w:val="000A5780"/>
    <w:rsid w:val="000A5860"/>
    <w:rsid w:val="000A5C71"/>
    <w:rsid w:val="000A7284"/>
    <w:rsid w:val="000B1FDF"/>
    <w:rsid w:val="000B2CB8"/>
    <w:rsid w:val="000B3045"/>
    <w:rsid w:val="000B3B3C"/>
    <w:rsid w:val="000B5B32"/>
    <w:rsid w:val="000B604E"/>
    <w:rsid w:val="000B7677"/>
    <w:rsid w:val="000B7A05"/>
    <w:rsid w:val="000C2BA9"/>
    <w:rsid w:val="000C50EE"/>
    <w:rsid w:val="000C5494"/>
    <w:rsid w:val="000D129F"/>
    <w:rsid w:val="000D1377"/>
    <w:rsid w:val="000D1FB4"/>
    <w:rsid w:val="000D2C62"/>
    <w:rsid w:val="000D2F1C"/>
    <w:rsid w:val="000D5EB5"/>
    <w:rsid w:val="000D6B09"/>
    <w:rsid w:val="000D7641"/>
    <w:rsid w:val="000D7EC1"/>
    <w:rsid w:val="000E2950"/>
    <w:rsid w:val="000E423A"/>
    <w:rsid w:val="000E6DAF"/>
    <w:rsid w:val="000F14B2"/>
    <w:rsid w:val="000F2B6E"/>
    <w:rsid w:val="000F49AA"/>
    <w:rsid w:val="000F51B6"/>
    <w:rsid w:val="000F68CB"/>
    <w:rsid w:val="000F7307"/>
    <w:rsid w:val="0010072A"/>
    <w:rsid w:val="0010128C"/>
    <w:rsid w:val="00101B40"/>
    <w:rsid w:val="00101E6A"/>
    <w:rsid w:val="00103831"/>
    <w:rsid w:val="001039C7"/>
    <w:rsid w:val="00103D5A"/>
    <w:rsid w:val="00105928"/>
    <w:rsid w:val="00106F5F"/>
    <w:rsid w:val="00110ADF"/>
    <w:rsid w:val="001121C2"/>
    <w:rsid w:val="0011262E"/>
    <w:rsid w:val="00114F79"/>
    <w:rsid w:val="00115495"/>
    <w:rsid w:val="00121875"/>
    <w:rsid w:val="00123DDA"/>
    <w:rsid w:val="00123F80"/>
    <w:rsid w:val="0012542F"/>
    <w:rsid w:val="0012692D"/>
    <w:rsid w:val="00127F93"/>
    <w:rsid w:val="001301F5"/>
    <w:rsid w:val="00136BD6"/>
    <w:rsid w:val="00137B1D"/>
    <w:rsid w:val="00137FE9"/>
    <w:rsid w:val="0014045D"/>
    <w:rsid w:val="00142792"/>
    <w:rsid w:val="00143E9B"/>
    <w:rsid w:val="001457A0"/>
    <w:rsid w:val="001458A4"/>
    <w:rsid w:val="00146EF1"/>
    <w:rsid w:val="00151188"/>
    <w:rsid w:val="001528D2"/>
    <w:rsid w:val="00154447"/>
    <w:rsid w:val="001547A8"/>
    <w:rsid w:val="001548C1"/>
    <w:rsid w:val="001558EA"/>
    <w:rsid w:val="00155B74"/>
    <w:rsid w:val="00157C87"/>
    <w:rsid w:val="00160C5B"/>
    <w:rsid w:val="00165649"/>
    <w:rsid w:val="00172B90"/>
    <w:rsid w:val="00176C94"/>
    <w:rsid w:val="00177C6F"/>
    <w:rsid w:val="001811D0"/>
    <w:rsid w:val="00182D88"/>
    <w:rsid w:val="00184DE5"/>
    <w:rsid w:val="00184EDA"/>
    <w:rsid w:val="001900DB"/>
    <w:rsid w:val="00191A0D"/>
    <w:rsid w:val="00192DE3"/>
    <w:rsid w:val="00193097"/>
    <w:rsid w:val="0019312E"/>
    <w:rsid w:val="00194E69"/>
    <w:rsid w:val="00194EBA"/>
    <w:rsid w:val="0019517D"/>
    <w:rsid w:val="001962A4"/>
    <w:rsid w:val="00197293"/>
    <w:rsid w:val="001A25F3"/>
    <w:rsid w:val="001A517B"/>
    <w:rsid w:val="001B13C1"/>
    <w:rsid w:val="001B1B3A"/>
    <w:rsid w:val="001B3EDD"/>
    <w:rsid w:val="001B4EC6"/>
    <w:rsid w:val="001B7099"/>
    <w:rsid w:val="001C0352"/>
    <w:rsid w:val="001C2E2F"/>
    <w:rsid w:val="001C364E"/>
    <w:rsid w:val="001C7BF0"/>
    <w:rsid w:val="001D02A9"/>
    <w:rsid w:val="001D0BAB"/>
    <w:rsid w:val="001D0BCE"/>
    <w:rsid w:val="001D23A1"/>
    <w:rsid w:val="001D409C"/>
    <w:rsid w:val="001D6F93"/>
    <w:rsid w:val="001E111D"/>
    <w:rsid w:val="001E3E86"/>
    <w:rsid w:val="001E5299"/>
    <w:rsid w:val="001E642D"/>
    <w:rsid w:val="001F1A13"/>
    <w:rsid w:val="001F41A9"/>
    <w:rsid w:val="001F49E6"/>
    <w:rsid w:val="001F4F20"/>
    <w:rsid w:val="001F5655"/>
    <w:rsid w:val="001F609E"/>
    <w:rsid w:val="001F6843"/>
    <w:rsid w:val="002004C0"/>
    <w:rsid w:val="002023A7"/>
    <w:rsid w:val="0020567C"/>
    <w:rsid w:val="00214ED8"/>
    <w:rsid w:val="00225C4A"/>
    <w:rsid w:val="00225DDF"/>
    <w:rsid w:val="002265D9"/>
    <w:rsid w:val="00226A41"/>
    <w:rsid w:val="00230940"/>
    <w:rsid w:val="002315C8"/>
    <w:rsid w:val="002325D6"/>
    <w:rsid w:val="00235327"/>
    <w:rsid w:val="00236DCA"/>
    <w:rsid w:val="0023706E"/>
    <w:rsid w:val="00237C40"/>
    <w:rsid w:val="00240037"/>
    <w:rsid w:val="00243371"/>
    <w:rsid w:val="00245A75"/>
    <w:rsid w:val="0024796B"/>
    <w:rsid w:val="002517B2"/>
    <w:rsid w:val="00251C47"/>
    <w:rsid w:val="0025375E"/>
    <w:rsid w:val="00255179"/>
    <w:rsid w:val="00256244"/>
    <w:rsid w:val="00257B0C"/>
    <w:rsid w:val="002608BD"/>
    <w:rsid w:val="00261122"/>
    <w:rsid w:val="00261A7A"/>
    <w:rsid w:val="00262D87"/>
    <w:rsid w:val="002673BE"/>
    <w:rsid w:val="00271248"/>
    <w:rsid w:val="0027219B"/>
    <w:rsid w:val="0027339B"/>
    <w:rsid w:val="00274B93"/>
    <w:rsid w:val="00277E88"/>
    <w:rsid w:val="0028069C"/>
    <w:rsid w:val="00280FE1"/>
    <w:rsid w:val="002818D8"/>
    <w:rsid w:val="002839FF"/>
    <w:rsid w:val="002845BF"/>
    <w:rsid w:val="00284C49"/>
    <w:rsid w:val="00285389"/>
    <w:rsid w:val="00286922"/>
    <w:rsid w:val="00291EC7"/>
    <w:rsid w:val="00291F14"/>
    <w:rsid w:val="00295542"/>
    <w:rsid w:val="00296AEE"/>
    <w:rsid w:val="002A0FFB"/>
    <w:rsid w:val="002A2634"/>
    <w:rsid w:val="002A281C"/>
    <w:rsid w:val="002A395A"/>
    <w:rsid w:val="002A7939"/>
    <w:rsid w:val="002B0881"/>
    <w:rsid w:val="002B10ED"/>
    <w:rsid w:val="002B216A"/>
    <w:rsid w:val="002B5A9F"/>
    <w:rsid w:val="002B5DE3"/>
    <w:rsid w:val="002B652D"/>
    <w:rsid w:val="002B6E0C"/>
    <w:rsid w:val="002C02AF"/>
    <w:rsid w:val="002C573F"/>
    <w:rsid w:val="002C725F"/>
    <w:rsid w:val="002D0BF3"/>
    <w:rsid w:val="002D1235"/>
    <w:rsid w:val="002D1ED8"/>
    <w:rsid w:val="002D4997"/>
    <w:rsid w:val="002D6EED"/>
    <w:rsid w:val="002D742F"/>
    <w:rsid w:val="002E11BC"/>
    <w:rsid w:val="002E1894"/>
    <w:rsid w:val="002E2B36"/>
    <w:rsid w:val="002E3686"/>
    <w:rsid w:val="002E4F1F"/>
    <w:rsid w:val="002E4F99"/>
    <w:rsid w:val="002E5581"/>
    <w:rsid w:val="002E746F"/>
    <w:rsid w:val="002E7619"/>
    <w:rsid w:val="002E7621"/>
    <w:rsid w:val="002F019B"/>
    <w:rsid w:val="002F17BD"/>
    <w:rsid w:val="002F363E"/>
    <w:rsid w:val="002F4032"/>
    <w:rsid w:val="002F4F52"/>
    <w:rsid w:val="002F51D4"/>
    <w:rsid w:val="002F5205"/>
    <w:rsid w:val="002F5D5E"/>
    <w:rsid w:val="00300739"/>
    <w:rsid w:val="00301B6E"/>
    <w:rsid w:val="003036E8"/>
    <w:rsid w:val="00304F9E"/>
    <w:rsid w:val="00306B5B"/>
    <w:rsid w:val="003079CA"/>
    <w:rsid w:val="0031023F"/>
    <w:rsid w:val="00310CA5"/>
    <w:rsid w:val="00311D22"/>
    <w:rsid w:val="003136FB"/>
    <w:rsid w:val="00322AC3"/>
    <w:rsid w:val="00324ED7"/>
    <w:rsid w:val="00327DF5"/>
    <w:rsid w:val="00332716"/>
    <w:rsid w:val="00336B0E"/>
    <w:rsid w:val="00340E62"/>
    <w:rsid w:val="00350163"/>
    <w:rsid w:val="003522FE"/>
    <w:rsid w:val="0035312D"/>
    <w:rsid w:val="003540F1"/>
    <w:rsid w:val="00354D62"/>
    <w:rsid w:val="003556AB"/>
    <w:rsid w:val="00355BD8"/>
    <w:rsid w:val="003607B6"/>
    <w:rsid w:val="0036308E"/>
    <w:rsid w:val="00363773"/>
    <w:rsid w:val="00364159"/>
    <w:rsid w:val="0036482D"/>
    <w:rsid w:val="00367C22"/>
    <w:rsid w:val="00372D20"/>
    <w:rsid w:val="0037524A"/>
    <w:rsid w:val="00377B5B"/>
    <w:rsid w:val="00380D5A"/>
    <w:rsid w:val="00381B6D"/>
    <w:rsid w:val="00382039"/>
    <w:rsid w:val="003831A8"/>
    <w:rsid w:val="00384B33"/>
    <w:rsid w:val="00384BD3"/>
    <w:rsid w:val="003906BB"/>
    <w:rsid w:val="0039086E"/>
    <w:rsid w:val="00390C95"/>
    <w:rsid w:val="00391492"/>
    <w:rsid w:val="003924DF"/>
    <w:rsid w:val="00393DE4"/>
    <w:rsid w:val="00394DA5"/>
    <w:rsid w:val="00396825"/>
    <w:rsid w:val="003A221A"/>
    <w:rsid w:val="003A357E"/>
    <w:rsid w:val="003A4477"/>
    <w:rsid w:val="003A74C5"/>
    <w:rsid w:val="003B0749"/>
    <w:rsid w:val="003B1858"/>
    <w:rsid w:val="003B58AD"/>
    <w:rsid w:val="003B5ABC"/>
    <w:rsid w:val="003C11F1"/>
    <w:rsid w:val="003C2CB1"/>
    <w:rsid w:val="003C2EFF"/>
    <w:rsid w:val="003C4C71"/>
    <w:rsid w:val="003C6E99"/>
    <w:rsid w:val="003D0E6D"/>
    <w:rsid w:val="003D1957"/>
    <w:rsid w:val="003D48A8"/>
    <w:rsid w:val="003D4AFF"/>
    <w:rsid w:val="003D4E40"/>
    <w:rsid w:val="003D59E9"/>
    <w:rsid w:val="003D5F6E"/>
    <w:rsid w:val="003D6049"/>
    <w:rsid w:val="003D6502"/>
    <w:rsid w:val="003D6AA9"/>
    <w:rsid w:val="003D795A"/>
    <w:rsid w:val="003D7C4F"/>
    <w:rsid w:val="003E02CE"/>
    <w:rsid w:val="003E056E"/>
    <w:rsid w:val="003E0FE8"/>
    <w:rsid w:val="003E6E94"/>
    <w:rsid w:val="003F13C9"/>
    <w:rsid w:val="003F27A0"/>
    <w:rsid w:val="003F4336"/>
    <w:rsid w:val="003F5022"/>
    <w:rsid w:val="003F6F43"/>
    <w:rsid w:val="004008F6"/>
    <w:rsid w:val="00401583"/>
    <w:rsid w:val="00402538"/>
    <w:rsid w:val="00403879"/>
    <w:rsid w:val="004042D1"/>
    <w:rsid w:val="00404806"/>
    <w:rsid w:val="00405383"/>
    <w:rsid w:val="00413CF3"/>
    <w:rsid w:val="00413DD7"/>
    <w:rsid w:val="00414DC5"/>
    <w:rsid w:val="00416101"/>
    <w:rsid w:val="00416295"/>
    <w:rsid w:val="00416362"/>
    <w:rsid w:val="00422DCC"/>
    <w:rsid w:val="0042395C"/>
    <w:rsid w:val="00425038"/>
    <w:rsid w:val="0042532A"/>
    <w:rsid w:val="0043308C"/>
    <w:rsid w:val="00433941"/>
    <w:rsid w:val="00435CC7"/>
    <w:rsid w:val="004361C6"/>
    <w:rsid w:val="00436DAD"/>
    <w:rsid w:val="00437418"/>
    <w:rsid w:val="004403D8"/>
    <w:rsid w:val="00443516"/>
    <w:rsid w:val="00444791"/>
    <w:rsid w:val="00445D64"/>
    <w:rsid w:val="00446084"/>
    <w:rsid w:val="00450445"/>
    <w:rsid w:val="00450C53"/>
    <w:rsid w:val="00451A4F"/>
    <w:rsid w:val="004552CA"/>
    <w:rsid w:val="004552EB"/>
    <w:rsid w:val="00461F68"/>
    <w:rsid w:val="004626D3"/>
    <w:rsid w:val="00462734"/>
    <w:rsid w:val="00464EB5"/>
    <w:rsid w:val="00467364"/>
    <w:rsid w:val="00482229"/>
    <w:rsid w:val="004824C2"/>
    <w:rsid w:val="00483632"/>
    <w:rsid w:val="00483DC4"/>
    <w:rsid w:val="0048408D"/>
    <w:rsid w:val="004852F5"/>
    <w:rsid w:val="00485743"/>
    <w:rsid w:val="0048588D"/>
    <w:rsid w:val="00486815"/>
    <w:rsid w:val="00486BE7"/>
    <w:rsid w:val="00491322"/>
    <w:rsid w:val="00491E46"/>
    <w:rsid w:val="00492674"/>
    <w:rsid w:val="00492E10"/>
    <w:rsid w:val="004979EF"/>
    <w:rsid w:val="004A0948"/>
    <w:rsid w:val="004A6068"/>
    <w:rsid w:val="004A64BE"/>
    <w:rsid w:val="004A7FAD"/>
    <w:rsid w:val="004B34A9"/>
    <w:rsid w:val="004B3B41"/>
    <w:rsid w:val="004B49DC"/>
    <w:rsid w:val="004B4F90"/>
    <w:rsid w:val="004B502D"/>
    <w:rsid w:val="004B578C"/>
    <w:rsid w:val="004B71C7"/>
    <w:rsid w:val="004C1299"/>
    <w:rsid w:val="004C13F2"/>
    <w:rsid w:val="004C211E"/>
    <w:rsid w:val="004C510E"/>
    <w:rsid w:val="004C7A33"/>
    <w:rsid w:val="004C7C3B"/>
    <w:rsid w:val="004C7FBE"/>
    <w:rsid w:val="004D0DEE"/>
    <w:rsid w:val="004D207B"/>
    <w:rsid w:val="004D2274"/>
    <w:rsid w:val="004D4DFC"/>
    <w:rsid w:val="004D6831"/>
    <w:rsid w:val="004E04A1"/>
    <w:rsid w:val="004E19B6"/>
    <w:rsid w:val="004E3101"/>
    <w:rsid w:val="004E3EC9"/>
    <w:rsid w:val="004E43C8"/>
    <w:rsid w:val="004F1E9D"/>
    <w:rsid w:val="004F214A"/>
    <w:rsid w:val="004F47F7"/>
    <w:rsid w:val="004F5627"/>
    <w:rsid w:val="004F7DFB"/>
    <w:rsid w:val="00501F52"/>
    <w:rsid w:val="0050267D"/>
    <w:rsid w:val="005034CD"/>
    <w:rsid w:val="005041B4"/>
    <w:rsid w:val="00504514"/>
    <w:rsid w:val="00505CD5"/>
    <w:rsid w:val="00505E31"/>
    <w:rsid w:val="0050701A"/>
    <w:rsid w:val="0050726D"/>
    <w:rsid w:val="00507E6B"/>
    <w:rsid w:val="00510E49"/>
    <w:rsid w:val="0051307E"/>
    <w:rsid w:val="00513FCC"/>
    <w:rsid w:val="0051464E"/>
    <w:rsid w:val="0051633B"/>
    <w:rsid w:val="0052001A"/>
    <w:rsid w:val="005252A6"/>
    <w:rsid w:val="00525ED7"/>
    <w:rsid w:val="00530360"/>
    <w:rsid w:val="00530E82"/>
    <w:rsid w:val="005326AD"/>
    <w:rsid w:val="005333A0"/>
    <w:rsid w:val="005363BD"/>
    <w:rsid w:val="005448AC"/>
    <w:rsid w:val="005453C0"/>
    <w:rsid w:val="00546741"/>
    <w:rsid w:val="00546DE4"/>
    <w:rsid w:val="00546E46"/>
    <w:rsid w:val="00547819"/>
    <w:rsid w:val="00551FF5"/>
    <w:rsid w:val="00552891"/>
    <w:rsid w:val="00552A06"/>
    <w:rsid w:val="00552BEE"/>
    <w:rsid w:val="0055404A"/>
    <w:rsid w:val="00555248"/>
    <w:rsid w:val="00555F24"/>
    <w:rsid w:val="0056182E"/>
    <w:rsid w:val="005636DB"/>
    <w:rsid w:val="00563C0D"/>
    <w:rsid w:val="00564DAD"/>
    <w:rsid w:val="00565D84"/>
    <w:rsid w:val="00567AF1"/>
    <w:rsid w:val="00567C93"/>
    <w:rsid w:val="00571BB8"/>
    <w:rsid w:val="0057237F"/>
    <w:rsid w:val="0057544F"/>
    <w:rsid w:val="00580D15"/>
    <w:rsid w:val="00582B11"/>
    <w:rsid w:val="00584B81"/>
    <w:rsid w:val="00585FFF"/>
    <w:rsid w:val="00586527"/>
    <w:rsid w:val="00592236"/>
    <w:rsid w:val="00596456"/>
    <w:rsid w:val="0059645F"/>
    <w:rsid w:val="00596CA0"/>
    <w:rsid w:val="005A035C"/>
    <w:rsid w:val="005A111F"/>
    <w:rsid w:val="005A1926"/>
    <w:rsid w:val="005A3BCE"/>
    <w:rsid w:val="005A3C8B"/>
    <w:rsid w:val="005A5137"/>
    <w:rsid w:val="005A5504"/>
    <w:rsid w:val="005A7BF7"/>
    <w:rsid w:val="005B1FD2"/>
    <w:rsid w:val="005B2CDA"/>
    <w:rsid w:val="005B430E"/>
    <w:rsid w:val="005B7148"/>
    <w:rsid w:val="005B7D2F"/>
    <w:rsid w:val="005C01A9"/>
    <w:rsid w:val="005C02D2"/>
    <w:rsid w:val="005C056D"/>
    <w:rsid w:val="005C2897"/>
    <w:rsid w:val="005C4652"/>
    <w:rsid w:val="005C5F1F"/>
    <w:rsid w:val="005D180E"/>
    <w:rsid w:val="005D4452"/>
    <w:rsid w:val="005D4AA2"/>
    <w:rsid w:val="005D4DB3"/>
    <w:rsid w:val="005D58C8"/>
    <w:rsid w:val="005D6294"/>
    <w:rsid w:val="005D66AE"/>
    <w:rsid w:val="005D7895"/>
    <w:rsid w:val="005E3F53"/>
    <w:rsid w:val="005E47B8"/>
    <w:rsid w:val="005E4AB1"/>
    <w:rsid w:val="005E65F5"/>
    <w:rsid w:val="005E753F"/>
    <w:rsid w:val="005F51D4"/>
    <w:rsid w:val="005F649E"/>
    <w:rsid w:val="005F686E"/>
    <w:rsid w:val="006017C7"/>
    <w:rsid w:val="00602920"/>
    <w:rsid w:val="00602F67"/>
    <w:rsid w:val="00604B37"/>
    <w:rsid w:val="00605C07"/>
    <w:rsid w:val="0060720B"/>
    <w:rsid w:val="00614C48"/>
    <w:rsid w:val="00614F4D"/>
    <w:rsid w:val="00615AC9"/>
    <w:rsid w:val="006175B9"/>
    <w:rsid w:val="00617F62"/>
    <w:rsid w:val="006220AB"/>
    <w:rsid w:val="00632481"/>
    <w:rsid w:val="0063252E"/>
    <w:rsid w:val="00632714"/>
    <w:rsid w:val="006330EF"/>
    <w:rsid w:val="006333EC"/>
    <w:rsid w:val="00633653"/>
    <w:rsid w:val="00634FCE"/>
    <w:rsid w:val="006353C7"/>
    <w:rsid w:val="006363F3"/>
    <w:rsid w:val="00636A6D"/>
    <w:rsid w:val="006378DF"/>
    <w:rsid w:val="00642149"/>
    <w:rsid w:val="00644440"/>
    <w:rsid w:val="00644A09"/>
    <w:rsid w:val="00654E7E"/>
    <w:rsid w:val="00655372"/>
    <w:rsid w:val="0065795D"/>
    <w:rsid w:val="00663646"/>
    <w:rsid w:val="006639AD"/>
    <w:rsid w:val="00664D1D"/>
    <w:rsid w:val="0066702D"/>
    <w:rsid w:val="0066766C"/>
    <w:rsid w:val="00672278"/>
    <w:rsid w:val="00672743"/>
    <w:rsid w:val="0067371E"/>
    <w:rsid w:val="006811E2"/>
    <w:rsid w:val="006812EC"/>
    <w:rsid w:val="006830A6"/>
    <w:rsid w:val="00683A18"/>
    <w:rsid w:val="00692586"/>
    <w:rsid w:val="006927AD"/>
    <w:rsid w:val="006B0B20"/>
    <w:rsid w:val="006B505B"/>
    <w:rsid w:val="006B77D1"/>
    <w:rsid w:val="006C0657"/>
    <w:rsid w:val="006C3087"/>
    <w:rsid w:val="006C6412"/>
    <w:rsid w:val="006C6565"/>
    <w:rsid w:val="006C67EA"/>
    <w:rsid w:val="006D0F24"/>
    <w:rsid w:val="006D3BE7"/>
    <w:rsid w:val="006D49E8"/>
    <w:rsid w:val="006D5CF7"/>
    <w:rsid w:val="006D688B"/>
    <w:rsid w:val="006D699C"/>
    <w:rsid w:val="006D6EE8"/>
    <w:rsid w:val="006D720C"/>
    <w:rsid w:val="006D76BD"/>
    <w:rsid w:val="006D77EA"/>
    <w:rsid w:val="006D7801"/>
    <w:rsid w:val="006D7909"/>
    <w:rsid w:val="006E10CB"/>
    <w:rsid w:val="006E3889"/>
    <w:rsid w:val="006E48DE"/>
    <w:rsid w:val="006E7969"/>
    <w:rsid w:val="006F07CC"/>
    <w:rsid w:val="006F141A"/>
    <w:rsid w:val="006F164D"/>
    <w:rsid w:val="006F590A"/>
    <w:rsid w:val="00702CC2"/>
    <w:rsid w:val="00703108"/>
    <w:rsid w:val="007036A9"/>
    <w:rsid w:val="00707A48"/>
    <w:rsid w:val="00710822"/>
    <w:rsid w:val="007113A8"/>
    <w:rsid w:val="00713E26"/>
    <w:rsid w:val="007213B9"/>
    <w:rsid w:val="007225AC"/>
    <w:rsid w:val="00727A94"/>
    <w:rsid w:val="00727D9D"/>
    <w:rsid w:val="00730A6C"/>
    <w:rsid w:val="007314EF"/>
    <w:rsid w:val="0073187A"/>
    <w:rsid w:val="007344BB"/>
    <w:rsid w:val="00734DD5"/>
    <w:rsid w:val="00737937"/>
    <w:rsid w:val="00737A01"/>
    <w:rsid w:val="00741B43"/>
    <w:rsid w:val="00742F51"/>
    <w:rsid w:val="00743EDC"/>
    <w:rsid w:val="00750556"/>
    <w:rsid w:val="00751850"/>
    <w:rsid w:val="0075278F"/>
    <w:rsid w:val="00752E14"/>
    <w:rsid w:val="007531C6"/>
    <w:rsid w:val="00753EA9"/>
    <w:rsid w:val="00754DDF"/>
    <w:rsid w:val="00757152"/>
    <w:rsid w:val="00760CA8"/>
    <w:rsid w:val="00760CBF"/>
    <w:rsid w:val="0076535F"/>
    <w:rsid w:val="007665E7"/>
    <w:rsid w:val="00766932"/>
    <w:rsid w:val="00766C81"/>
    <w:rsid w:val="007708F4"/>
    <w:rsid w:val="007735E3"/>
    <w:rsid w:val="00775407"/>
    <w:rsid w:val="0077613C"/>
    <w:rsid w:val="007771A9"/>
    <w:rsid w:val="00780D92"/>
    <w:rsid w:val="007817B6"/>
    <w:rsid w:val="0078357C"/>
    <w:rsid w:val="007916F5"/>
    <w:rsid w:val="00795C12"/>
    <w:rsid w:val="00795FBA"/>
    <w:rsid w:val="00796B2C"/>
    <w:rsid w:val="00797875"/>
    <w:rsid w:val="007A0796"/>
    <w:rsid w:val="007A42F4"/>
    <w:rsid w:val="007A46D2"/>
    <w:rsid w:val="007A7A9B"/>
    <w:rsid w:val="007B0C80"/>
    <w:rsid w:val="007B0F43"/>
    <w:rsid w:val="007B11EF"/>
    <w:rsid w:val="007B1D58"/>
    <w:rsid w:val="007B1ECA"/>
    <w:rsid w:val="007B1EFB"/>
    <w:rsid w:val="007B39C6"/>
    <w:rsid w:val="007B4A00"/>
    <w:rsid w:val="007B6370"/>
    <w:rsid w:val="007B6FC8"/>
    <w:rsid w:val="007B70E7"/>
    <w:rsid w:val="007B79AE"/>
    <w:rsid w:val="007C3181"/>
    <w:rsid w:val="007C3727"/>
    <w:rsid w:val="007C403C"/>
    <w:rsid w:val="007C554A"/>
    <w:rsid w:val="007C6F85"/>
    <w:rsid w:val="007C7273"/>
    <w:rsid w:val="007C73AE"/>
    <w:rsid w:val="007C7D49"/>
    <w:rsid w:val="007D1FCD"/>
    <w:rsid w:val="007D2DF1"/>
    <w:rsid w:val="007D480C"/>
    <w:rsid w:val="007D6558"/>
    <w:rsid w:val="007D7A16"/>
    <w:rsid w:val="007E192B"/>
    <w:rsid w:val="007E5FA3"/>
    <w:rsid w:val="007E7F8F"/>
    <w:rsid w:val="007F00C9"/>
    <w:rsid w:val="007F1946"/>
    <w:rsid w:val="007F1BAC"/>
    <w:rsid w:val="007F2391"/>
    <w:rsid w:val="007F2B33"/>
    <w:rsid w:val="007F2C19"/>
    <w:rsid w:val="007F6CF4"/>
    <w:rsid w:val="007F7E49"/>
    <w:rsid w:val="00800BEF"/>
    <w:rsid w:val="0080138D"/>
    <w:rsid w:val="00803D94"/>
    <w:rsid w:val="00803E8B"/>
    <w:rsid w:val="0080404D"/>
    <w:rsid w:val="00804F46"/>
    <w:rsid w:val="0080655D"/>
    <w:rsid w:val="00806685"/>
    <w:rsid w:val="008069B0"/>
    <w:rsid w:val="00806D8E"/>
    <w:rsid w:val="00811535"/>
    <w:rsid w:val="0081156F"/>
    <w:rsid w:val="00811786"/>
    <w:rsid w:val="00811795"/>
    <w:rsid w:val="00812286"/>
    <w:rsid w:val="00812633"/>
    <w:rsid w:val="00814AD1"/>
    <w:rsid w:val="00815830"/>
    <w:rsid w:val="008221C6"/>
    <w:rsid w:val="008223FD"/>
    <w:rsid w:val="00823884"/>
    <w:rsid w:val="00825D87"/>
    <w:rsid w:val="008265C0"/>
    <w:rsid w:val="00827051"/>
    <w:rsid w:val="00831639"/>
    <w:rsid w:val="00831964"/>
    <w:rsid w:val="008353C1"/>
    <w:rsid w:val="00837E47"/>
    <w:rsid w:val="008400C7"/>
    <w:rsid w:val="008419D9"/>
    <w:rsid w:val="00841D53"/>
    <w:rsid w:val="00843BF4"/>
    <w:rsid w:val="008443B9"/>
    <w:rsid w:val="008454D9"/>
    <w:rsid w:val="00845E08"/>
    <w:rsid w:val="00847B8D"/>
    <w:rsid w:val="008504EE"/>
    <w:rsid w:val="00851489"/>
    <w:rsid w:val="00853839"/>
    <w:rsid w:val="00855DBF"/>
    <w:rsid w:val="0085683B"/>
    <w:rsid w:val="008572C8"/>
    <w:rsid w:val="00857418"/>
    <w:rsid w:val="00860215"/>
    <w:rsid w:val="00861E9A"/>
    <w:rsid w:val="008620BC"/>
    <w:rsid w:val="0086255E"/>
    <w:rsid w:val="00864C28"/>
    <w:rsid w:val="00864FE1"/>
    <w:rsid w:val="00865BDD"/>
    <w:rsid w:val="0086674D"/>
    <w:rsid w:val="008668D7"/>
    <w:rsid w:val="00867985"/>
    <w:rsid w:val="00870B74"/>
    <w:rsid w:val="00877CD7"/>
    <w:rsid w:val="00880161"/>
    <w:rsid w:val="008808E8"/>
    <w:rsid w:val="0088116F"/>
    <w:rsid w:val="00883C5B"/>
    <w:rsid w:val="0088495A"/>
    <w:rsid w:val="00890BEC"/>
    <w:rsid w:val="008937A3"/>
    <w:rsid w:val="00895623"/>
    <w:rsid w:val="00895861"/>
    <w:rsid w:val="00897223"/>
    <w:rsid w:val="00897F0C"/>
    <w:rsid w:val="008A01F6"/>
    <w:rsid w:val="008A1DE0"/>
    <w:rsid w:val="008A33F9"/>
    <w:rsid w:val="008A3950"/>
    <w:rsid w:val="008A4474"/>
    <w:rsid w:val="008A4B4F"/>
    <w:rsid w:val="008B0130"/>
    <w:rsid w:val="008B4F5B"/>
    <w:rsid w:val="008B5106"/>
    <w:rsid w:val="008B5C9B"/>
    <w:rsid w:val="008C00B1"/>
    <w:rsid w:val="008C0616"/>
    <w:rsid w:val="008C2854"/>
    <w:rsid w:val="008C5DE4"/>
    <w:rsid w:val="008C5E51"/>
    <w:rsid w:val="008D040F"/>
    <w:rsid w:val="008D251B"/>
    <w:rsid w:val="008D4109"/>
    <w:rsid w:val="008D5B3F"/>
    <w:rsid w:val="008D5FEE"/>
    <w:rsid w:val="008E11CE"/>
    <w:rsid w:val="008E25C1"/>
    <w:rsid w:val="008E31F4"/>
    <w:rsid w:val="008E3724"/>
    <w:rsid w:val="008E7302"/>
    <w:rsid w:val="008E78B3"/>
    <w:rsid w:val="008F02D7"/>
    <w:rsid w:val="008F7FCE"/>
    <w:rsid w:val="009034AC"/>
    <w:rsid w:val="00903941"/>
    <w:rsid w:val="00904F5C"/>
    <w:rsid w:val="00905160"/>
    <w:rsid w:val="00906154"/>
    <w:rsid w:val="00906310"/>
    <w:rsid w:val="00912292"/>
    <w:rsid w:val="00916D5C"/>
    <w:rsid w:val="0092066B"/>
    <w:rsid w:val="00922428"/>
    <w:rsid w:val="00926B4B"/>
    <w:rsid w:val="00927AB9"/>
    <w:rsid w:val="00934F28"/>
    <w:rsid w:val="00934F7E"/>
    <w:rsid w:val="00937BFC"/>
    <w:rsid w:val="00940EF6"/>
    <w:rsid w:val="00946FD3"/>
    <w:rsid w:val="00947B9F"/>
    <w:rsid w:val="00947FA5"/>
    <w:rsid w:val="00951D91"/>
    <w:rsid w:val="00953CD9"/>
    <w:rsid w:val="00955388"/>
    <w:rsid w:val="00955FE0"/>
    <w:rsid w:val="00956AB8"/>
    <w:rsid w:val="00957EAA"/>
    <w:rsid w:val="009643C4"/>
    <w:rsid w:val="00964674"/>
    <w:rsid w:val="00965878"/>
    <w:rsid w:val="00966561"/>
    <w:rsid w:val="0097145F"/>
    <w:rsid w:val="009727EE"/>
    <w:rsid w:val="00972DFA"/>
    <w:rsid w:val="0097426A"/>
    <w:rsid w:val="00974C7E"/>
    <w:rsid w:val="00976410"/>
    <w:rsid w:val="0098254F"/>
    <w:rsid w:val="00982BB8"/>
    <w:rsid w:val="00983310"/>
    <w:rsid w:val="0099121A"/>
    <w:rsid w:val="009929C6"/>
    <w:rsid w:val="009947BC"/>
    <w:rsid w:val="009949C1"/>
    <w:rsid w:val="009977FB"/>
    <w:rsid w:val="009A4C53"/>
    <w:rsid w:val="009A4CEC"/>
    <w:rsid w:val="009A5E8E"/>
    <w:rsid w:val="009A6501"/>
    <w:rsid w:val="009A6D04"/>
    <w:rsid w:val="009B26FA"/>
    <w:rsid w:val="009B28F0"/>
    <w:rsid w:val="009B2BC2"/>
    <w:rsid w:val="009B4423"/>
    <w:rsid w:val="009B74F2"/>
    <w:rsid w:val="009C4088"/>
    <w:rsid w:val="009C7082"/>
    <w:rsid w:val="009D1401"/>
    <w:rsid w:val="009D2006"/>
    <w:rsid w:val="009D2957"/>
    <w:rsid w:val="009D5F5B"/>
    <w:rsid w:val="009D74C3"/>
    <w:rsid w:val="009D773D"/>
    <w:rsid w:val="009E1018"/>
    <w:rsid w:val="009E32C0"/>
    <w:rsid w:val="009E3F78"/>
    <w:rsid w:val="009E4326"/>
    <w:rsid w:val="009E6C80"/>
    <w:rsid w:val="009E75BC"/>
    <w:rsid w:val="009F0144"/>
    <w:rsid w:val="009F0563"/>
    <w:rsid w:val="009F3648"/>
    <w:rsid w:val="009F3F9D"/>
    <w:rsid w:val="009F5E4B"/>
    <w:rsid w:val="00A011D9"/>
    <w:rsid w:val="00A023D3"/>
    <w:rsid w:val="00A03593"/>
    <w:rsid w:val="00A03C48"/>
    <w:rsid w:val="00A048A2"/>
    <w:rsid w:val="00A06607"/>
    <w:rsid w:val="00A1031F"/>
    <w:rsid w:val="00A112B0"/>
    <w:rsid w:val="00A123CB"/>
    <w:rsid w:val="00A12C56"/>
    <w:rsid w:val="00A13083"/>
    <w:rsid w:val="00A1487F"/>
    <w:rsid w:val="00A14DD4"/>
    <w:rsid w:val="00A161C7"/>
    <w:rsid w:val="00A16C9E"/>
    <w:rsid w:val="00A173B9"/>
    <w:rsid w:val="00A208F4"/>
    <w:rsid w:val="00A219C4"/>
    <w:rsid w:val="00A24FD5"/>
    <w:rsid w:val="00A25BB8"/>
    <w:rsid w:val="00A347FC"/>
    <w:rsid w:val="00A351C7"/>
    <w:rsid w:val="00A35A84"/>
    <w:rsid w:val="00A3681D"/>
    <w:rsid w:val="00A36B1D"/>
    <w:rsid w:val="00A36FFD"/>
    <w:rsid w:val="00A3796B"/>
    <w:rsid w:val="00A40AF7"/>
    <w:rsid w:val="00A41B0B"/>
    <w:rsid w:val="00A42FC7"/>
    <w:rsid w:val="00A47EC2"/>
    <w:rsid w:val="00A50198"/>
    <w:rsid w:val="00A5371D"/>
    <w:rsid w:val="00A547CF"/>
    <w:rsid w:val="00A63402"/>
    <w:rsid w:val="00A64428"/>
    <w:rsid w:val="00A6447D"/>
    <w:rsid w:val="00A64D2B"/>
    <w:rsid w:val="00A706D5"/>
    <w:rsid w:val="00A709A9"/>
    <w:rsid w:val="00A70B07"/>
    <w:rsid w:val="00A72210"/>
    <w:rsid w:val="00A72A2C"/>
    <w:rsid w:val="00A73470"/>
    <w:rsid w:val="00A74EF5"/>
    <w:rsid w:val="00A80300"/>
    <w:rsid w:val="00A808DC"/>
    <w:rsid w:val="00A80D88"/>
    <w:rsid w:val="00A8231E"/>
    <w:rsid w:val="00A831B8"/>
    <w:rsid w:val="00A835B5"/>
    <w:rsid w:val="00A86677"/>
    <w:rsid w:val="00A869A1"/>
    <w:rsid w:val="00A86C85"/>
    <w:rsid w:val="00A91464"/>
    <w:rsid w:val="00A94A54"/>
    <w:rsid w:val="00A97D3F"/>
    <w:rsid w:val="00AA034C"/>
    <w:rsid w:val="00AA0473"/>
    <w:rsid w:val="00AA0574"/>
    <w:rsid w:val="00AA1565"/>
    <w:rsid w:val="00AA1A35"/>
    <w:rsid w:val="00AA4F81"/>
    <w:rsid w:val="00AB1E54"/>
    <w:rsid w:val="00AB45C5"/>
    <w:rsid w:val="00AB5132"/>
    <w:rsid w:val="00AB6C55"/>
    <w:rsid w:val="00AB750E"/>
    <w:rsid w:val="00AC15FB"/>
    <w:rsid w:val="00AC1BAD"/>
    <w:rsid w:val="00AC274E"/>
    <w:rsid w:val="00AC358D"/>
    <w:rsid w:val="00AC3917"/>
    <w:rsid w:val="00AC6FF4"/>
    <w:rsid w:val="00AD003C"/>
    <w:rsid w:val="00AD03E1"/>
    <w:rsid w:val="00AD3FBE"/>
    <w:rsid w:val="00AD536C"/>
    <w:rsid w:val="00AD5627"/>
    <w:rsid w:val="00AD6C53"/>
    <w:rsid w:val="00AD7F95"/>
    <w:rsid w:val="00AE0BB2"/>
    <w:rsid w:val="00AE0CCD"/>
    <w:rsid w:val="00AE1EBD"/>
    <w:rsid w:val="00AE5CFF"/>
    <w:rsid w:val="00AF09B4"/>
    <w:rsid w:val="00AF0B58"/>
    <w:rsid w:val="00AF2133"/>
    <w:rsid w:val="00AF27B0"/>
    <w:rsid w:val="00AF2DAC"/>
    <w:rsid w:val="00AF3929"/>
    <w:rsid w:val="00AF6329"/>
    <w:rsid w:val="00AF70D6"/>
    <w:rsid w:val="00AF7898"/>
    <w:rsid w:val="00AF7B1A"/>
    <w:rsid w:val="00B0102F"/>
    <w:rsid w:val="00B0144F"/>
    <w:rsid w:val="00B023C9"/>
    <w:rsid w:val="00B025A7"/>
    <w:rsid w:val="00B04424"/>
    <w:rsid w:val="00B058FF"/>
    <w:rsid w:val="00B061F8"/>
    <w:rsid w:val="00B0628E"/>
    <w:rsid w:val="00B076E1"/>
    <w:rsid w:val="00B1419C"/>
    <w:rsid w:val="00B1479E"/>
    <w:rsid w:val="00B1566E"/>
    <w:rsid w:val="00B17E5D"/>
    <w:rsid w:val="00B20B93"/>
    <w:rsid w:val="00B227D5"/>
    <w:rsid w:val="00B22DC2"/>
    <w:rsid w:val="00B25840"/>
    <w:rsid w:val="00B269AC"/>
    <w:rsid w:val="00B3056D"/>
    <w:rsid w:val="00B35360"/>
    <w:rsid w:val="00B3559E"/>
    <w:rsid w:val="00B371F6"/>
    <w:rsid w:val="00B40019"/>
    <w:rsid w:val="00B405B0"/>
    <w:rsid w:val="00B43095"/>
    <w:rsid w:val="00B46DDD"/>
    <w:rsid w:val="00B473B8"/>
    <w:rsid w:val="00B47516"/>
    <w:rsid w:val="00B47F4C"/>
    <w:rsid w:val="00B50F1D"/>
    <w:rsid w:val="00B545F5"/>
    <w:rsid w:val="00B55062"/>
    <w:rsid w:val="00B57C07"/>
    <w:rsid w:val="00B6447A"/>
    <w:rsid w:val="00B646AC"/>
    <w:rsid w:val="00B648EA"/>
    <w:rsid w:val="00B65060"/>
    <w:rsid w:val="00B706ED"/>
    <w:rsid w:val="00B70AA0"/>
    <w:rsid w:val="00B71814"/>
    <w:rsid w:val="00B72566"/>
    <w:rsid w:val="00B72B11"/>
    <w:rsid w:val="00B73385"/>
    <w:rsid w:val="00B734A0"/>
    <w:rsid w:val="00B74751"/>
    <w:rsid w:val="00B74C92"/>
    <w:rsid w:val="00B764E8"/>
    <w:rsid w:val="00B80A1C"/>
    <w:rsid w:val="00B8108E"/>
    <w:rsid w:val="00B8486D"/>
    <w:rsid w:val="00B85624"/>
    <w:rsid w:val="00B8707C"/>
    <w:rsid w:val="00B90C00"/>
    <w:rsid w:val="00B911C8"/>
    <w:rsid w:val="00B91CE8"/>
    <w:rsid w:val="00B92798"/>
    <w:rsid w:val="00B92DE5"/>
    <w:rsid w:val="00B940B4"/>
    <w:rsid w:val="00B9500B"/>
    <w:rsid w:val="00B95EDB"/>
    <w:rsid w:val="00BA24C0"/>
    <w:rsid w:val="00BA3C90"/>
    <w:rsid w:val="00BA7421"/>
    <w:rsid w:val="00BA7C03"/>
    <w:rsid w:val="00BB11BF"/>
    <w:rsid w:val="00BB18D5"/>
    <w:rsid w:val="00BC1A5F"/>
    <w:rsid w:val="00BC1AEF"/>
    <w:rsid w:val="00BC1F1A"/>
    <w:rsid w:val="00BC33DE"/>
    <w:rsid w:val="00BC3AC6"/>
    <w:rsid w:val="00BC44D1"/>
    <w:rsid w:val="00BC4EBF"/>
    <w:rsid w:val="00BD1039"/>
    <w:rsid w:val="00BE267F"/>
    <w:rsid w:val="00BE29AE"/>
    <w:rsid w:val="00BE31DF"/>
    <w:rsid w:val="00BE43A8"/>
    <w:rsid w:val="00BE48B9"/>
    <w:rsid w:val="00BE4CDB"/>
    <w:rsid w:val="00BE65FD"/>
    <w:rsid w:val="00BE6777"/>
    <w:rsid w:val="00BE6FFC"/>
    <w:rsid w:val="00BE714C"/>
    <w:rsid w:val="00BE7AD2"/>
    <w:rsid w:val="00BF0578"/>
    <w:rsid w:val="00BF0632"/>
    <w:rsid w:val="00BF11F2"/>
    <w:rsid w:val="00BF6A0F"/>
    <w:rsid w:val="00C0177F"/>
    <w:rsid w:val="00C01895"/>
    <w:rsid w:val="00C04CA0"/>
    <w:rsid w:val="00C05D64"/>
    <w:rsid w:val="00C070D2"/>
    <w:rsid w:val="00C12584"/>
    <w:rsid w:val="00C12B17"/>
    <w:rsid w:val="00C135CF"/>
    <w:rsid w:val="00C14C0B"/>
    <w:rsid w:val="00C15947"/>
    <w:rsid w:val="00C16779"/>
    <w:rsid w:val="00C1715E"/>
    <w:rsid w:val="00C17376"/>
    <w:rsid w:val="00C2015B"/>
    <w:rsid w:val="00C23800"/>
    <w:rsid w:val="00C261C2"/>
    <w:rsid w:val="00C30236"/>
    <w:rsid w:val="00C304AA"/>
    <w:rsid w:val="00C30F90"/>
    <w:rsid w:val="00C32415"/>
    <w:rsid w:val="00C40349"/>
    <w:rsid w:val="00C42526"/>
    <w:rsid w:val="00C42E6F"/>
    <w:rsid w:val="00C44B8E"/>
    <w:rsid w:val="00C46FA5"/>
    <w:rsid w:val="00C52CD6"/>
    <w:rsid w:val="00C53C75"/>
    <w:rsid w:val="00C570EE"/>
    <w:rsid w:val="00C624FB"/>
    <w:rsid w:val="00C630D6"/>
    <w:rsid w:val="00C650D4"/>
    <w:rsid w:val="00C662E9"/>
    <w:rsid w:val="00C667D9"/>
    <w:rsid w:val="00C70182"/>
    <w:rsid w:val="00C71D6E"/>
    <w:rsid w:val="00C721F0"/>
    <w:rsid w:val="00C73822"/>
    <w:rsid w:val="00C81643"/>
    <w:rsid w:val="00C817E5"/>
    <w:rsid w:val="00C82BF2"/>
    <w:rsid w:val="00C84ABD"/>
    <w:rsid w:val="00C9154C"/>
    <w:rsid w:val="00C92C2A"/>
    <w:rsid w:val="00C949C0"/>
    <w:rsid w:val="00C96F15"/>
    <w:rsid w:val="00CA1020"/>
    <w:rsid w:val="00CA2F18"/>
    <w:rsid w:val="00CA60E8"/>
    <w:rsid w:val="00CB0CA8"/>
    <w:rsid w:val="00CB796E"/>
    <w:rsid w:val="00CB7FB9"/>
    <w:rsid w:val="00CC0AC4"/>
    <w:rsid w:val="00CC18AD"/>
    <w:rsid w:val="00CC41BF"/>
    <w:rsid w:val="00CC5E70"/>
    <w:rsid w:val="00CD0B0D"/>
    <w:rsid w:val="00CD1C7E"/>
    <w:rsid w:val="00CD2C97"/>
    <w:rsid w:val="00CD4302"/>
    <w:rsid w:val="00CD53A3"/>
    <w:rsid w:val="00CD557C"/>
    <w:rsid w:val="00CD61EF"/>
    <w:rsid w:val="00CE0AB3"/>
    <w:rsid w:val="00CE149B"/>
    <w:rsid w:val="00CE17F5"/>
    <w:rsid w:val="00CE289C"/>
    <w:rsid w:val="00CE2B42"/>
    <w:rsid w:val="00CE442C"/>
    <w:rsid w:val="00CE5580"/>
    <w:rsid w:val="00CF09F2"/>
    <w:rsid w:val="00CF4DCF"/>
    <w:rsid w:val="00CF55E0"/>
    <w:rsid w:val="00CF5708"/>
    <w:rsid w:val="00D0212B"/>
    <w:rsid w:val="00D046A7"/>
    <w:rsid w:val="00D061E8"/>
    <w:rsid w:val="00D06995"/>
    <w:rsid w:val="00D07E4E"/>
    <w:rsid w:val="00D12E55"/>
    <w:rsid w:val="00D16543"/>
    <w:rsid w:val="00D261AD"/>
    <w:rsid w:val="00D262CB"/>
    <w:rsid w:val="00D27EDB"/>
    <w:rsid w:val="00D3283A"/>
    <w:rsid w:val="00D347BC"/>
    <w:rsid w:val="00D357E7"/>
    <w:rsid w:val="00D35A93"/>
    <w:rsid w:val="00D35F77"/>
    <w:rsid w:val="00D37E2C"/>
    <w:rsid w:val="00D40269"/>
    <w:rsid w:val="00D41100"/>
    <w:rsid w:val="00D42D36"/>
    <w:rsid w:val="00D43408"/>
    <w:rsid w:val="00D44854"/>
    <w:rsid w:val="00D4724E"/>
    <w:rsid w:val="00D51AFB"/>
    <w:rsid w:val="00D530B5"/>
    <w:rsid w:val="00D54BED"/>
    <w:rsid w:val="00D5658D"/>
    <w:rsid w:val="00D5723A"/>
    <w:rsid w:val="00D618BC"/>
    <w:rsid w:val="00D62867"/>
    <w:rsid w:val="00D63103"/>
    <w:rsid w:val="00D673E4"/>
    <w:rsid w:val="00D674CA"/>
    <w:rsid w:val="00D677A7"/>
    <w:rsid w:val="00D678BC"/>
    <w:rsid w:val="00D67B7C"/>
    <w:rsid w:val="00D72703"/>
    <w:rsid w:val="00D7618C"/>
    <w:rsid w:val="00D76A2B"/>
    <w:rsid w:val="00D831FC"/>
    <w:rsid w:val="00D83ADB"/>
    <w:rsid w:val="00D87447"/>
    <w:rsid w:val="00D8770C"/>
    <w:rsid w:val="00D91155"/>
    <w:rsid w:val="00D9326E"/>
    <w:rsid w:val="00D9453A"/>
    <w:rsid w:val="00D948E4"/>
    <w:rsid w:val="00D94F63"/>
    <w:rsid w:val="00D95190"/>
    <w:rsid w:val="00DA1CEF"/>
    <w:rsid w:val="00DA2ABD"/>
    <w:rsid w:val="00DA3827"/>
    <w:rsid w:val="00DA4A62"/>
    <w:rsid w:val="00DA6DF8"/>
    <w:rsid w:val="00DA7A6E"/>
    <w:rsid w:val="00DB0D92"/>
    <w:rsid w:val="00DB2457"/>
    <w:rsid w:val="00DB6CF4"/>
    <w:rsid w:val="00DC0F8B"/>
    <w:rsid w:val="00DC2435"/>
    <w:rsid w:val="00DC276F"/>
    <w:rsid w:val="00DC33FA"/>
    <w:rsid w:val="00DC4FCA"/>
    <w:rsid w:val="00DC5E5F"/>
    <w:rsid w:val="00DC623E"/>
    <w:rsid w:val="00DC6F67"/>
    <w:rsid w:val="00DC7B83"/>
    <w:rsid w:val="00DD1013"/>
    <w:rsid w:val="00DD2C09"/>
    <w:rsid w:val="00DD3B53"/>
    <w:rsid w:val="00DD4028"/>
    <w:rsid w:val="00DD47EB"/>
    <w:rsid w:val="00DD611D"/>
    <w:rsid w:val="00DE313B"/>
    <w:rsid w:val="00DE3415"/>
    <w:rsid w:val="00DE3EF0"/>
    <w:rsid w:val="00DE52F3"/>
    <w:rsid w:val="00DE6523"/>
    <w:rsid w:val="00DE68F4"/>
    <w:rsid w:val="00DE7451"/>
    <w:rsid w:val="00DF1761"/>
    <w:rsid w:val="00DF3905"/>
    <w:rsid w:val="00DF5E13"/>
    <w:rsid w:val="00DF76BA"/>
    <w:rsid w:val="00E00EC2"/>
    <w:rsid w:val="00E02720"/>
    <w:rsid w:val="00E038C4"/>
    <w:rsid w:val="00E04002"/>
    <w:rsid w:val="00E05364"/>
    <w:rsid w:val="00E07D7D"/>
    <w:rsid w:val="00E128E1"/>
    <w:rsid w:val="00E14406"/>
    <w:rsid w:val="00E14A25"/>
    <w:rsid w:val="00E22950"/>
    <w:rsid w:val="00E23E67"/>
    <w:rsid w:val="00E27F54"/>
    <w:rsid w:val="00E30A08"/>
    <w:rsid w:val="00E32855"/>
    <w:rsid w:val="00E33048"/>
    <w:rsid w:val="00E332E6"/>
    <w:rsid w:val="00E34D47"/>
    <w:rsid w:val="00E405A5"/>
    <w:rsid w:val="00E43C25"/>
    <w:rsid w:val="00E47B40"/>
    <w:rsid w:val="00E52D83"/>
    <w:rsid w:val="00E54C5F"/>
    <w:rsid w:val="00E54E07"/>
    <w:rsid w:val="00E54E3D"/>
    <w:rsid w:val="00E56FD1"/>
    <w:rsid w:val="00E6153A"/>
    <w:rsid w:val="00E636C9"/>
    <w:rsid w:val="00E63C84"/>
    <w:rsid w:val="00E64453"/>
    <w:rsid w:val="00E6445A"/>
    <w:rsid w:val="00E70A4A"/>
    <w:rsid w:val="00E71A83"/>
    <w:rsid w:val="00E71DF1"/>
    <w:rsid w:val="00E75B5F"/>
    <w:rsid w:val="00E76D51"/>
    <w:rsid w:val="00E77B82"/>
    <w:rsid w:val="00E80C38"/>
    <w:rsid w:val="00E81B3B"/>
    <w:rsid w:val="00E821B7"/>
    <w:rsid w:val="00E84BF7"/>
    <w:rsid w:val="00E85DB2"/>
    <w:rsid w:val="00E8625B"/>
    <w:rsid w:val="00E87B40"/>
    <w:rsid w:val="00E90EFA"/>
    <w:rsid w:val="00E94249"/>
    <w:rsid w:val="00E945CA"/>
    <w:rsid w:val="00E94D63"/>
    <w:rsid w:val="00E955A8"/>
    <w:rsid w:val="00E95912"/>
    <w:rsid w:val="00E9593D"/>
    <w:rsid w:val="00E95CE6"/>
    <w:rsid w:val="00E95D83"/>
    <w:rsid w:val="00E95DDA"/>
    <w:rsid w:val="00EA0F27"/>
    <w:rsid w:val="00EA44C8"/>
    <w:rsid w:val="00EA6A36"/>
    <w:rsid w:val="00EB2B18"/>
    <w:rsid w:val="00EB315D"/>
    <w:rsid w:val="00EB3828"/>
    <w:rsid w:val="00EB428F"/>
    <w:rsid w:val="00EB5C35"/>
    <w:rsid w:val="00EB675B"/>
    <w:rsid w:val="00EC1AD1"/>
    <w:rsid w:val="00EC20CB"/>
    <w:rsid w:val="00EC22D0"/>
    <w:rsid w:val="00EC68DB"/>
    <w:rsid w:val="00EC7910"/>
    <w:rsid w:val="00ED3AED"/>
    <w:rsid w:val="00EE0FFA"/>
    <w:rsid w:val="00EE15BC"/>
    <w:rsid w:val="00EE3119"/>
    <w:rsid w:val="00EE41B4"/>
    <w:rsid w:val="00EE4BF2"/>
    <w:rsid w:val="00EE59A6"/>
    <w:rsid w:val="00EE6313"/>
    <w:rsid w:val="00EF0EEA"/>
    <w:rsid w:val="00EF13BC"/>
    <w:rsid w:val="00EF1502"/>
    <w:rsid w:val="00EF47F6"/>
    <w:rsid w:val="00EF4FEB"/>
    <w:rsid w:val="00F019E2"/>
    <w:rsid w:val="00F03A10"/>
    <w:rsid w:val="00F0445D"/>
    <w:rsid w:val="00F0496A"/>
    <w:rsid w:val="00F06773"/>
    <w:rsid w:val="00F114B0"/>
    <w:rsid w:val="00F118C0"/>
    <w:rsid w:val="00F12048"/>
    <w:rsid w:val="00F121A5"/>
    <w:rsid w:val="00F12892"/>
    <w:rsid w:val="00F13BE7"/>
    <w:rsid w:val="00F14709"/>
    <w:rsid w:val="00F165A9"/>
    <w:rsid w:val="00F20603"/>
    <w:rsid w:val="00F2490E"/>
    <w:rsid w:val="00F31F12"/>
    <w:rsid w:val="00F3204A"/>
    <w:rsid w:val="00F32DB5"/>
    <w:rsid w:val="00F33249"/>
    <w:rsid w:val="00F34AD3"/>
    <w:rsid w:val="00F35E4B"/>
    <w:rsid w:val="00F40463"/>
    <w:rsid w:val="00F40971"/>
    <w:rsid w:val="00F40F98"/>
    <w:rsid w:val="00F41B0D"/>
    <w:rsid w:val="00F42B84"/>
    <w:rsid w:val="00F43CC2"/>
    <w:rsid w:val="00F450F9"/>
    <w:rsid w:val="00F471EA"/>
    <w:rsid w:val="00F47304"/>
    <w:rsid w:val="00F4782E"/>
    <w:rsid w:val="00F52934"/>
    <w:rsid w:val="00F54AEE"/>
    <w:rsid w:val="00F55216"/>
    <w:rsid w:val="00F5629F"/>
    <w:rsid w:val="00F57841"/>
    <w:rsid w:val="00F63064"/>
    <w:rsid w:val="00F6320E"/>
    <w:rsid w:val="00F64951"/>
    <w:rsid w:val="00F64CF1"/>
    <w:rsid w:val="00F65DA3"/>
    <w:rsid w:val="00F661B9"/>
    <w:rsid w:val="00F72E34"/>
    <w:rsid w:val="00F77B13"/>
    <w:rsid w:val="00F800B6"/>
    <w:rsid w:val="00F80A72"/>
    <w:rsid w:val="00F81732"/>
    <w:rsid w:val="00F82070"/>
    <w:rsid w:val="00F829A5"/>
    <w:rsid w:val="00F8491D"/>
    <w:rsid w:val="00F8751E"/>
    <w:rsid w:val="00F87EAE"/>
    <w:rsid w:val="00F904F5"/>
    <w:rsid w:val="00F907C4"/>
    <w:rsid w:val="00F90930"/>
    <w:rsid w:val="00F917E5"/>
    <w:rsid w:val="00F91CF5"/>
    <w:rsid w:val="00F96204"/>
    <w:rsid w:val="00FA3291"/>
    <w:rsid w:val="00FA3B4C"/>
    <w:rsid w:val="00FA3F5B"/>
    <w:rsid w:val="00FA567B"/>
    <w:rsid w:val="00FA56E4"/>
    <w:rsid w:val="00FA6DF1"/>
    <w:rsid w:val="00FA720A"/>
    <w:rsid w:val="00FA73CA"/>
    <w:rsid w:val="00FA7522"/>
    <w:rsid w:val="00FA7B7E"/>
    <w:rsid w:val="00FA7F13"/>
    <w:rsid w:val="00FB565C"/>
    <w:rsid w:val="00FB7834"/>
    <w:rsid w:val="00FC2447"/>
    <w:rsid w:val="00FC26DF"/>
    <w:rsid w:val="00FC4B33"/>
    <w:rsid w:val="00FC79C8"/>
    <w:rsid w:val="00FD0594"/>
    <w:rsid w:val="00FD1B75"/>
    <w:rsid w:val="00FD257A"/>
    <w:rsid w:val="00FD5AFE"/>
    <w:rsid w:val="00FD71B6"/>
    <w:rsid w:val="00FD7DED"/>
    <w:rsid w:val="00FE0C60"/>
    <w:rsid w:val="00FE71B4"/>
    <w:rsid w:val="00FF2081"/>
    <w:rsid w:val="00FF2744"/>
    <w:rsid w:val="00FF324D"/>
    <w:rsid w:val="00FF3553"/>
    <w:rsid w:val="00FF3ACE"/>
    <w:rsid w:val="00FF7C11"/>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F3"/>
  </w:style>
  <w:style w:type="paragraph" w:styleId="Footer">
    <w:name w:val="footer"/>
    <w:basedOn w:val="Normal"/>
    <w:link w:val="FooterChar"/>
    <w:uiPriority w:val="99"/>
    <w:unhideWhenUsed/>
    <w:rsid w:val="0041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F3"/>
  </w:style>
  <w:style w:type="paragraph" w:styleId="NormalWeb">
    <w:name w:val="Normal (Web)"/>
    <w:basedOn w:val="Normal"/>
    <w:uiPriority w:val="99"/>
    <w:unhideWhenUsed/>
    <w:rsid w:val="00C01895"/>
    <w:pPr>
      <w:spacing w:before="100" w:beforeAutospacing="1" w:after="100" w:afterAutospacing="1" w:line="240" w:lineRule="auto"/>
      <w:jc w:val="left"/>
    </w:pPr>
    <w:rPr>
      <w:rFonts w:eastAsia="Times New Roman" w:cs="Times New Roman"/>
      <w:sz w:val="24"/>
      <w:szCs w:val="24"/>
    </w:rPr>
  </w:style>
  <w:style w:type="character" w:customStyle="1" w:styleId="Corpsdutexte3">
    <w:name w:val="Corps du texte (3)_"/>
    <w:basedOn w:val="DefaultParagraphFont"/>
    <w:link w:val="Corpsdutexte30"/>
    <w:locked/>
    <w:rsid w:val="00012ED5"/>
    <w:rPr>
      <w:b/>
      <w:bCs/>
      <w:sz w:val="27"/>
      <w:szCs w:val="27"/>
      <w:shd w:val="clear" w:color="auto" w:fill="FFFFFF"/>
    </w:rPr>
  </w:style>
  <w:style w:type="paragraph" w:customStyle="1" w:styleId="Corpsdutexte30">
    <w:name w:val="Corps du texte (3)"/>
    <w:basedOn w:val="Normal"/>
    <w:link w:val="Corpsdutexte3"/>
    <w:rsid w:val="00012ED5"/>
    <w:pPr>
      <w:widowControl w:val="0"/>
      <w:shd w:val="clear" w:color="auto" w:fill="FFFFFF"/>
      <w:spacing w:after="600" w:line="312" w:lineRule="exact"/>
      <w:ind w:hanging="580"/>
    </w:pPr>
    <w:rPr>
      <w:b/>
      <w:bCs/>
      <w:sz w:val="27"/>
      <w:szCs w:val="27"/>
    </w:rPr>
  </w:style>
  <w:style w:type="character" w:customStyle="1" w:styleId="Corpsdutexte">
    <w:name w:val="Corps du texte_"/>
    <w:basedOn w:val="DefaultParagraphFont"/>
    <w:link w:val="Corpsdutexte0"/>
    <w:locked/>
    <w:rsid w:val="00012ED5"/>
    <w:rPr>
      <w:sz w:val="27"/>
      <w:szCs w:val="27"/>
      <w:shd w:val="clear" w:color="auto" w:fill="FFFFFF"/>
    </w:rPr>
  </w:style>
  <w:style w:type="paragraph" w:customStyle="1" w:styleId="Corpsdutexte0">
    <w:name w:val="Corps du texte"/>
    <w:basedOn w:val="Normal"/>
    <w:link w:val="Corpsdutexte"/>
    <w:rsid w:val="00012ED5"/>
    <w:pPr>
      <w:widowControl w:val="0"/>
      <w:shd w:val="clear" w:color="auto" w:fill="FFFFFF"/>
      <w:spacing w:before="120" w:after="0" w:line="322" w:lineRule="exact"/>
    </w:pPr>
    <w:rPr>
      <w:sz w:val="27"/>
      <w:szCs w:val="27"/>
    </w:rPr>
  </w:style>
  <w:style w:type="character" w:customStyle="1" w:styleId="apple-converted-space">
    <w:name w:val="apple-converted-space"/>
    <w:basedOn w:val="DefaultParagraphFont"/>
    <w:rsid w:val="001301F5"/>
  </w:style>
  <w:style w:type="paragraph" w:styleId="BalloonText">
    <w:name w:val="Balloon Text"/>
    <w:basedOn w:val="Normal"/>
    <w:link w:val="BalloonTextChar"/>
    <w:uiPriority w:val="99"/>
    <w:semiHidden/>
    <w:unhideWhenUsed/>
    <w:rsid w:val="00D5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B5"/>
    <w:rPr>
      <w:rFonts w:ascii="Tahoma" w:hAnsi="Tahoma" w:cs="Tahoma"/>
      <w:sz w:val="16"/>
      <w:szCs w:val="16"/>
    </w:rPr>
  </w:style>
  <w:style w:type="paragraph" w:styleId="ListParagraph">
    <w:name w:val="List Paragraph"/>
    <w:basedOn w:val="Normal"/>
    <w:uiPriority w:val="34"/>
    <w:qFormat/>
    <w:rsid w:val="007D7A16"/>
    <w:pPr>
      <w:ind w:left="720"/>
      <w:contextualSpacing/>
    </w:pPr>
  </w:style>
  <w:style w:type="paragraph" w:styleId="FootnoteText">
    <w:name w:val="footnote text"/>
    <w:basedOn w:val="Normal"/>
    <w:link w:val="FootnoteTextChar"/>
    <w:uiPriority w:val="99"/>
    <w:semiHidden/>
    <w:unhideWhenUsed/>
    <w:rsid w:val="005F6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86E"/>
    <w:rPr>
      <w:sz w:val="20"/>
      <w:szCs w:val="20"/>
    </w:rPr>
  </w:style>
  <w:style w:type="character" w:styleId="FootnoteReference">
    <w:name w:val="footnote reference"/>
    <w:basedOn w:val="DefaultParagraphFont"/>
    <w:uiPriority w:val="99"/>
    <w:semiHidden/>
    <w:unhideWhenUsed/>
    <w:rsid w:val="005F686E"/>
    <w:rPr>
      <w:vertAlign w:val="superscript"/>
    </w:rPr>
  </w:style>
  <w:style w:type="character" w:customStyle="1" w:styleId="fontstyle01">
    <w:name w:val="fontstyle01"/>
    <w:basedOn w:val="DefaultParagraphFont"/>
    <w:rsid w:val="003D0E6D"/>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F64951"/>
    <w:rPr>
      <w:color w:val="0000FF" w:themeColor="hyperlink"/>
      <w:u w:val="single"/>
    </w:rPr>
  </w:style>
  <w:style w:type="character" w:customStyle="1" w:styleId="UnresolvedMention">
    <w:name w:val="Unresolved Mention"/>
    <w:basedOn w:val="DefaultParagraphFont"/>
    <w:uiPriority w:val="99"/>
    <w:semiHidden/>
    <w:unhideWhenUsed/>
    <w:rsid w:val="00F649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F3"/>
  </w:style>
  <w:style w:type="paragraph" w:styleId="Footer">
    <w:name w:val="footer"/>
    <w:basedOn w:val="Normal"/>
    <w:link w:val="FooterChar"/>
    <w:uiPriority w:val="99"/>
    <w:unhideWhenUsed/>
    <w:rsid w:val="0041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F3"/>
  </w:style>
  <w:style w:type="paragraph" w:styleId="NormalWeb">
    <w:name w:val="Normal (Web)"/>
    <w:basedOn w:val="Normal"/>
    <w:uiPriority w:val="99"/>
    <w:unhideWhenUsed/>
    <w:rsid w:val="00C01895"/>
    <w:pPr>
      <w:spacing w:before="100" w:beforeAutospacing="1" w:after="100" w:afterAutospacing="1" w:line="240" w:lineRule="auto"/>
      <w:jc w:val="left"/>
    </w:pPr>
    <w:rPr>
      <w:rFonts w:eastAsia="Times New Roman" w:cs="Times New Roman"/>
      <w:sz w:val="24"/>
      <w:szCs w:val="24"/>
    </w:rPr>
  </w:style>
  <w:style w:type="character" w:customStyle="1" w:styleId="Corpsdutexte3">
    <w:name w:val="Corps du texte (3)_"/>
    <w:basedOn w:val="DefaultParagraphFont"/>
    <w:link w:val="Corpsdutexte30"/>
    <w:locked/>
    <w:rsid w:val="00012ED5"/>
    <w:rPr>
      <w:b/>
      <w:bCs/>
      <w:sz w:val="27"/>
      <w:szCs w:val="27"/>
      <w:shd w:val="clear" w:color="auto" w:fill="FFFFFF"/>
    </w:rPr>
  </w:style>
  <w:style w:type="paragraph" w:customStyle="1" w:styleId="Corpsdutexte30">
    <w:name w:val="Corps du texte (3)"/>
    <w:basedOn w:val="Normal"/>
    <w:link w:val="Corpsdutexte3"/>
    <w:rsid w:val="00012ED5"/>
    <w:pPr>
      <w:widowControl w:val="0"/>
      <w:shd w:val="clear" w:color="auto" w:fill="FFFFFF"/>
      <w:spacing w:after="600" w:line="312" w:lineRule="exact"/>
      <w:ind w:hanging="580"/>
    </w:pPr>
    <w:rPr>
      <w:b/>
      <w:bCs/>
      <w:sz w:val="27"/>
      <w:szCs w:val="27"/>
    </w:rPr>
  </w:style>
  <w:style w:type="character" w:customStyle="1" w:styleId="Corpsdutexte">
    <w:name w:val="Corps du texte_"/>
    <w:basedOn w:val="DefaultParagraphFont"/>
    <w:link w:val="Corpsdutexte0"/>
    <w:locked/>
    <w:rsid w:val="00012ED5"/>
    <w:rPr>
      <w:sz w:val="27"/>
      <w:szCs w:val="27"/>
      <w:shd w:val="clear" w:color="auto" w:fill="FFFFFF"/>
    </w:rPr>
  </w:style>
  <w:style w:type="paragraph" w:customStyle="1" w:styleId="Corpsdutexte0">
    <w:name w:val="Corps du texte"/>
    <w:basedOn w:val="Normal"/>
    <w:link w:val="Corpsdutexte"/>
    <w:rsid w:val="00012ED5"/>
    <w:pPr>
      <w:widowControl w:val="0"/>
      <w:shd w:val="clear" w:color="auto" w:fill="FFFFFF"/>
      <w:spacing w:before="120" w:after="0" w:line="322" w:lineRule="exact"/>
    </w:pPr>
    <w:rPr>
      <w:sz w:val="27"/>
      <w:szCs w:val="27"/>
    </w:rPr>
  </w:style>
  <w:style w:type="character" w:customStyle="1" w:styleId="apple-converted-space">
    <w:name w:val="apple-converted-space"/>
    <w:basedOn w:val="DefaultParagraphFont"/>
    <w:rsid w:val="001301F5"/>
  </w:style>
  <w:style w:type="paragraph" w:styleId="BalloonText">
    <w:name w:val="Balloon Text"/>
    <w:basedOn w:val="Normal"/>
    <w:link w:val="BalloonTextChar"/>
    <w:uiPriority w:val="99"/>
    <w:semiHidden/>
    <w:unhideWhenUsed/>
    <w:rsid w:val="00D5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B5"/>
    <w:rPr>
      <w:rFonts w:ascii="Tahoma" w:hAnsi="Tahoma" w:cs="Tahoma"/>
      <w:sz w:val="16"/>
      <w:szCs w:val="16"/>
    </w:rPr>
  </w:style>
  <w:style w:type="paragraph" w:styleId="ListParagraph">
    <w:name w:val="List Paragraph"/>
    <w:basedOn w:val="Normal"/>
    <w:uiPriority w:val="34"/>
    <w:qFormat/>
    <w:rsid w:val="007D7A16"/>
    <w:pPr>
      <w:ind w:left="720"/>
      <w:contextualSpacing/>
    </w:pPr>
  </w:style>
  <w:style w:type="paragraph" w:styleId="FootnoteText">
    <w:name w:val="footnote text"/>
    <w:basedOn w:val="Normal"/>
    <w:link w:val="FootnoteTextChar"/>
    <w:uiPriority w:val="99"/>
    <w:semiHidden/>
    <w:unhideWhenUsed/>
    <w:rsid w:val="005F6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86E"/>
    <w:rPr>
      <w:sz w:val="20"/>
      <w:szCs w:val="20"/>
    </w:rPr>
  </w:style>
  <w:style w:type="character" w:styleId="FootnoteReference">
    <w:name w:val="footnote reference"/>
    <w:basedOn w:val="DefaultParagraphFont"/>
    <w:uiPriority w:val="99"/>
    <w:semiHidden/>
    <w:unhideWhenUsed/>
    <w:rsid w:val="005F686E"/>
    <w:rPr>
      <w:vertAlign w:val="superscript"/>
    </w:rPr>
  </w:style>
  <w:style w:type="character" w:customStyle="1" w:styleId="fontstyle01">
    <w:name w:val="fontstyle01"/>
    <w:basedOn w:val="DefaultParagraphFont"/>
    <w:rsid w:val="003D0E6D"/>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F64951"/>
    <w:rPr>
      <w:color w:val="0000FF" w:themeColor="hyperlink"/>
      <w:u w:val="single"/>
    </w:rPr>
  </w:style>
  <w:style w:type="character" w:customStyle="1" w:styleId="UnresolvedMention">
    <w:name w:val="Unresolved Mention"/>
    <w:basedOn w:val="DefaultParagraphFont"/>
    <w:uiPriority w:val="99"/>
    <w:semiHidden/>
    <w:unhideWhenUsed/>
    <w:rsid w:val="00F64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013">
      <w:bodyDiv w:val="1"/>
      <w:marLeft w:val="0"/>
      <w:marRight w:val="0"/>
      <w:marTop w:val="0"/>
      <w:marBottom w:val="0"/>
      <w:divBdr>
        <w:top w:val="none" w:sz="0" w:space="0" w:color="auto"/>
        <w:left w:val="none" w:sz="0" w:space="0" w:color="auto"/>
        <w:bottom w:val="none" w:sz="0" w:space="0" w:color="auto"/>
        <w:right w:val="none" w:sz="0" w:space="0" w:color="auto"/>
      </w:divBdr>
    </w:div>
    <w:div w:id="24604689">
      <w:bodyDiv w:val="1"/>
      <w:marLeft w:val="0"/>
      <w:marRight w:val="0"/>
      <w:marTop w:val="0"/>
      <w:marBottom w:val="0"/>
      <w:divBdr>
        <w:top w:val="none" w:sz="0" w:space="0" w:color="auto"/>
        <w:left w:val="none" w:sz="0" w:space="0" w:color="auto"/>
        <w:bottom w:val="none" w:sz="0" w:space="0" w:color="auto"/>
        <w:right w:val="none" w:sz="0" w:space="0" w:color="auto"/>
      </w:divBdr>
    </w:div>
    <w:div w:id="26876101">
      <w:bodyDiv w:val="1"/>
      <w:marLeft w:val="0"/>
      <w:marRight w:val="0"/>
      <w:marTop w:val="0"/>
      <w:marBottom w:val="0"/>
      <w:divBdr>
        <w:top w:val="none" w:sz="0" w:space="0" w:color="auto"/>
        <w:left w:val="none" w:sz="0" w:space="0" w:color="auto"/>
        <w:bottom w:val="none" w:sz="0" w:space="0" w:color="auto"/>
        <w:right w:val="none" w:sz="0" w:space="0" w:color="auto"/>
      </w:divBdr>
    </w:div>
    <w:div w:id="75253545">
      <w:bodyDiv w:val="1"/>
      <w:marLeft w:val="0"/>
      <w:marRight w:val="0"/>
      <w:marTop w:val="0"/>
      <w:marBottom w:val="0"/>
      <w:divBdr>
        <w:top w:val="none" w:sz="0" w:space="0" w:color="auto"/>
        <w:left w:val="none" w:sz="0" w:space="0" w:color="auto"/>
        <w:bottom w:val="none" w:sz="0" w:space="0" w:color="auto"/>
        <w:right w:val="none" w:sz="0" w:space="0" w:color="auto"/>
      </w:divBdr>
    </w:div>
    <w:div w:id="111901005">
      <w:bodyDiv w:val="1"/>
      <w:marLeft w:val="0"/>
      <w:marRight w:val="0"/>
      <w:marTop w:val="0"/>
      <w:marBottom w:val="0"/>
      <w:divBdr>
        <w:top w:val="none" w:sz="0" w:space="0" w:color="auto"/>
        <w:left w:val="none" w:sz="0" w:space="0" w:color="auto"/>
        <w:bottom w:val="none" w:sz="0" w:space="0" w:color="auto"/>
        <w:right w:val="none" w:sz="0" w:space="0" w:color="auto"/>
      </w:divBdr>
    </w:div>
    <w:div w:id="116026831">
      <w:bodyDiv w:val="1"/>
      <w:marLeft w:val="0"/>
      <w:marRight w:val="0"/>
      <w:marTop w:val="0"/>
      <w:marBottom w:val="0"/>
      <w:divBdr>
        <w:top w:val="none" w:sz="0" w:space="0" w:color="auto"/>
        <w:left w:val="none" w:sz="0" w:space="0" w:color="auto"/>
        <w:bottom w:val="none" w:sz="0" w:space="0" w:color="auto"/>
        <w:right w:val="none" w:sz="0" w:space="0" w:color="auto"/>
      </w:divBdr>
    </w:div>
    <w:div w:id="302540269">
      <w:bodyDiv w:val="1"/>
      <w:marLeft w:val="0"/>
      <w:marRight w:val="0"/>
      <w:marTop w:val="0"/>
      <w:marBottom w:val="0"/>
      <w:divBdr>
        <w:top w:val="none" w:sz="0" w:space="0" w:color="auto"/>
        <w:left w:val="none" w:sz="0" w:space="0" w:color="auto"/>
        <w:bottom w:val="none" w:sz="0" w:space="0" w:color="auto"/>
        <w:right w:val="none" w:sz="0" w:space="0" w:color="auto"/>
      </w:divBdr>
    </w:div>
    <w:div w:id="316299988">
      <w:bodyDiv w:val="1"/>
      <w:marLeft w:val="0"/>
      <w:marRight w:val="0"/>
      <w:marTop w:val="0"/>
      <w:marBottom w:val="0"/>
      <w:divBdr>
        <w:top w:val="none" w:sz="0" w:space="0" w:color="auto"/>
        <w:left w:val="none" w:sz="0" w:space="0" w:color="auto"/>
        <w:bottom w:val="none" w:sz="0" w:space="0" w:color="auto"/>
        <w:right w:val="none" w:sz="0" w:space="0" w:color="auto"/>
      </w:divBdr>
    </w:div>
    <w:div w:id="373189851">
      <w:bodyDiv w:val="1"/>
      <w:marLeft w:val="0"/>
      <w:marRight w:val="0"/>
      <w:marTop w:val="0"/>
      <w:marBottom w:val="0"/>
      <w:divBdr>
        <w:top w:val="none" w:sz="0" w:space="0" w:color="auto"/>
        <w:left w:val="none" w:sz="0" w:space="0" w:color="auto"/>
        <w:bottom w:val="none" w:sz="0" w:space="0" w:color="auto"/>
        <w:right w:val="none" w:sz="0" w:space="0" w:color="auto"/>
      </w:divBdr>
    </w:div>
    <w:div w:id="411435467">
      <w:bodyDiv w:val="1"/>
      <w:marLeft w:val="0"/>
      <w:marRight w:val="0"/>
      <w:marTop w:val="0"/>
      <w:marBottom w:val="0"/>
      <w:divBdr>
        <w:top w:val="none" w:sz="0" w:space="0" w:color="auto"/>
        <w:left w:val="none" w:sz="0" w:space="0" w:color="auto"/>
        <w:bottom w:val="none" w:sz="0" w:space="0" w:color="auto"/>
        <w:right w:val="none" w:sz="0" w:space="0" w:color="auto"/>
      </w:divBdr>
    </w:div>
    <w:div w:id="461383342">
      <w:bodyDiv w:val="1"/>
      <w:marLeft w:val="0"/>
      <w:marRight w:val="0"/>
      <w:marTop w:val="0"/>
      <w:marBottom w:val="0"/>
      <w:divBdr>
        <w:top w:val="none" w:sz="0" w:space="0" w:color="auto"/>
        <w:left w:val="none" w:sz="0" w:space="0" w:color="auto"/>
        <w:bottom w:val="none" w:sz="0" w:space="0" w:color="auto"/>
        <w:right w:val="none" w:sz="0" w:space="0" w:color="auto"/>
      </w:divBdr>
    </w:div>
    <w:div w:id="471562487">
      <w:bodyDiv w:val="1"/>
      <w:marLeft w:val="0"/>
      <w:marRight w:val="0"/>
      <w:marTop w:val="0"/>
      <w:marBottom w:val="0"/>
      <w:divBdr>
        <w:top w:val="none" w:sz="0" w:space="0" w:color="auto"/>
        <w:left w:val="none" w:sz="0" w:space="0" w:color="auto"/>
        <w:bottom w:val="none" w:sz="0" w:space="0" w:color="auto"/>
        <w:right w:val="none" w:sz="0" w:space="0" w:color="auto"/>
      </w:divBdr>
    </w:div>
    <w:div w:id="502013160">
      <w:bodyDiv w:val="1"/>
      <w:marLeft w:val="0"/>
      <w:marRight w:val="0"/>
      <w:marTop w:val="0"/>
      <w:marBottom w:val="0"/>
      <w:divBdr>
        <w:top w:val="none" w:sz="0" w:space="0" w:color="auto"/>
        <w:left w:val="none" w:sz="0" w:space="0" w:color="auto"/>
        <w:bottom w:val="none" w:sz="0" w:space="0" w:color="auto"/>
        <w:right w:val="none" w:sz="0" w:space="0" w:color="auto"/>
      </w:divBdr>
    </w:div>
    <w:div w:id="504251961">
      <w:bodyDiv w:val="1"/>
      <w:marLeft w:val="0"/>
      <w:marRight w:val="0"/>
      <w:marTop w:val="0"/>
      <w:marBottom w:val="0"/>
      <w:divBdr>
        <w:top w:val="none" w:sz="0" w:space="0" w:color="auto"/>
        <w:left w:val="none" w:sz="0" w:space="0" w:color="auto"/>
        <w:bottom w:val="none" w:sz="0" w:space="0" w:color="auto"/>
        <w:right w:val="none" w:sz="0" w:space="0" w:color="auto"/>
      </w:divBdr>
    </w:div>
    <w:div w:id="540829023">
      <w:bodyDiv w:val="1"/>
      <w:marLeft w:val="0"/>
      <w:marRight w:val="0"/>
      <w:marTop w:val="0"/>
      <w:marBottom w:val="0"/>
      <w:divBdr>
        <w:top w:val="none" w:sz="0" w:space="0" w:color="auto"/>
        <w:left w:val="none" w:sz="0" w:space="0" w:color="auto"/>
        <w:bottom w:val="none" w:sz="0" w:space="0" w:color="auto"/>
        <w:right w:val="none" w:sz="0" w:space="0" w:color="auto"/>
      </w:divBdr>
    </w:div>
    <w:div w:id="568350020">
      <w:bodyDiv w:val="1"/>
      <w:marLeft w:val="0"/>
      <w:marRight w:val="0"/>
      <w:marTop w:val="0"/>
      <w:marBottom w:val="0"/>
      <w:divBdr>
        <w:top w:val="none" w:sz="0" w:space="0" w:color="auto"/>
        <w:left w:val="none" w:sz="0" w:space="0" w:color="auto"/>
        <w:bottom w:val="none" w:sz="0" w:space="0" w:color="auto"/>
        <w:right w:val="none" w:sz="0" w:space="0" w:color="auto"/>
      </w:divBdr>
    </w:div>
    <w:div w:id="572738361">
      <w:bodyDiv w:val="1"/>
      <w:marLeft w:val="0"/>
      <w:marRight w:val="0"/>
      <w:marTop w:val="0"/>
      <w:marBottom w:val="0"/>
      <w:divBdr>
        <w:top w:val="none" w:sz="0" w:space="0" w:color="auto"/>
        <w:left w:val="none" w:sz="0" w:space="0" w:color="auto"/>
        <w:bottom w:val="none" w:sz="0" w:space="0" w:color="auto"/>
        <w:right w:val="none" w:sz="0" w:space="0" w:color="auto"/>
      </w:divBdr>
    </w:div>
    <w:div w:id="580218196">
      <w:bodyDiv w:val="1"/>
      <w:marLeft w:val="0"/>
      <w:marRight w:val="0"/>
      <w:marTop w:val="0"/>
      <w:marBottom w:val="0"/>
      <w:divBdr>
        <w:top w:val="none" w:sz="0" w:space="0" w:color="auto"/>
        <w:left w:val="none" w:sz="0" w:space="0" w:color="auto"/>
        <w:bottom w:val="none" w:sz="0" w:space="0" w:color="auto"/>
        <w:right w:val="none" w:sz="0" w:space="0" w:color="auto"/>
      </w:divBdr>
    </w:div>
    <w:div w:id="609435219">
      <w:bodyDiv w:val="1"/>
      <w:marLeft w:val="0"/>
      <w:marRight w:val="0"/>
      <w:marTop w:val="0"/>
      <w:marBottom w:val="0"/>
      <w:divBdr>
        <w:top w:val="none" w:sz="0" w:space="0" w:color="auto"/>
        <w:left w:val="none" w:sz="0" w:space="0" w:color="auto"/>
        <w:bottom w:val="none" w:sz="0" w:space="0" w:color="auto"/>
        <w:right w:val="none" w:sz="0" w:space="0" w:color="auto"/>
      </w:divBdr>
    </w:div>
    <w:div w:id="633213235">
      <w:bodyDiv w:val="1"/>
      <w:marLeft w:val="0"/>
      <w:marRight w:val="0"/>
      <w:marTop w:val="0"/>
      <w:marBottom w:val="0"/>
      <w:divBdr>
        <w:top w:val="none" w:sz="0" w:space="0" w:color="auto"/>
        <w:left w:val="none" w:sz="0" w:space="0" w:color="auto"/>
        <w:bottom w:val="none" w:sz="0" w:space="0" w:color="auto"/>
        <w:right w:val="none" w:sz="0" w:space="0" w:color="auto"/>
      </w:divBdr>
    </w:div>
    <w:div w:id="648364151">
      <w:bodyDiv w:val="1"/>
      <w:marLeft w:val="0"/>
      <w:marRight w:val="0"/>
      <w:marTop w:val="0"/>
      <w:marBottom w:val="0"/>
      <w:divBdr>
        <w:top w:val="none" w:sz="0" w:space="0" w:color="auto"/>
        <w:left w:val="none" w:sz="0" w:space="0" w:color="auto"/>
        <w:bottom w:val="none" w:sz="0" w:space="0" w:color="auto"/>
        <w:right w:val="none" w:sz="0" w:space="0" w:color="auto"/>
      </w:divBdr>
    </w:div>
    <w:div w:id="665087375">
      <w:bodyDiv w:val="1"/>
      <w:marLeft w:val="0"/>
      <w:marRight w:val="0"/>
      <w:marTop w:val="0"/>
      <w:marBottom w:val="0"/>
      <w:divBdr>
        <w:top w:val="none" w:sz="0" w:space="0" w:color="auto"/>
        <w:left w:val="none" w:sz="0" w:space="0" w:color="auto"/>
        <w:bottom w:val="none" w:sz="0" w:space="0" w:color="auto"/>
        <w:right w:val="none" w:sz="0" w:space="0" w:color="auto"/>
      </w:divBdr>
    </w:div>
    <w:div w:id="675693225">
      <w:bodyDiv w:val="1"/>
      <w:marLeft w:val="0"/>
      <w:marRight w:val="0"/>
      <w:marTop w:val="0"/>
      <w:marBottom w:val="0"/>
      <w:divBdr>
        <w:top w:val="none" w:sz="0" w:space="0" w:color="auto"/>
        <w:left w:val="none" w:sz="0" w:space="0" w:color="auto"/>
        <w:bottom w:val="none" w:sz="0" w:space="0" w:color="auto"/>
        <w:right w:val="none" w:sz="0" w:space="0" w:color="auto"/>
      </w:divBdr>
    </w:div>
    <w:div w:id="677270054">
      <w:bodyDiv w:val="1"/>
      <w:marLeft w:val="0"/>
      <w:marRight w:val="0"/>
      <w:marTop w:val="0"/>
      <w:marBottom w:val="0"/>
      <w:divBdr>
        <w:top w:val="none" w:sz="0" w:space="0" w:color="auto"/>
        <w:left w:val="none" w:sz="0" w:space="0" w:color="auto"/>
        <w:bottom w:val="none" w:sz="0" w:space="0" w:color="auto"/>
        <w:right w:val="none" w:sz="0" w:space="0" w:color="auto"/>
      </w:divBdr>
    </w:div>
    <w:div w:id="688456441">
      <w:bodyDiv w:val="1"/>
      <w:marLeft w:val="0"/>
      <w:marRight w:val="0"/>
      <w:marTop w:val="0"/>
      <w:marBottom w:val="0"/>
      <w:divBdr>
        <w:top w:val="none" w:sz="0" w:space="0" w:color="auto"/>
        <w:left w:val="none" w:sz="0" w:space="0" w:color="auto"/>
        <w:bottom w:val="none" w:sz="0" w:space="0" w:color="auto"/>
        <w:right w:val="none" w:sz="0" w:space="0" w:color="auto"/>
      </w:divBdr>
    </w:div>
    <w:div w:id="708072985">
      <w:bodyDiv w:val="1"/>
      <w:marLeft w:val="0"/>
      <w:marRight w:val="0"/>
      <w:marTop w:val="0"/>
      <w:marBottom w:val="0"/>
      <w:divBdr>
        <w:top w:val="none" w:sz="0" w:space="0" w:color="auto"/>
        <w:left w:val="none" w:sz="0" w:space="0" w:color="auto"/>
        <w:bottom w:val="none" w:sz="0" w:space="0" w:color="auto"/>
        <w:right w:val="none" w:sz="0" w:space="0" w:color="auto"/>
      </w:divBdr>
    </w:div>
    <w:div w:id="731078619">
      <w:bodyDiv w:val="1"/>
      <w:marLeft w:val="0"/>
      <w:marRight w:val="0"/>
      <w:marTop w:val="0"/>
      <w:marBottom w:val="0"/>
      <w:divBdr>
        <w:top w:val="none" w:sz="0" w:space="0" w:color="auto"/>
        <w:left w:val="none" w:sz="0" w:space="0" w:color="auto"/>
        <w:bottom w:val="none" w:sz="0" w:space="0" w:color="auto"/>
        <w:right w:val="none" w:sz="0" w:space="0" w:color="auto"/>
      </w:divBdr>
    </w:div>
    <w:div w:id="751858528">
      <w:bodyDiv w:val="1"/>
      <w:marLeft w:val="0"/>
      <w:marRight w:val="0"/>
      <w:marTop w:val="0"/>
      <w:marBottom w:val="0"/>
      <w:divBdr>
        <w:top w:val="none" w:sz="0" w:space="0" w:color="auto"/>
        <w:left w:val="none" w:sz="0" w:space="0" w:color="auto"/>
        <w:bottom w:val="none" w:sz="0" w:space="0" w:color="auto"/>
        <w:right w:val="none" w:sz="0" w:space="0" w:color="auto"/>
      </w:divBdr>
    </w:div>
    <w:div w:id="755630994">
      <w:bodyDiv w:val="1"/>
      <w:marLeft w:val="0"/>
      <w:marRight w:val="0"/>
      <w:marTop w:val="0"/>
      <w:marBottom w:val="0"/>
      <w:divBdr>
        <w:top w:val="none" w:sz="0" w:space="0" w:color="auto"/>
        <w:left w:val="none" w:sz="0" w:space="0" w:color="auto"/>
        <w:bottom w:val="none" w:sz="0" w:space="0" w:color="auto"/>
        <w:right w:val="none" w:sz="0" w:space="0" w:color="auto"/>
      </w:divBdr>
    </w:div>
    <w:div w:id="888878905">
      <w:bodyDiv w:val="1"/>
      <w:marLeft w:val="0"/>
      <w:marRight w:val="0"/>
      <w:marTop w:val="0"/>
      <w:marBottom w:val="0"/>
      <w:divBdr>
        <w:top w:val="none" w:sz="0" w:space="0" w:color="auto"/>
        <w:left w:val="none" w:sz="0" w:space="0" w:color="auto"/>
        <w:bottom w:val="none" w:sz="0" w:space="0" w:color="auto"/>
        <w:right w:val="none" w:sz="0" w:space="0" w:color="auto"/>
      </w:divBdr>
    </w:div>
    <w:div w:id="903178489">
      <w:bodyDiv w:val="1"/>
      <w:marLeft w:val="0"/>
      <w:marRight w:val="0"/>
      <w:marTop w:val="0"/>
      <w:marBottom w:val="0"/>
      <w:divBdr>
        <w:top w:val="none" w:sz="0" w:space="0" w:color="auto"/>
        <w:left w:val="none" w:sz="0" w:space="0" w:color="auto"/>
        <w:bottom w:val="none" w:sz="0" w:space="0" w:color="auto"/>
        <w:right w:val="none" w:sz="0" w:space="0" w:color="auto"/>
      </w:divBdr>
    </w:div>
    <w:div w:id="924650316">
      <w:bodyDiv w:val="1"/>
      <w:marLeft w:val="0"/>
      <w:marRight w:val="0"/>
      <w:marTop w:val="0"/>
      <w:marBottom w:val="0"/>
      <w:divBdr>
        <w:top w:val="none" w:sz="0" w:space="0" w:color="auto"/>
        <w:left w:val="none" w:sz="0" w:space="0" w:color="auto"/>
        <w:bottom w:val="none" w:sz="0" w:space="0" w:color="auto"/>
        <w:right w:val="none" w:sz="0" w:space="0" w:color="auto"/>
      </w:divBdr>
    </w:div>
    <w:div w:id="976643581">
      <w:bodyDiv w:val="1"/>
      <w:marLeft w:val="0"/>
      <w:marRight w:val="0"/>
      <w:marTop w:val="0"/>
      <w:marBottom w:val="0"/>
      <w:divBdr>
        <w:top w:val="none" w:sz="0" w:space="0" w:color="auto"/>
        <w:left w:val="none" w:sz="0" w:space="0" w:color="auto"/>
        <w:bottom w:val="none" w:sz="0" w:space="0" w:color="auto"/>
        <w:right w:val="none" w:sz="0" w:space="0" w:color="auto"/>
      </w:divBdr>
    </w:div>
    <w:div w:id="1040589837">
      <w:bodyDiv w:val="1"/>
      <w:marLeft w:val="0"/>
      <w:marRight w:val="0"/>
      <w:marTop w:val="0"/>
      <w:marBottom w:val="0"/>
      <w:divBdr>
        <w:top w:val="none" w:sz="0" w:space="0" w:color="auto"/>
        <w:left w:val="none" w:sz="0" w:space="0" w:color="auto"/>
        <w:bottom w:val="none" w:sz="0" w:space="0" w:color="auto"/>
        <w:right w:val="none" w:sz="0" w:space="0" w:color="auto"/>
      </w:divBdr>
    </w:div>
    <w:div w:id="1094745302">
      <w:bodyDiv w:val="1"/>
      <w:marLeft w:val="0"/>
      <w:marRight w:val="0"/>
      <w:marTop w:val="0"/>
      <w:marBottom w:val="0"/>
      <w:divBdr>
        <w:top w:val="none" w:sz="0" w:space="0" w:color="auto"/>
        <w:left w:val="none" w:sz="0" w:space="0" w:color="auto"/>
        <w:bottom w:val="none" w:sz="0" w:space="0" w:color="auto"/>
        <w:right w:val="none" w:sz="0" w:space="0" w:color="auto"/>
      </w:divBdr>
    </w:div>
    <w:div w:id="1121655156">
      <w:bodyDiv w:val="1"/>
      <w:marLeft w:val="0"/>
      <w:marRight w:val="0"/>
      <w:marTop w:val="0"/>
      <w:marBottom w:val="0"/>
      <w:divBdr>
        <w:top w:val="none" w:sz="0" w:space="0" w:color="auto"/>
        <w:left w:val="none" w:sz="0" w:space="0" w:color="auto"/>
        <w:bottom w:val="none" w:sz="0" w:space="0" w:color="auto"/>
        <w:right w:val="none" w:sz="0" w:space="0" w:color="auto"/>
      </w:divBdr>
    </w:div>
    <w:div w:id="1129056509">
      <w:bodyDiv w:val="1"/>
      <w:marLeft w:val="0"/>
      <w:marRight w:val="0"/>
      <w:marTop w:val="0"/>
      <w:marBottom w:val="0"/>
      <w:divBdr>
        <w:top w:val="none" w:sz="0" w:space="0" w:color="auto"/>
        <w:left w:val="none" w:sz="0" w:space="0" w:color="auto"/>
        <w:bottom w:val="none" w:sz="0" w:space="0" w:color="auto"/>
        <w:right w:val="none" w:sz="0" w:space="0" w:color="auto"/>
      </w:divBdr>
    </w:div>
    <w:div w:id="1293250014">
      <w:bodyDiv w:val="1"/>
      <w:marLeft w:val="0"/>
      <w:marRight w:val="0"/>
      <w:marTop w:val="0"/>
      <w:marBottom w:val="0"/>
      <w:divBdr>
        <w:top w:val="none" w:sz="0" w:space="0" w:color="auto"/>
        <w:left w:val="none" w:sz="0" w:space="0" w:color="auto"/>
        <w:bottom w:val="none" w:sz="0" w:space="0" w:color="auto"/>
        <w:right w:val="none" w:sz="0" w:space="0" w:color="auto"/>
      </w:divBdr>
    </w:div>
    <w:div w:id="1302534480">
      <w:bodyDiv w:val="1"/>
      <w:marLeft w:val="0"/>
      <w:marRight w:val="0"/>
      <w:marTop w:val="0"/>
      <w:marBottom w:val="0"/>
      <w:divBdr>
        <w:top w:val="none" w:sz="0" w:space="0" w:color="auto"/>
        <w:left w:val="none" w:sz="0" w:space="0" w:color="auto"/>
        <w:bottom w:val="none" w:sz="0" w:space="0" w:color="auto"/>
        <w:right w:val="none" w:sz="0" w:space="0" w:color="auto"/>
      </w:divBdr>
    </w:div>
    <w:div w:id="1312103083">
      <w:bodyDiv w:val="1"/>
      <w:marLeft w:val="0"/>
      <w:marRight w:val="0"/>
      <w:marTop w:val="0"/>
      <w:marBottom w:val="0"/>
      <w:divBdr>
        <w:top w:val="none" w:sz="0" w:space="0" w:color="auto"/>
        <w:left w:val="none" w:sz="0" w:space="0" w:color="auto"/>
        <w:bottom w:val="none" w:sz="0" w:space="0" w:color="auto"/>
        <w:right w:val="none" w:sz="0" w:space="0" w:color="auto"/>
      </w:divBdr>
    </w:div>
    <w:div w:id="1326084378">
      <w:bodyDiv w:val="1"/>
      <w:marLeft w:val="0"/>
      <w:marRight w:val="0"/>
      <w:marTop w:val="0"/>
      <w:marBottom w:val="0"/>
      <w:divBdr>
        <w:top w:val="none" w:sz="0" w:space="0" w:color="auto"/>
        <w:left w:val="none" w:sz="0" w:space="0" w:color="auto"/>
        <w:bottom w:val="none" w:sz="0" w:space="0" w:color="auto"/>
        <w:right w:val="none" w:sz="0" w:space="0" w:color="auto"/>
      </w:divBdr>
    </w:div>
    <w:div w:id="1335499189">
      <w:bodyDiv w:val="1"/>
      <w:marLeft w:val="0"/>
      <w:marRight w:val="0"/>
      <w:marTop w:val="0"/>
      <w:marBottom w:val="0"/>
      <w:divBdr>
        <w:top w:val="none" w:sz="0" w:space="0" w:color="auto"/>
        <w:left w:val="none" w:sz="0" w:space="0" w:color="auto"/>
        <w:bottom w:val="none" w:sz="0" w:space="0" w:color="auto"/>
        <w:right w:val="none" w:sz="0" w:space="0" w:color="auto"/>
      </w:divBdr>
    </w:div>
    <w:div w:id="1338851800">
      <w:bodyDiv w:val="1"/>
      <w:marLeft w:val="0"/>
      <w:marRight w:val="0"/>
      <w:marTop w:val="0"/>
      <w:marBottom w:val="0"/>
      <w:divBdr>
        <w:top w:val="none" w:sz="0" w:space="0" w:color="auto"/>
        <w:left w:val="none" w:sz="0" w:space="0" w:color="auto"/>
        <w:bottom w:val="none" w:sz="0" w:space="0" w:color="auto"/>
        <w:right w:val="none" w:sz="0" w:space="0" w:color="auto"/>
      </w:divBdr>
    </w:div>
    <w:div w:id="1429347928">
      <w:bodyDiv w:val="1"/>
      <w:marLeft w:val="0"/>
      <w:marRight w:val="0"/>
      <w:marTop w:val="0"/>
      <w:marBottom w:val="0"/>
      <w:divBdr>
        <w:top w:val="none" w:sz="0" w:space="0" w:color="auto"/>
        <w:left w:val="none" w:sz="0" w:space="0" w:color="auto"/>
        <w:bottom w:val="none" w:sz="0" w:space="0" w:color="auto"/>
        <w:right w:val="none" w:sz="0" w:space="0" w:color="auto"/>
      </w:divBdr>
    </w:div>
    <w:div w:id="1518083878">
      <w:bodyDiv w:val="1"/>
      <w:marLeft w:val="0"/>
      <w:marRight w:val="0"/>
      <w:marTop w:val="0"/>
      <w:marBottom w:val="0"/>
      <w:divBdr>
        <w:top w:val="none" w:sz="0" w:space="0" w:color="auto"/>
        <w:left w:val="none" w:sz="0" w:space="0" w:color="auto"/>
        <w:bottom w:val="none" w:sz="0" w:space="0" w:color="auto"/>
        <w:right w:val="none" w:sz="0" w:space="0" w:color="auto"/>
      </w:divBdr>
    </w:div>
    <w:div w:id="1549148079">
      <w:bodyDiv w:val="1"/>
      <w:marLeft w:val="0"/>
      <w:marRight w:val="0"/>
      <w:marTop w:val="0"/>
      <w:marBottom w:val="0"/>
      <w:divBdr>
        <w:top w:val="none" w:sz="0" w:space="0" w:color="auto"/>
        <w:left w:val="none" w:sz="0" w:space="0" w:color="auto"/>
        <w:bottom w:val="none" w:sz="0" w:space="0" w:color="auto"/>
        <w:right w:val="none" w:sz="0" w:space="0" w:color="auto"/>
      </w:divBdr>
    </w:div>
    <w:div w:id="1581527043">
      <w:bodyDiv w:val="1"/>
      <w:marLeft w:val="0"/>
      <w:marRight w:val="0"/>
      <w:marTop w:val="0"/>
      <w:marBottom w:val="0"/>
      <w:divBdr>
        <w:top w:val="none" w:sz="0" w:space="0" w:color="auto"/>
        <w:left w:val="none" w:sz="0" w:space="0" w:color="auto"/>
        <w:bottom w:val="none" w:sz="0" w:space="0" w:color="auto"/>
        <w:right w:val="none" w:sz="0" w:space="0" w:color="auto"/>
      </w:divBdr>
    </w:div>
    <w:div w:id="1620986313">
      <w:bodyDiv w:val="1"/>
      <w:marLeft w:val="0"/>
      <w:marRight w:val="0"/>
      <w:marTop w:val="0"/>
      <w:marBottom w:val="0"/>
      <w:divBdr>
        <w:top w:val="none" w:sz="0" w:space="0" w:color="auto"/>
        <w:left w:val="none" w:sz="0" w:space="0" w:color="auto"/>
        <w:bottom w:val="none" w:sz="0" w:space="0" w:color="auto"/>
        <w:right w:val="none" w:sz="0" w:space="0" w:color="auto"/>
      </w:divBdr>
    </w:div>
    <w:div w:id="1640769766">
      <w:bodyDiv w:val="1"/>
      <w:marLeft w:val="0"/>
      <w:marRight w:val="0"/>
      <w:marTop w:val="0"/>
      <w:marBottom w:val="0"/>
      <w:divBdr>
        <w:top w:val="none" w:sz="0" w:space="0" w:color="auto"/>
        <w:left w:val="none" w:sz="0" w:space="0" w:color="auto"/>
        <w:bottom w:val="none" w:sz="0" w:space="0" w:color="auto"/>
        <w:right w:val="none" w:sz="0" w:space="0" w:color="auto"/>
      </w:divBdr>
    </w:div>
    <w:div w:id="1653290735">
      <w:bodyDiv w:val="1"/>
      <w:marLeft w:val="0"/>
      <w:marRight w:val="0"/>
      <w:marTop w:val="0"/>
      <w:marBottom w:val="0"/>
      <w:divBdr>
        <w:top w:val="none" w:sz="0" w:space="0" w:color="auto"/>
        <w:left w:val="none" w:sz="0" w:space="0" w:color="auto"/>
        <w:bottom w:val="none" w:sz="0" w:space="0" w:color="auto"/>
        <w:right w:val="none" w:sz="0" w:space="0" w:color="auto"/>
      </w:divBdr>
    </w:div>
    <w:div w:id="1716153157">
      <w:bodyDiv w:val="1"/>
      <w:marLeft w:val="0"/>
      <w:marRight w:val="0"/>
      <w:marTop w:val="0"/>
      <w:marBottom w:val="0"/>
      <w:divBdr>
        <w:top w:val="none" w:sz="0" w:space="0" w:color="auto"/>
        <w:left w:val="none" w:sz="0" w:space="0" w:color="auto"/>
        <w:bottom w:val="none" w:sz="0" w:space="0" w:color="auto"/>
        <w:right w:val="none" w:sz="0" w:space="0" w:color="auto"/>
      </w:divBdr>
    </w:div>
    <w:div w:id="1741899599">
      <w:bodyDiv w:val="1"/>
      <w:marLeft w:val="0"/>
      <w:marRight w:val="0"/>
      <w:marTop w:val="0"/>
      <w:marBottom w:val="0"/>
      <w:divBdr>
        <w:top w:val="none" w:sz="0" w:space="0" w:color="auto"/>
        <w:left w:val="none" w:sz="0" w:space="0" w:color="auto"/>
        <w:bottom w:val="none" w:sz="0" w:space="0" w:color="auto"/>
        <w:right w:val="none" w:sz="0" w:space="0" w:color="auto"/>
      </w:divBdr>
    </w:div>
    <w:div w:id="1786774866">
      <w:bodyDiv w:val="1"/>
      <w:marLeft w:val="0"/>
      <w:marRight w:val="0"/>
      <w:marTop w:val="0"/>
      <w:marBottom w:val="0"/>
      <w:divBdr>
        <w:top w:val="none" w:sz="0" w:space="0" w:color="auto"/>
        <w:left w:val="none" w:sz="0" w:space="0" w:color="auto"/>
        <w:bottom w:val="none" w:sz="0" w:space="0" w:color="auto"/>
        <w:right w:val="none" w:sz="0" w:space="0" w:color="auto"/>
      </w:divBdr>
    </w:div>
    <w:div w:id="1804617624">
      <w:bodyDiv w:val="1"/>
      <w:marLeft w:val="0"/>
      <w:marRight w:val="0"/>
      <w:marTop w:val="0"/>
      <w:marBottom w:val="0"/>
      <w:divBdr>
        <w:top w:val="none" w:sz="0" w:space="0" w:color="auto"/>
        <w:left w:val="none" w:sz="0" w:space="0" w:color="auto"/>
        <w:bottom w:val="none" w:sz="0" w:space="0" w:color="auto"/>
        <w:right w:val="none" w:sz="0" w:space="0" w:color="auto"/>
      </w:divBdr>
    </w:div>
    <w:div w:id="1812945395">
      <w:bodyDiv w:val="1"/>
      <w:marLeft w:val="0"/>
      <w:marRight w:val="0"/>
      <w:marTop w:val="0"/>
      <w:marBottom w:val="0"/>
      <w:divBdr>
        <w:top w:val="none" w:sz="0" w:space="0" w:color="auto"/>
        <w:left w:val="none" w:sz="0" w:space="0" w:color="auto"/>
        <w:bottom w:val="none" w:sz="0" w:space="0" w:color="auto"/>
        <w:right w:val="none" w:sz="0" w:space="0" w:color="auto"/>
      </w:divBdr>
    </w:div>
    <w:div w:id="1826503808">
      <w:bodyDiv w:val="1"/>
      <w:marLeft w:val="0"/>
      <w:marRight w:val="0"/>
      <w:marTop w:val="0"/>
      <w:marBottom w:val="0"/>
      <w:divBdr>
        <w:top w:val="none" w:sz="0" w:space="0" w:color="auto"/>
        <w:left w:val="none" w:sz="0" w:space="0" w:color="auto"/>
        <w:bottom w:val="none" w:sz="0" w:space="0" w:color="auto"/>
        <w:right w:val="none" w:sz="0" w:space="0" w:color="auto"/>
      </w:divBdr>
    </w:div>
    <w:div w:id="1845197421">
      <w:bodyDiv w:val="1"/>
      <w:marLeft w:val="0"/>
      <w:marRight w:val="0"/>
      <w:marTop w:val="0"/>
      <w:marBottom w:val="0"/>
      <w:divBdr>
        <w:top w:val="none" w:sz="0" w:space="0" w:color="auto"/>
        <w:left w:val="none" w:sz="0" w:space="0" w:color="auto"/>
        <w:bottom w:val="none" w:sz="0" w:space="0" w:color="auto"/>
        <w:right w:val="none" w:sz="0" w:space="0" w:color="auto"/>
      </w:divBdr>
    </w:div>
    <w:div w:id="1857499397">
      <w:bodyDiv w:val="1"/>
      <w:marLeft w:val="0"/>
      <w:marRight w:val="0"/>
      <w:marTop w:val="0"/>
      <w:marBottom w:val="0"/>
      <w:divBdr>
        <w:top w:val="none" w:sz="0" w:space="0" w:color="auto"/>
        <w:left w:val="none" w:sz="0" w:space="0" w:color="auto"/>
        <w:bottom w:val="none" w:sz="0" w:space="0" w:color="auto"/>
        <w:right w:val="none" w:sz="0" w:space="0" w:color="auto"/>
      </w:divBdr>
    </w:div>
    <w:div w:id="1951356491">
      <w:bodyDiv w:val="1"/>
      <w:marLeft w:val="0"/>
      <w:marRight w:val="0"/>
      <w:marTop w:val="0"/>
      <w:marBottom w:val="0"/>
      <w:divBdr>
        <w:top w:val="none" w:sz="0" w:space="0" w:color="auto"/>
        <w:left w:val="none" w:sz="0" w:space="0" w:color="auto"/>
        <w:bottom w:val="none" w:sz="0" w:space="0" w:color="auto"/>
        <w:right w:val="none" w:sz="0" w:space="0" w:color="auto"/>
      </w:divBdr>
    </w:div>
    <w:div w:id="2053536387">
      <w:bodyDiv w:val="1"/>
      <w:marLeft w:val="0"/>
      <w:marRight w:val="0"/>
      <w:marTop w:val="0"/>
      <w:marBottom w:val="0"/>
      <w:divBdr>
        <w:top w:val="none" w:sz="0" w:space="0" w:color="auto"/>
        <w:left w:val="none" w:sz="0" w:space="0" w:color="auto"/>
        <w:bottom w:val="none" w:sz="0" w:space="0" w:color="auto"/>
        <w:right w:val="none" w:sz="0" w:space="0" w:color="auto"/>
      </w:divBdr>
    </w:div>
    <w:div w:id="2056808228">
      <w:bodyDiv w:val="1"/>
      <w:marLeft w:val="0"/>
      <w:marRight w:val="0"/>
      <w:marTop w:val="0"/>
      <w:marBottom w:val="0"/>
      <w:divBdr>
        <w:top w:val="none" w:sz="0" w:space="0" w:color="auto"/>
        <w:left w:val="none" w:sz="0" w:space="0" w:color="auto"/>
        <w:bottom w:val="none" w:sz="0" w:space="0" w:color="auto"/>
        <w:right w:val="none" w:sz="0" w:space="0" w:color="auto"/>
      </w:divBdr>
    </w:div>
    <w:div w:id="2092118282">
      <w:bodyDiv w:val="1"/>
      <w:marLeft w:val="0"/>
      <w:marRight w:val="0"/>
      <w:marTop w:val="0"/>
      <w:marBottom w:val="0"/>
      <w:divBdr>
        <w:top w:val="none" w:sz="0" w:space="0" w:color="auto"/>
        <w:left w:val="none" w:sz="0" w:space="0" w:color="auto"/>
        <w:bottom w:val="none" w:sz="0" w:space="0" w:color="auto"/>
        <w:right w:val="none" w:sz="0" w:space="0" w:color="auto"/>
      </w:divBdr>
    </w:div>
    <w:div w:id="213281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nghi-dinh-59-2014-nd-cp-sua-doi-69-2008-nd-cp-khuyen-khich-giao-duc-day-nghe-y-te-van-hoa-the-thao-moi-truong-2356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0AA6-EA57-41A9-98E6-5C17C3C5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creator>Sở Tài chính tỉnh Hà Tĩnh</dc:creator>
  <cp:lastModifiedBy>Tra Giang</cp:lastModifiedBy>
  <cp:revision>2</cp:revision>
  <cp:lastPrinted>2024-11-08T00:45:00Z</cp:lastPrinted>
  <dcterms:created xsi:type="dcterms:W3CDTF">2024-11-25T10:22:00Z</dcterms:created>
  <dcterms:modified xsi:type="dcterms:W3CDTF">2024-11-25T10:22:00Z</dcterms:modified>
</cp:coreProperties>
</file>