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562FDF" w:rsidRPr="00FE14EF" w14:paraId="4201AADE" w14:textId="77777777" w:rsidTr="005A47E5">
        <w:trPr>
          <w:trHeight w:val="1244"/>
        </w:trPr>
        <w:tc>
          <w:tcPr>
            <w:tcW w:w="1761" w:type="pct"/>
          </w:tcPr>
          <w:p w14:paraId="173B80CC" w14:textId="77777777" w:rsidR="00562FDF" w:rsidRPr="00FE14EF" w:rsidRDefault="00562FDF" w:rsidP="005A47E5">
            <w:pPr>
              <w:jc w:val="center"/>
              <w:rPr>
                <w:b/>
                <w:sz w:val="26"/>
                <w:szCs w:val="26"/>
              </w:rPr>
            </w:pPr>
            <w:r w:rsidRPr="00FE14EF">
              <w:rPr>
                <w:b/>
                <w:sz w:val="26"/>
                <w:szCs w:val="26"/>
              </w:rPr>
              <w:t>HỘI ĐỒNG NHÂN DÂN</w:t>
            </w:r>
          </w:p>
          <w:p w14:paraId="60C8CE20" w14:textId="77777777" w:rsidR="00562FDF" w:rsidRPr="00FE14EF" w:rsidRDefault="00562FDF" w:rsidP="005A47E5">
            <w:pPr>
              <w:jc w:val="center"/>
              <w:rPr>
                <w:b/>
                <w:sz w:val="26"/>
                <w:szCs w:val="26"/>
              </w:rPr>
            </w:pPr>
            <w:r w:rsidRPr="00FE14EF">
              <w:rPr>
                <w:b/>
                <w:sz w:val="26"/>
                <w:szCs w:val="26"/>
              </w:rPr>
              <w:t>TỈNH HÀ TĨNH</w:t>
            </w:r>
          </w:p>
          <w:p w14:paraId="12988E6D" w14:textId="77777777" w:rsidR="00562FDF" w:rsidRPr="00FE14EF" w:rsidRDefault="00562FDF" w:rsidP="005A47E5">
            <w:pPr>
              <w:jc w:val="center"/>
              <w:rPr>
                <w:sz w:val="26"/>
                <w:szCs w:val="26"/>
              </w:rPr>
            </w:pPr>
            <w:r w:rsidRPr="00FE14EF">
              <w:rPr>
                <w:b/>
                <w:noProof/>
                <w:sz w:val="26"/>
                <w:szCs w:val="26"/>
              </w:rPr>
              <mc:AlternateContent>
                <mc:Choice Requires="wps">
                  <w:drawing>
                    <wp:anchor distT="0" distB="0" distL="114300" distR="114300" simplePos="0" relativeHeight="251660288" behindDoc="0" locked="0" layoutInCell="1" allowOverlap="1" wp14:anchorId="523C29CC" wp14:editId="691C5A51">
                      <wp:simplePos x="0" y="0"/>
                      <wp:positionH relativeFrom="column">
                        <wp:posOffset>501015</wp:posOffset>
                      </wp:positionH>
                      <wp:positionV relativeFrom="paragraph">
                        <wp:posOffset>52705</wp:posOffset>
                      </wp:positionV>
                      <wp:extent cx="1000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89544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1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"/>
                  </w:pict>
                </mc:Fallback>
              </mc:AlternateContent>
            </w:r>
          </w:p>
          <w:p w14:paraId="019C9530" w14:textId="35CEDED5" w:rsidR="00562FDF" w:rsidRPr="00FE14EF" w:rsidRDefault="00562FDF" w:rsidP="003B6EDD">
            <w:pPr>
              <w:jc w:val="center"/>
              <w:rPr>
                <w:b/>
                <w:sz w:val="26"/>
                <w:szCs w:val="26"/>
                <w:lang w:val="vi-VN"/>
              </w:rPr>
            </w:pPr>
            <w:r w:rsidRPr="00FE14EF">
              <w:rPr>
                <w:sz w:val="26"/>
                <w:szCs w:val="26"/>
              </w:rPr>
              <w:t>Số</w:t>
            </w:r>
            <w:r w:rsidR="00FA7003">
              <w:rPr>
                <w:sz w:val="26"/>
                <w:szCs w:val="26"/>
              </w:rPr>
              <w:t>:</w:t>
            </w:r>
            <w:r w:rsidR="003B6EDD">
              <w:rPr>
                <w:sz w:val="26"/>
                <w:szCs w:val="26"/>
              </w:rPr>
              <w:t xml:space="preserve"> 551</w:t>
            </w:r>
            <w:r w:rsidRPr="00FE14EF">
              <w:rPr>
                <w:sz w:val="26"/>
                <w:szCs w:val="26"/>
              </w:rPr>
              <w:t>/BC-HĐND</w:t>
            </w:r>
          </w:p>
        </w:tc>
        <w:tc>
          <w:tcPr>
            <w:tcW w:w="3239" w:type="pct"/>
          </w:tcPr>
          <w:p w14:paraId="6F13FEA5" w14:textId="55EA5DFC" w:rsidR="00562FDF" w:rsidRPr="00FE14EF" w:rsidRDefault="00562FDF" w:rsidP="005A47E5">
            <w:pPr>
              <w:jc w:val="center"/>
              <w:rPr>
                <w:b/>
                <w:sz w:val="26"/>
                <w:szCs w:val="26"/>
                <w:lang w:val="vi-VN"/>
              </w:rPr>
            </w:pPr>
            <w:r w:rsidRPr="00FE14EF">
              <w:rPr>
                <w:b/>
                <w:sz w:val="26"/>
                <w:szCs w:val="26"/>
                <w:lang w:val="vi-VN"/>
              </w:rPr>
              <w:t>CỘ</w:t>
            </w:r>
            <w:r w:rsidR="00946DB8">
              <w:rPr>
                <w:b/>
                <w:sz w:val="26"/>
                <w:szCs w:val="26"/>
                <w:lang w:val="vi-VN"/>
              </w:rPr>
              <w:t>NG HÒA</w:t>
            </w:r>
            <w:r w:rsidRPr="00FE14EF">
              <w:rPr>
                <w:b/>
                <w:sz w:val="26"/>
                <w:szCs w:val="26"/>
                <w:lang w:val="vi-VN"/>
              </w:rPr>
              <w:t xml:space="preserve"> XÃ HỘI CHỦ NGHĨA VIỆT NAM</w:t>
            </w:r>
          </w:p>
          <w:p w14:paraId="6D1CE039" w14:textId="77777777" w:rsidR="00562FDF" w:rsidRPr="00FE14EF" w:rsidRDefault="00562FDF" w:rsidP="005A47E5">
            <w:pPr>
              <w:jc w:val="center"/>
              <w:rPr>
                <w:b/>
                <w:sz w:val="26"/>
                <w:szCs w:val="26"/>
              </w:rPr>
            </w:pPr>
            <w:r w:rsidRPr="00FE14EF">
              <w:rPr>
                <w:b/>
                <w:sz w:val="26"/>
                <w:szCs w:val="26"/>
              </w:rPr>
              <w:t>Độc lập - Tự do - Hạnh phúc</w:t>
            </w:r>
          </w:p>
          <w:p w14:paraId="07D2DFD3" w14:textId="77777777" w:rsidR="00562FDF" w:rsidRPr="00FE14EF" w:rsidRDefault="00562FDF" w:rsidP="005A47E5">
            <w:pPr>
              <w:tabs>
                <w:tab w:val="left" w:pos="1620"/>
              </w:tabs>
              <w:jc w:val="center"/>
              <w:rPr>
                <w:sz w:val="26"/>
                <w:szCs w:val="26"/>
              </w:rPr>
            </w:pPr>
            <w:r w:rsidRPr="00FE14EF">
              <w:rPr>
                <w:b/>
                <w:noProof/>
                <w:sz w:val="26"/>
                <w:szCs w:val="26"/>
              </w:rPr>
              <mc:AlternateContent>
                <mc:Choice Requires="wps">
                  <w:drawing>
                    <wp:anchor distT="0" distB="0" distL="114300" distR="114300" simplePos="0" relativeHeight="251659264" behindDoc="0" locked="0" layoutInCell="1" allowOverlap="1" wp14:anchorId="7FC1B2C8" wp14:editId="5F156BC1">
                      <wp:simplePos x="0" y="0"/>
                      <wp:positionH relativeFrom="column">
                        <wp:posOffset>1003228</wp:posOffset>
                      </wp:positionH>
                      <wp:positionV relativeFrom="paragraph">
                        <wp:posOffset>62230</wp:posOffset>
                      </wp:positionV>
                      <wp:extent cx="1724025" cy="0"/>
                      <wp:effectExtent l="0" t="0" r="285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3DAC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4.9pt" to="214.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"/>
                  </w:pict>
                </mc:Fallback>
              </mc:AlternateContent>
            </w:r>
          </w:p>
          <w:p w14:paraId="3FE15188" w14:textId="3A8199AC" w:rsidR="00562FDF" w:rsidRPr="00FE14EF" w:rsidRDefault="00562FDF" w:rsidP="003B6EDD">
            <w:pPr>
              <w:jc w:val="center"/>
              <w:rPr>
                <w:sz w:val="26"/>
                <w:szCs w:val="26"/>
              </w:rPr>
            </w:pPr>
            <w:r w:rsidRPr="00FE14EF">
              <w:rPr>
                <w:i/>
                <w:sz w:val="26"/>
                <w:szCs w:val="26"/>
              </w:rPr>
              <w:t>Hà Tĩnh, ngày</w:t>
            </w:r>
            <w:r w:rsidR="003B6EDD">
              <w:rPr>
                <w:i/>
                <w:sz w:val="26"/>
                <w:szCs w:val="26"/>
              </w:rPr>
              <w:t xml:space="preserve"> 14 </w:t>
            </w:r>
            <w:r w:rsidRPr="00FE14EF">
              <w:rPr>
                <w:i/>
                <w:sz w:val="26"/>
                <w:szCs w:val="26"/>
              </w:rPr>
              <w:t>tháng 12 năm 20</w:t>
            </w:r>
            <w:r>
              <w:rPr>
                <w:i/>
                <w:sz w:val="26"/>
                <w:szCs w:val="26"/>
              </w:rPr>
              <w:t>2</w:t>
            </w:r>
            <w:r w:rsidR="000A3CFD">
              <w:rPr>
                <w:i/>
                <w:sz w:val="26"/>
                <w:szCs w:val="26"/>
              </w:rPr>
              <w:t>2</w:t>
            </w:r>
          </w:p>
        </w:tc>
      </w:tr>
    </w:tbl>
    <w:p w14:paraId="5504E608" w14:textId="77777777" w:rsidR="00562FDF" w:rsidRPr="00AD4413" w:rsidRDefault="00562FDF" w:rsidP="00562FDF">
      <w:pPr>
        <w:jc w:val="center"/>
        <w:outlineLvl w:val="0"/>
        <w:rPr>
          <w:b/>
          <w:sz w:val="28"/>
          <w:szCs w:val="28"/>
          <w:lang w:val="vi-VN"/>
        </w:rPr>
      </w:pPr>
    </w:p>
    <w:p w14:paraId="37F9A383" w14:textId="77777777" w:rsidR="00562FDF" w:rsidRPr="00AD4413" w:rsidRDefault="00562FDF" w:rsidP="00562FDF">
      <w:pPr>
        <w:jc w:val="center"/>
        <w:outlineLvl w:val="0"/>
        <w:rPr>
          <w:b/>
          <w:sz w:val="28"/>
          <w:szCs w:val="28"/>
          <w:lang w:val="vi-VN"/>
        </w:rPr>
      </w:pPr>
      <w:r w:rsidRPr="00AD4413">
        <w:rPr>
          <w:b/>
          <w:sz w:val="28"/>
          <w:szCs w:val="28"/>
          <w:lang w:val="vi-VN"/>
        </w:rPr>
        <w:t>BÁO CÁO</w:t>
      </w:r>
    </w:p>
    <w:p w14:paraId="7F02B3ED" w14:textId="6DD8C0E0" w:rsidR="00562FDF" w:rsidRPr="00AD4413" w:rsidRDefault="00562FDF" w:rsidP="00562FDF">
      <w:pPr>
        <w:jc w:val="center"/>
        <w:rPr>
          <w:b/>
          <w:sz w:val="28"/>
          <w:szCs w:val="28"/>
          <w:lang w:val="vi-VN"/>
        </w:rPr>
      </w:pPr>
      <w:r w:rsidRPr="00AD4413">
        <w:rPr>
          <w:b/>
          <w:sz w:val="28"/>
          <w:szCs w:val="28"/>
          <w:lang w:val="vi-VN"/>
        </w:rPr>
        <w:t>Thẩm tra kết quả thực hiện dự toán ngân sách Nhà nước năm 20</w:t>
      </w:r>
      <w:r w:rsidR="00B71A37">
        <w:rPr>
          <w:b/>
          <w:sz w:val="28"/>
          <w:szCs w:val="28"/>
        </w:rPr>
        <w:t>2</w:t>
      </w:r>
      <w:r w:rsidR="000A3CFD">
        <w:rPr>
          <w:b/>
          <w:sz w:val="28"/>
          <w:szCs w:val="28"/>
        </w:rPr>
        <w:t>2</w:t>
      </w:r>
      <w:r w:rsidRPr="00AD4413">
        <w:rPr>
          <w:b/>
          <w:sz w:val="28"/>
          <w:szCs w:val="28"/>
          <w:lang w:val="vi-VN"/>
        </w:rPr>
        <w:t>;</w:t>
      </w:r>
    </w:p>
    <w:p w14:paraId="25BD750C" w14:textId="69CD2926" w:rsidR="00562FDF" w:rsidRPr="00383444" w:rsidRDefault="00562FDF" w:rsidP="00562FDF">
      <w:pPr>
        <w:jc w:val="center"/>
        <w:rPr>
          <w:b/>
          <w:sz w:val="28"/>
          <w:szCs w:val="28"/>
        </w:rPr>
      </w:pPr>
      <w:r w:rsidRPr="00AD4413">
        <w:rPr>
          <w:b/>
          <w:sz w:val="28"/>
          <w:szCs w:val="28"/>
          <w:lang w:val="vi-VN"/>
        </w:rPr>
        <w:t>Tờ trình và dự thảo Nghị quyết về dự toán ngân sách Nhà n</w:t>
      </w:r>
      <w:r w:rsidRPr="00AD4413">
        <w:rPr>
          <w:rFonts w:hint="eastAsia"/>
          <w:b/>
          <w:sz w:val="28"/>
          <w:szCs w:val="28"/>
          <w:lang w:val="vi-VN"/>
        </w:rPr>
        <w:t>ư</w:t>
      </w:r>
      <w:r w:rsidRPr="00AD4413">
        <w:rPr>
          <w:b/>
          <w:sz w:val="28"/>
          <w:szCs w:val="28"/>
          <w:lang w:val="vi-VN"/>
        </w:rPr>
        <w:t>ớc n</w:t>
      </w:r>
      <w:r w:rsidRPr="00AD4413">
        <w:rPr>
          <w:rFonts w:hint="eastAsia"/>
          <w:b/>
          <w:sz w:val="28"/>
          <w:szCs w:val="28"/>
          <w:lang w:val="vi-VN"/>
        </w:rPr>
        <w:t>ă</w:t>
      </w:r>
      <w:r w:rsidRPr="00AD4413">
        <w:rPr>
          <w:b/>
          <w:sz w:val="28"/>
          <w:szCs w:val="28"/>
          <w:lang w:val="vi-VN"/>
        </w:rPr>
        <w:t>m 20</w:t>
      </w:r>
      <w:r>
        <w:rPr>
          <w:b/>
          <w:sz w:val="28"/>
          <w:szCs w:val="28"/>
        </w:rPr>
        <w:t>2</w:t>
      </w:r>
      <w:r w:rsidR="000A3CFD">
        <w:rPr>
          <w:b/>
          <w:sz w:val="28"/>
          <w:szCs w:val="28"/>
        </w:rPr>
        <w:t>3</w:t>
      </w:r>
    </w:p>
    <w:p w14:paraId="5B3EF2C7" w14:textId="77777777" w:rsidR="00FA7003" w:rsidRDefault="00562FDF" w:rsidP="008233DC">
      <w:pPr>
        <w:spacing w:after="120" w:line="360" w:lineRule="exact"/>
        <w:ind w:firstLine="720"/>
        <w:jc w:val="center"/>
        <w:rPr>
          <w:iCs/>
          <w:sz w:val="28"/>
          <w:szCs w:val="28"/>
          <w:lang w:val="vi-VN"/>
        </w:rPr>
      </w:pPr>
      <w:r w:rsidRPr="00AD4413">
        <w:rPr>
          <w:bCs/>
          <w:noProof/>
          <w:sz w:val="22"/>
          <w:szCs w:val="28"/>
        </w:rPr>
        <mc:AlternateContent>
          <mc:Choice Requires="wps">
            <w:drawing>
              <wp:anchor distT="0" distB="0" distL="114300" distR="114300" simplePos="0" relativeHeight="251661312" behindDoc="0" locked="0" layoutInCell="1" allowOverlap="1" wp14:anchorId="79F5CE33" wp14:editId="65F46154">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E348E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6746AB8B" w14:textId="669874BF" w:rsidR="00562FDF" w:rsidRDefault="00562FDF" w:rsidP="00C55DC8">
      <w:pPr>
        <w:spacing w:after="120" w:line="340" w:lineRule="exact"/>
        <w:ind w:firstLine="720"/>
        <w:jc w:val="both"/>
        <w:rPr>
          <w:iCs/>
          <w:sz w:val="28"/>
          <w:szCs w:val="28"/>
        </w:rPr>
      </w:pPr>
      <w:r w:rsidRPr="004F7805">
        <w:rPr>
          <w:iCs/>
          <w:sz w:val="28"/>
          <w:szCs w:val="28"/>
          <w:lang w:val="vi-VN"/>
        </w:rPr>
        <w:t xml:space="preserve">Ban Kinh tế </w:t>
      </w:r>
      <w:r w:rsidR="00B71A37">
        <w:rPr>
          <w:iCs/>
          <w:sz w:val="28"/>
          <w:szCs w:val="28"/>
          <w:lang w:val="vi-VN"/>
        </w:rPr>
        <w:t>- N</w:t>
      </w:r>
      <w:r w:rsidRPr="004F7805">
        <w:rPr>
          <w:iCs/>
          <w:sz w:val="28"/>
          <w:szCs w:val="28"/>
          <w:lang w:val="vi-VN"/>
        </w:rPr>
        <w:t xml:space="preserve">gân sách </w:t>
      </w:r>
      <w:r w:rsidR="00581AD7">
        <w:rPr>
          <w:iCs/>
          <w:sz w:val="28"/>
          <w:szCs w:val="28"/>
          <w:lang w:val="vi-VN"/>
        </w:rPr>
        <w:t xml:space="preserve">báo cáo Hội đồng nhân dân tỉnh kết quả </w:t>
      </w:r>
      <w:r w:rsidRPr="004F7805">
        <w:rPr>
          <w:iCs/>
          <w:sz w:val="28"/>
          <w:szCs w:val="28"/>
          <w:lang w:val="vi-VN"/>
        </w:rPr>
        <w:t xml:space="preserve">thẩm tra </w:t>
      </w:r>
      <w:r w:rsidR="00D856A4" w:rsidRPr="004F7805">
        <w:rPr>
          <w:iCs/>
          <w:sz w:val="28"/>
          <w:szCs w:val="28"/>
          <w:lang w:val="vi-VN"/>
        </w:rPr>
        <w:t>Tờ trình số</w:t>
      </w:r>
      <w:r w:rsidR="00A73028">
        <w:rPr>
          <w:iCs/>
          <w:sz w:val="28"/>
          <w:szCs w:val="28"/>
        </w:rPr>
        <w:t xml:space="preserve"> 495</w:t>
      </w:r>
      <w:r w:rsidR="00D856A4" w:rsidRPr="004F7805">
        <w:rPr>
          <w:iCs/>
          <w:sz w:val="28"/>
          <w:szCs w:val="28"/>
          <w:lang w:val="vi-VN"/>
        </w:rPr>
        <w:t>/TTr-UBND ngày</w:t>
      </w:r>
      <w:r w:rsidR="00A73028">
        <w:rPr>
          <w:iCs/>
          <w:sz w:val="28"/>
          <w:szCs w:val="28"/>
        </w:rPr>
        <w:t xml:space="preserve"> 14</w:t>
      </w:r>
      <w:r w:rsidR="00D856A4" w:rsidRPr="004F7805">
        <w:rPr>
          <w:iCs/>
          <w:sz w:val="28"/>
          <w:szCs w:val="28"/>
          <w:lang w:val="vi-VN"/>
        </w:rPr>
        <w:t>/</w:t>
      </w:r>
      <w:r w:rsidR="00A73028">
        <w:rPr>
          <w:iCs/>
          <w:sz w:val="28"/>
          <w:szCs w:val="28"/>
        </w:rPr>
        <w:t>12</w:t>
      </w:r>
      <w:r w:rsidR="00D856A4" w:rsidRPr="004F7805">
        <w:rPr>
          <w:iCs/>
          <w:sz w:val="28"/>
          <w:szCs w:val="28"/>
          <w:lang w:val="vi-VN"/>
        </w:rPr>
        <w:t>/20</w:t>
      </w:r>
      <w:r w:rsidR="00D856A4" w:rsidRPr="004F7805">
        <w:rPr>
          <w:iCs/>
          <w:sz w:val="28"/>
          <w:szCs w:val="28"/>
        </w:rPr>
        <w:t>2</w:t>
      </w:r>
      <w:r w:rsidR="000A3CFD">
        <w:rPr>
          <w:iCs/>
          <w:sz w:val="28"/>
          <w:szCs w:val="28"/>
        </w:rPr>
        <w:t>2</w:t>
      </w:r>
      <w:r w:rsidR="00D856A4">
        <w:rPr>
          <w:iCs/>
          <w:sz w:val="28"/>
          <w:szCs w:val="28"/>
          <w:lang w:val="vi-VN"/>
        </w:rPr>
        <w:t xml:space="preserve"> và d</w:t>
      </w:r>
      <w:r w:rsidR="00D856A4" w:rsidRPr="004F7805">
        <w:rPr>
          <w:iCs/>
          <w:sz w:val="28"/>
          <w:szCs w:val="28"/>
          <w:lang w:val="vi-VN"/>
        </w:rPr>
        <w:t>ự thảo Nghị quyết dự toán ngân sách Nhà nước năm 20</w:t>
      </w:r>
      <w:r w:rsidR="00D856A4" w:rsidRPr="004F7805">
        <w:rPr>
          <w:iCs/>
          <w:sz w:val="28"/>
          <w:szCs w:val="28"/>
        </w:rPr>
        <w:t>2</w:t>
      </w:r>
      <w:r w:rsidR="000A3CFD">
        <w:rPr>
          <w:iCs/>
          <w:sz w:val="28"/>
          <w:szCs w:val="28"/>
        </w:rPr>
        <w:t>3</w:t>
      </w:r>
      <w:r w:rsidR="00D856A4">
        <w:rPr>
          <w:iCs/>
          <w:sz w:val="28"/>
          <w:szCs w:val="28"/>
        </w:rPr>
        <w:t xml:space="preserve">; </w:t>
      </w:r>
      <w:r w:rsidRPr="004F7805">
        <w:rPr>
          <w:iCs/>
          <w:sz w:val="28"/>
          <w:szCs w:val="28"/>
          <w:lang w:val="vi-VN"/>
        </w:rPr>
        <w:t>Báo cáo số</w:t>
      </w:r>
      <w:r w:rsidR="00A73028">
        <w:rPr>
          <w:iCs/>
          <w:sz w:val="28"/>
          <w:szCs w:val="28"/>
        </w:rPr>
        <w:t xml:space="preserve"> 495</w:t>
      </w:r>
      <w:r w:rsidR="00A63380">
        <w:rPr>
          <w:iCs/>
          <w:sz w:val="28"/>
          <w:szCs w:val="28"/>
          <w:lang w:val="vi-VN"/>
        </w:rPr>
        <w:t>/BC-UBND ngày</w:t>
      </w:r>
      <w:r w:rsidR="00A73028">
        <w:rPr>
          <w:iCs/>
          <w:sz w:val="28"/>
          <w:szCs w:val="28"/>
        </w:rPr>
        <w:t xml:space="preserve"> 14</w:t>
      </w:r>
      <w:r w:rsidRPr="004F7805">
        <w:rPr>
          <w:iCs/>
          <w:sz w:val="28"/>
          <w:szCs w:val="28"/>
          <w:lang w:val="vi-VN"/>
        </w:rPr>
        <w:t>/</w:t>
      </w:r>
      <w:r w:rsidR="00A73028">
        <w:rPr>
          <w:iCs/>
          <w:sz w:val="28"/>
          <w:szCs w:val="28"/>
        </w:rPr>
        <w:t>12</w:t>
      </w:r>
      <w:r w:rsidRPr="004F7805">
        <w:rPr>
          <w:iCs/>
          <w:sz w:val="28"/>
          <w:szCs w:val="28"/>
          <w:lang w:val="vi-VN"/>
        </w:rPr>
        <w:t>/20</w:t>
      </w:r>
      <w:r w:rsidR="00581AD7">
        <w:rPr>
          <w:iCs/>
          <w:sz w:val="28"/>
          <w:szCs w:val="28"/>
        </w:rPr>
        <w:t>2</w:t>
      </w:r>
      <w:r w:rsidR="000A3CFD">
        <w:rPr>
          <w:iCs/>
          <w:sz w:val="28"/>
          <w:szCs w:val="28"/>
        </w:rPr>
        <w:t>2</w:t>
      </w:r>
      <w:r w:rsidRPr="004F7805">
        <w:rPr>
          <w:iCs/>
          <w:sz w:val="28"/>
          <w:szCs w:val="28"/>
          <w:lang w:val="vi-VN"/>
        </w:rPr>
        <w:t xml:space="preserve"> về </w:t>
      </w:r>
      <w:r w:rsidRPr="004F7805">
        <w:rPr>
          <w:iCs/>
          <w:sz w:val="28"/>
          <w:szCs w:val="28"/>
        </w:rPr>
        <w:t>tình hình</w:t>
      </w:r>
      <w:r w:rsidRPr="004F7805">
        <w:rPr>
          <w:iCs/>
          <w:sz w:val="28"/>
          <w:szCs w:val="28"/>
          <w:lang w:val="vi-VN"/>
        </w:rPr>
        <w:t xml:space="preserve"> thực hiện dự</w:t>
      </w:r>
      <w:r w:rsidR="00B71A37">
        <w:rPr>
          <w:iCs/>
          <w:sz w:val="28"/>
          <w:szCs w:val="28"/>
          <w:lang w:val="vi-VN"/>
        </w:rPr>
        <w:t xml:space="preserve"> toán ngân sách</w:t>
      </w:r>
      <w:r w:rsidRPr="004F7805">
        <w:rPr>
          <w:iCs/>
          <w:sz w:val="28"/>
          <w:szCs w:val="28"/>
          <w:lang w:val="vi-VN"/>
        </w:rPr>
        <w:t xml:space="preserve"> năm 20</w:t>
      </w:r>
      <w:r w:rsidR="00B71A37">
        <w:rPr>
          <w:iCs/>
          <w:sz w:val="28"/>
          <w:szCs w:val="28"/>
        </w:rPr>
        <w:t>2</w:t>
      </w:r>
      <w:r w:rsidR="000A3CFD">
        <w:rPr>
          <w:iCs/>
          <w:sz w:val="28"/>
          <w:szCs w:val="28"/>
        </w:rPr>
        <w:t>2</w:t>
      </w:r>
      <w:r w:rsidR="00A63380">
        <w:rPr>
          <w:iCs/>
          <w:sz w:val="28"/>
          <w:szCs w:val="28"/>
        </w:rPr>
        <w:t xml:space="preserve">; </w:t>
      </w:r>
      <w:r w:rsidRPr="004F7805">
        <w:rPr>
          <w:iCs/>
          <w:sz w:val="28"/>
          <w:szCs w:val="28"/>
        </w:rPr>
        <w:t xml:space="preserve">phương án phân bổ </w:t>
      </w:r>
      <w:r w:rsidR="00A63380">
        <w:rPr>
          <w:iCs/>
          <w:sz w:val="28"/>
          <w:szCs w:val="28"/>
        </w:rPr>
        <w:t xml:space="preserve">và giao </w:t>
      </w:r>
      <w:r w:rsidRPr="004F7805">
        <w:rPr>
          <w:iCs/>
          <w:sz w:val="28"/>
          <w:szCs w:val="28"/>
          <w:lang w:val="vi-VN"/>
        </w:rPr>
        <w:t>dự</w:t>
      </w:r>
      <w:r w:rsidR="00B71A37">
        <w:rPr>
          <w:iCs/>
          <w:sz w:val="28"/>
          <w:szCs w:val="28"/>
          <w:lang w:val="vi-VN"/>
        </w:rPr>
        <w:t xml:space="preserve"> toán thu, chi ngân sách</w:t>
      </w:r>
      <w:r w:rsidR="00A63380">
        <w:rPr>
          <w:iCs/>
          <w:sz w:val="28"/>
          <w:szCs w:val="28"/>
          <w:lang w:val="vi-VN"/>
        </w:rPr>
        <w:t xml:space="preserve"> Nhà nước</w:t>
      </w:r>
      <w:r w:rsidRPr="004F7805">
        <w:rPr>
          <w:iCs/>
          <w:sz w:val="28"/>
          <w:szCs w:val="28"/>
          <w:lang w:val="vi-VN"/>
        </w:rPr>
        <w:t xml:space="preserve"> năm 20</w:t>
      </w:r>
      <w:r w:rsidR="00B71A37">
        <w:rPr>
          <w:iCs/>
          <w:sz w:val="28"/>
          <w:szCs w:val="28"/>
        </w:rPr>
        <w:t>2</w:t>
      </w:r>
      <w:r w:rsidR="000A3CFD">
        <w:rPr>
          <w:iCs/>
          <w:sz w:val="28"/>
          <w:szCs w:val="28"/>
        </w:rPr>
        <w:t>3</w:t>
      </w:r>
      <w:r w:rsidR="00505B42">
        <w:rPr>
          <w:iCs/>
          <w:sz w:val="28"/>
          <w:szCs w:val="28"/>
        </w:rPr>
        <w:t xml:space="preserve"> </w:t>
      </w:r>
      <w:r w:rsidR="008F5061">
        <w:rPr>
          <w:iCs/>
          <w:sz w:val="28"/>
          <w:szCs w:val="28"/>
        </w:rPr>
        <w:t>tỉnh Hà Tĩnh</w:t>
      </w:r>
      <w:r w:rsidR="000A7FB1">
        <w:rPr>
          <w:iCs/>
          <w:sz w:val="28"/>
          <w:szCs w:val="28"/>
          <w:lang w:val="vi-VN"/>
        </w:rPr>
        <w:t xml:space="preserve"> </w:t>
      </w:r>
      <w:r w:rsidRPr="004F7805">
        <w:rPr>
          <w:iCs/>
          <w:sz w:val="28"/>
          <w:szCs w:val="28"/>
          <w:lang w:val="vi-VN"/>
        </w:rPr>
        <w:t>như sau:</w:t>
      </w:r>
    </w:p>
    <w:p w14:paraId="744C7169" w14:textId="77777777" w:rsidR="000A3CFD" w:rsidRPr="000A3CFD" w:rsidRDefault="000A3CFD" w:rsidP="00C55DC8">
      <w:pPr>
        <w:spacing w:after="120" w:line="340" w:lineRule="exact"/>
        <w:ind w:firstLine="720"/>
        <w:jc w:val="both"/>
        <w:outlineLvl w:val="0"/>
        <w:rPr>
          <w:b/>
          <w:sz w:val="28"/>
          <w:lang w:val="vi-VN"/>
        </w:rPr>
      </w:pPr>
      <w:r w:rsidRPr="000A3CFD">
        <w:rPr>
          <w:b/>
          <w:sz w:val="28"/>
          <w:lang w:val="vi-VN"/>
        </w:rPr>
        <w:t>1. Căn cứ pháp lý, quy trình, hồ sơ</w:t>
      </w:r>
    </w:p>
    <w:p w14:paraId="33A7CBBF" w14:textId="1A7C0217" w:rsidR="000A3CFD" w:rsidRDefault="000A3CFD" w:rsidP="00C55DC8">
      <w:pPr>
        <w:spacing w:after="120" w:line="340" w:lineRule="exact"/>
        <w:ind w:firstLine="720"/>
        <w:jc w:val="both"/>
        <w:rPr>
          <w:sz w:val="28"/>
        </w:rPr>
      </w:pPr>
      <w:r w:rsidRPr="000A3CFD">
        <w:rPr>
          <w:sz w:val="28"/>
        </w:rPr>
        <w:t xml:space="preserve">Theo quy định </w:t>
      </w:r>
      <w:r w:rsidR="00C42C54">
        <w:rPr>
          <w:sz w:val="28"/>
        </w:rPr>
        <w:t xml:space="preserve">của </w:t>
      </w:r>
      <w:r w:rsidRPr="000A3CFD">
        <w:rPr>
          <w:sz w:val="28"/>
        </w:rPr>
        <w:t>Luật Ngân sách Nhà nước năm 2015 và Nghị định số 163/2016/NĐ-CP ngày 21/12/2016 của Chính phủ quy định chi tiết thi hành một số điều của Luật Ngân sách Nhà nước,</w:t>
      </w:r>
      <w:r w:rsidRPr="000A3CFD">
        <w:rPr>
          <w:sz w:val="28"/>
          <w:lang w:val="vi-VN"/>
        </w:rPr>
        <w:t xml:space="preserve"> việc Ủy ban nhân dân tỉnh </w:t>
      </w:r>
      <w:r w:rsidR="00C42C54">
        <w:rPr>
          <w:sz w:val="28"/>
        </w:rPr>
        <w:t xml:space="preserve">trình Hội đồng nhân dân </w:t>
      </w:r>
      <w:r w:rsidR="00C42C54" w:rsidRPr="00C42C54">
        <w:rPr>
          <w:sz w:val="28"/>
          <w:lang w:val="vi-VN"/>
        </w:rPr>
        <w:t>tỉnh quyết định dự toán ngân sách địa phương, phân bổ ngân sách cấp tỉnh năm 2023 là đúng thẩm quyền</w:t>
      </w:r>
      <w:r w:rsidRPr="000A3CFD">
        <w:rPr>
          <w:sz w:val="28"/>
          <w:lang w:val="vi-VN"/>
        </w:rPr>
        <w:t>.</w:t>
      </w:r>
    </w:p>
    <w:p w14:paraId="054358D2" w14:textId="3C58579D" w:rsidR="00C42C54" w:rsidRDefault="00C42C54" w:rsidP="00C55DC8">
      <w:pPr>
        <w:spacing w:after="120" w:line="340" w:lineRule="exact"/>
        <w:ind w:firstLine="720"/>
        <w:jc w:val="both"/>
        <w:rPr>
          <w:sz w:val="28"/>
        </w:rPr>
      </w:pPr>
      <w:r>
        <w:rPr>
          <w:sz w:val="28"/>
        </w:rPr>
        <w:t xml:space="preserve">Tuy </w:t>
      </w:r>
      <w:r w:rsidR="00DE6FB4">
        <w:rPr>
          <w:sz w:val="28"/>
        </w:rPr>
        <w:t>vậy</w:t>
      </w:r>
      <w:r>
        <w:rPr>
          <w:sz w:val="28"/>
        </w:rPr>
        <w:t xml:space="preserve">, </w:t>
      </w:r>
      <w:r w:rsidR="00337FB4">
        <w:rPr>
          <w:sz w:val="28"/>
        </w:rPr>
        <w:t xml:space="preserve">quy trình, thời gian xây dựng, tổng hợp quyết định và giao dự toán ngân sách nhà nước năm 2023 chưa đảm bảo </w:t>
      </w:r>
      <w:r w:rsidR="00B271B4">
        <w:rPr>
          <w:sz w:val="28"/>
        </w:rPr>
        <w:t xml:space="preserve">đầy đủ </w:t>
      </w:r>
      <w:r w:rsidR="00337FB4">
        <w:rPr>
          <w:sz w:val="28"/>
        </w:rPr>
        <w:t xml:space="preserve">theo quy định tại Điều 22 Nghị định số </w:t>
      </w:r>
      <w:r w:rsidR="00337FB4" w:rsidRPr="000A3CFD">
        <w:rPr>
          <w:sz w:val="28"/>
        </w:rPr>
        <w:t>163/2016/NĐ-CP ngày 21/12/2016 của Chính phủ</w:t>
      </w:r>
      <w:r w:rsidR="00740E9B">
        <w:rPr>
          <w:sz w:val="28"/>
        </w:rPr>
        <w:t xml:space="preserve">; </w:t>
      </w:r>
      <w:r w:rsidR="001D60D7">
        <w:rPr>
          <w:sz w:val="28"/>
        </w:rPr>
        <w:t xml:space="preserve">chưa </w:t>
      </w:r>
      <w:r w:rsidR="00740E9B">
        <w:rPr>
          <w:sz w:val="28"/>
        </w:rPr>
        <w:t>gửi Ban Kinh tế - Ngân sách thẩm tra</w:t>
      </w:r>
      <w:r w:rsidR="00740E9B">
        <w:rPr>
          <w:rStyle w:val="FootnoteReference"/>
          <w:sz w:val="28"/>
        </w:rPr>
        <w:footnoteReference w:id="1"/>
      </w:r>
      <w:r w:rsidR="00457993">
        <w:rPr>
          <w:sz w:val="28"/>
        </w:rPr>
        <w:t xml:space="preserve"> và</w:t>
      </w:r>
      <w:r w:rsidR="00740E9B">
        <w:rPr>
          <w:sz w:val="28"/>
        </w:rPr>
        <w:t xml:space="preserve"> </w:t>
      </w:r>
      <w:r w:rsidR="001D60D7">
        <w:rPr>
          <w:sz w:val="28"/>
        </w:rPr>
        <w:t>xin ý kiến của Thường trực Hội đồng nhân dân tỉnh theo quy định tại điểm d</w:t>
      </w:r>
      <w:r w:rsidR="001D60D7">
        <w:rPr>
          <w:rStyle w:val="FootnoteReference"/>
          <w:sz w:val="28"/>
        </w:rPr>
        <w:footnoteReference w:id="2"/>
      </w:r>
      <w:r w:rsidR="001D60D7">
        <w:rPr>
          <w:sz w:val="28"/>
        </w:rPr>
        <w:t xml:space="preserve"> khoản 6 Điều </w:t>
      </w:r>
      <w:r w:rsidR="00B34D83">
        <w:rPr>
          <w:sz w:val="28"/>
        </w:rPr>
        <w:t>11</w:t>
      </w:r>
      <w:r w:rsidR="001D60D7">
        <w:rPr>
          <w:sz w:val="28"/>
        </w:rPr>
        <w:t xml:space="preserve"> Thông tư số 342/2016/TT-BTC </w:t>
      </w:r>
      <w:r w:rsidR="001D60D7" w:rsidRPr="001D60D7">
        <w:rPr>
          <w:sz w:val="28"/>
        </w:rPr>
        <w:t>ngày 30 tháng 12 năm 2016 của Bộ Tài chính quy định chi tiết và hướng dẫn thi hành một số điều của Nghị định số </w:t>
      </w:r>
      <w:hyperlink r:id="rId8" w:tgtFrame="_blank" w:tooltip="Nghị định 163/2016/NĐ-CP" w:history="1">
        <w:r w:rsidR="001D60D7" w:rsidRPr="001D60D7">
          <w:rPr>
            <w:sz w:val="28"/>
          </w:rPr>
          <w:t>163/2016/NĐ-CP</w:t>
        </w:r>
      </w:hyperlink>
      <w:r w:rsidR="00740E9B">
        <w:rPr>
          <w:sz w:val="28"/>
        </w:rPr>
        <w:t>.</w:t>
      </w:r>
    </w:p>
    <w:p w14:paraId="41A4C90B" w14:textId="3A5227F6" w:rsidR="00890D2E" w:rsidRPr="00890D2E" w:rsidRDefault="00890D2E" w:rsidP="00C55DC8">
      <w:pPr>
        <w:spacing w:after="120" w:line="340" w:lineRule="exact"/>
        <w:ind w:firstLine="720"/>
        <w:jc w:val="both"/>
        <w:rPr>
          <w:sz w:val="28"/>
          <w:szCs w:val="28"/>
        </w:rPr>
      </w:pPr>
      <w:r>
        <w:rPr>
          <w:sz w:val="28"/>
        </w:rPr>
        <w:t xml:space="preserve">Việc tổ chức kỳ họp Hội đồng nhân dân tỉnh sau ngày 10/12 hàng năm, dẫn đến việc </w:t>
      </w:r>
      <w:r w:rsidRPr="00890D2E">
        <w:rPr>
          <w:color w:val="000000"/>
          <w:sz w:val="28"/>
          <w:szCs w:val="28"/>
          <w:shd w:val="clear" w:color="auto" w:fill="FFFFFF"/>
        </w:rPr>
        <w:t>quyết định dự toán ngân sách địa phương, phân bổ ngân sách cấp tỉnh năm sau</w:t>
      </w:r>
      <w:r>
        <w:rPr>
          <w:color w:val="000000"/>
          <w:sz w:val="28"/>
          <w:szCs w:val="28"/>
          <w:shd w:val="clear" w:color="auto" w:fill="FFFFFF"/>
        </w:rPr>
        <w:t xml:space="preserve"> là chưa đảm bảo thời gian quy tại khoản 6 Điều 44 Luật </w:t>
      </w:r>
      <w:r w:rsidR="00AC0022">
        <w:rPr>
          <w:color w:val="000000"/>
          <w:sz w:val="28"/>
          <w:szCs w:val="28"/>
          <w:shd w:val="clear" w:color="auto" w:fill="FFFFFF"/>
        </w:rPr>
        <w:t>Ngân sách Nhà nướ</w:t>
      </w:r>
      <w:r w:rsidR="00963DEA">
        <w:rPr>
          <w:color w:val="000000"/>
          <w:sz w:val="28"/>
          <w:szCs w:val="28"/>
          <w:shd w:val="clear" w:color="auto" w:fill="FFFFFF"/>
        </w:rPr>
        <w:t>c năm 2015; ảnh hưởng đến việc giao dự toán của cấp huyện, xã.</w:t>
      </w:r>
    </w:p>
    <w:p w14:paraId="5BBCDC55" w14:textId="050F7B9D" w:rsidR="00AC0022" w:rsidRDefault="00AC0022" w:rsidP="00C55DC8">
      <w:pPr>
        <w:spacing w:after="120" w:line="340" w:lineRule="exact"/>
        <w:ind w:firstLine="720"/>
        <w:jc w:val="both"/>
        <w:rPr>
          <w:b/>
          <w:sz w:val="28"/>
          <w:szCs w:val="28"/>
        </w:rPr>
      </w:pPr>
      <w:bookmarkStart w:id="0" w:name="_Toc530131107"/>
      <w:bookmarkStart w:id="1" w:name="dieu_58"/>
      <w:r>
        <w:rPr>
          <w:b/>
          <w:sz w:val="28"/>
          <w:szCs w:val="28"/>
        </w:rPr>
        <w:t>2</w:t>
      </w:r>
      <w:r w:rsidR="00562FDF" w:rsidRPr="004F7805">
        <w:rPr>
          <w:b/>
          <w:sz w:val="28"/>
          <w:szCs w:val="28"/>
          <w:lang w:val="vi-VN"/>
        </w:rPr>
        <w:t>. Kết quả thực hiện dự toán ngân sách Nhà nước năm 20</w:t>
      </w:r>
      <w:r w:rsidR="00326B0E">
        <w:rPr>
          <w:b/>
          <w:sz w:val="28"/>
          <w:szCs w:val="28"/>
        </w:rPr>
        <w:t>2</w:t>
      </w:r>
      <w:r>
        <w:rPr>
          <w:b/>
          <w:sz w:val="28"/>
          <w:szCs w:val="28"/>
        </w:rPr>
        <w:t>2</w:t>
      </w:r>
    </w:p>
    <w:p w14:paraId="1915C7C2" w14:textId="52CBE484" w:rsidR="00100608" w:rsidRPr="00E025D7" w:rsidRDefault="008E1E39" w:rsidP="00B271B4">
      <w:pPr>
        <w:spacing w:after="120" w:line="340" w:lineRule="exact"/>
        <w:ind w:firstLine="720"/>
        <w:jc w:val="both"/>
        <w:rPr>
          <w:bCs/>
          <w:color w:val="000000"/>
          <w:sz w:val="44"/>
          <w:shd w:val="clear" w:color="auto" w:fill="FFFFFF"/>
        </w:rPr>
      </w:pPr>
      <w:r>
        <w:rPr>
          <w:sz w:val="28"/>
        </w:rPr>
        <w:t>V</w:t>
      </w:r>
      <w:r w:rsidR="008E2731" w:rsidRPr="00100608">
        <w:rPr>
          <w:sz w:val="28"/>
        </w:rPr>
        <w:t xml:space="preserve">ới sự vào cuộc của cả hệ thống chính trị, chỉ đạo quyết liệt của Ủy ban nhân dân tỉnh, sự cố gắng, nỗ lực của các sở, ngành, địa phương và của cộng </w:t>
      </w:r>
      <w:r w:rsidR="008E2731" w:rsidRPr="00100608">
        <w:rPr>
          <w:sz w:val="28"/>
        </w:rPr>
        <w:lastRenderedPageBreak/>
        <w:t xml:space="preserve">đồng doanh nghiệp, các tầng lớp Nhân dân; đã tích cực thực hiện nhiều giải pháp tăng cường quản lý thu, phân bổ, sử dụng ngân sách Nhà nước chặt chẽ, tiết kiệm, hiệu quả, bảo đảm nguồn lực để thực hiện các nhiệm vụ cấp thiết... góp phần phục hồi và phát triển kinh tế xã hội, bảo đảm đời sống </w:t>
      </w:r>
      <w:r w:rsidR="00DE6FB4">
        <w:rPr>
          <w:sz w:val="28"/>
        </w:rPr>
        <w:t>N</w:t>
      </w:r>
      <w:r w:rsidR="008E2731" w:rsidRPr="00100608">
        <w:rPr>
          <w:sz w:val="28"/>
        </w:rPr>
        <w:t>hân dân, duy trì ổn định kinh tế vĩ mô, bảo đảm các cân đối lớn của nền kinh tế. Ban Kinh tế ngân sách cơ bản thống nhất với các báo cáo của Ủy ban nhân dân tỉnh về thu, chi, đầu tư phát triển nguồn ngân sách Nhà nước</w:t>
      </w:r>
      <w:r w:rsidR="00DE6FB4">
        <w:rPr>
          <w:sz w:val="28"/>
        </w:rPr>
        <w:t>;</w:t>
      </w:r>
      <w:r w:rsidR="008E2731" w:rsidRPr="00100608">
        <w:rPr>
          <w:sz w:val="28"/>
        </w:rPr>
        <w:t xml:space="preserve"> </w:t>
      </w:r>
      <w:r w:rsidR="00100608" w:rsidRPr="00100608">
        <w:rPr>
          <w:sz w:val="28"/>
        </w:rPr>
        <w:t xml:space="preserve">tuy vậy </w:t>
      </w:r>
      <w:bookmarkStart w:id="2" w:name="dieu_30"/>
      <w:r w:rsidR="00B271B4">
        <w:rPr>
          <w:sz w:val="28"/>
        </w:rPr>
        <w:t>n</w:t>
      </w:r>
      <w:r w:rsidR="00100608" w:rsidRPr="00E025D7">
        <w:rPr>
          <w:sz w:val="28"/>
        </w:rPr>
        <w:t xml:space="preserve">ội dung, biểu mẫu báo cáo chưa đảm bảo đầy đủ theo quy định tại </w:t>
      </w:r>
      <w:r w:rsidR="00E025D7">
        <w:rPr>
          <w:sz w:val="28"/>
        </w:rPr>
        <w:t xml:space="preserve">điểm a </w:t>
      </w:r>
      <w:r w:rsidR="00100608" w:rsidRPr="00E025D7">
        <w:rPr>
          <w:sz w:val="28"/>
          <w:lang w:val="vi-VN"/>
        </w:rPr>
        <w:t xml:space="preserve">khoản </w:t>
      </w:r>
      <w:r w:rsidR="00E025D7">
        <w:rPr>
          <w:sz w:val="28"/>
        </w:rPr>
        <w:t>4</w:t>
      </w:r>
      <w:r w:rsidR="00100608" w:rsidRPr="00E025D7">
        <w:rPr>
          <w:sz w:val="28"/>
          <w:lang w:val="vi-VN"/>
        </w:rPr>
        <w:t xml:space="preserve"> Điều </w:t>
      </w:r>
      <w:r w:rsidR="00E025D7">
        <w:rPr>
          <w:sz w:val="28"/>
        </w:rPr>
        <w:t>4</w:t>
      </w:r>
      <w:r w:rsidR="00100608" w:rsidRPr="00E025D7">
        <w:rPr>
          <w:sz w:val="28"/>
          <w:lang w:val="vi-VN"/>
        </w:rPr>
        <w:t xml:space="preserve"> Nghị định số 31/2017/NĐ-CP ngày 23/3/2017 của Chính phủ</w:t>
      </w:r>
      <w:r w:rsidR="00100608" w:rsidRPr="00E025D7">
        <w:rPr>
          <w:bCs/>
          <w:color w:val="000000"/>
          <w:sz w:val="28"/>
          <w:shd w:val="clear" w:color="auto" w:fill="FFFFFF"/>
          <w:lang w:val="vi-VN"/>
        </w:rPr>
        <w:t xml:space="preserve"> </w:t>
      </w:r>
      <w:bookmarkEnd w:id="2"/>
      <w:r w:rsidR="00100608" w:rsidRPr="00E025D7">
        <w:rPr>
          <w:bCs/>
          <w:color w:val="000000"/>
          <w:sz w:val="28"/>
          <w:shd w:val="clear" w:color="auto" w:fill="FFFFFF"/>
        </w:rPr>
        <w:t xml:space="preserve">về </w:t>
      </w:r>
      <w:r w:rsidR="00100608" w:rsidRPr="00E025D7">
        <w:rPr>
          <w:iCs/>
          <w:color w:val="000000"/>
          <w:sz w:val="28"/>
          <w:szCs w:val="20"/>
          <w:shd w:val="clear" w:color="auto" w:fill="FFFFFF"/>
          <w:lang w:val="vi-VN"/>
        </w:rPr>
        <w:t>Quy chế</w:t>
      </w:r>
      <w:r w:rsidR="00A73028">
        <w:rPr>
          <w:iCs/>
          <w:color w:val="000000"/>
          <w:sz w:val="28"/>
          <w:szCs w:val="20"/>
          <w:shd w:val="clear" w:color="auto" w:fill="FFFFFF"/>
        </w:rPr>
        <w:t xml:space="preserve"> </w:t>
      </w:r>
      <w:r w:rsidR="00100608" w:rsidRPr="00E025D7">
        <w:rPr>
          <w:iCs/>
          <w:color w:val="000000"/>
          <w:sz w:val="28"/>
          <w:szCs w:val="20"/>
          <w:shd w:val="clear" w:color="auto" w:fill="FFFFFF"/>
        </w:rPr>
        <w:t>l</w:t>
      </w:r>
      <w:r w:rsidR="00100608" w:rsidRPr="00E025D7">
        <w:rPr>
          <w:iCs/>
          <w:color w:val="000000"/>
          <w:sz w:val="28"/>
          <w:szCs w:val="20"/>
          <w:shd w:val="clear" w:color="auto" w:fill="FFFFFF"/>
          <w:lang w:val="vi-VN"/>
        </w:rPr>
        <w:t>ập, thẩm tra, quyết định kế hoạ</w:t>
      </w:r>
      <w:r w:rsidR="00A73028">
        <w:rPr>
          <w:iCs/>
          <w:color w:val="000000"/>
          <w:sz w:val="28"/>
          <w:szCs w:val="20"/>
          <w:shd w:val="clear" w:color="auto" w:fill="FFFFFF"/>
          <w:lang w:val="vi-VN"/>
        </w:rPr>
        <w:t>ch</w:t>
      </w:r>
      <w:r w:rsidR="00A73028">
        <w:rPr>
          <w:iCs/>
          <w:color w:val="000000"/>
          <w:sz w:val="28"/>
          <w:szCs w:val="20"/>
          <w:shd w:val="clear" w:color="auto" w:fill="FFFFFF"/>
        </w:rPr>
        <w:t xml:space="preserve"> </w:t>
      </w:r>
      <w:r w:rsidR="00100608" w:rsidRPr="00E025D7">
        <w:rPr>
          <w:iCs/>
          <w:color w:val="000000"/>
          <w:sz w:val="28"/>
          <w:szCs w:val="20"/>
          <w:shd w:val="clear" w:color="auto" w:fill="FFFFFF"/>
          <w:lang w:val="vi-VN"/>
        </w:rPr>
        <w:t>tài chính 05 năm, kế hoạch đầu tư công trung hạn 05 nă</w:t>
      </w:r>
      <w:r w:rsidR="00100608" w:rsidRPr="00E025D7">
        <w:rPr>
          <w:iCs/>
          <w:color w:val="000000"/>
          <w:sz w:val="28"/>
          <w:szCs w:val="20"/>
          <w:shd w:val="clear" w:color="auto" w:fill="FFFFFF"/>
        </w:rPr>
        <w:t>m</w:t>
      </w:r>
      <w:r w:rsidR="00A73028">
        <w:rPr>
          <w:iCs/>
          <w:color w:val="000000"/>
          <w:sz w:val="28"/>
          <w:szCs w:val="20"/>
          <w:shd w:val="clear" w:color="auto" w:fill="FFFFFF"/>
          <w:lang w:val="vi-VN"/>
        </w:rPr>
        <w:t>,</w:t>
      </w:r>
      <w:r w:rsidR="00A73028">
        <w:rPr>
          <w:iCs/>
          <w:color w:val="000000"/>
          <w:sz w:val="28"/>
          <w:szCs w:val="20"/>
          <w:shd w:val="clear" w:color="auto" w:fill="FFFFFF"/>
        </w:rPr>
        <w:t xml:space="preserve"> </w:t>
      </w:r>
      <w:r w:rsidR="00100608" w:rsidRPr="00E025D7">
        <w:rPr>
          <w:iCs/>
          <w:color w:val="000000"/>
          <w:sz w:val="28"/>
          <w:szCs w:val="20"/>
          <w:shd w:val="clear" w:color="auto" w:fill="FFFFFF"/>
          <w:lang w:val="vi-VN"/>
        </w:rPr>
        <w:t xml:space="preserve">kế hoạch tài chính - ngân sách </w:t>
      </w:r>
      <w:r w:rsidR="00DE6FB4">
        <w:rPr>
          <w:iCs/>
          <w:color w:val="000000"/>
          <w:sz w:val="28"/>
          <w:szCs w:val="20"/>
          <w:shd w:val="clear" w:color="auto" w:fill="FFFFFF"/>
        </w:rPr>
        <w:t>N</w:t>
      </w:r>
      <w:r w:rsidR="00100608" w:rsidRPr="00E025D7">
        <w:rPr>
          <w:iCs/>
          <w:color w:val="000000"/>
          <w:sz w:val="28"/>
          <w:szCs w:val="20"/>
          <w:shd w:val="clear" w:color="auto" w:fill="FFFFFF"/>
          <w:lang w:val="vi-VN"/>
        </w:rPr>
        <w:t>hà nước 03 n</w:t>
      </w:r>
      <w:r w:rsidR="00100608" w:rsidRPr="00E025D7">
        <w:rPr>
          <w:iCs/>
          <w:color w:val="000000"/>
          <w:sz w:val="28"/>
          <w:szCs w:val="20"/>
          <w:shd w:val="clear" w:color="auto" w:fill="FFFFFF"/>
        </w:rPr>
        <w:t>ă</w:t>
      </w:r>
      <w:r w:rsidR="00100608" w:rsidRPr="00E025D7">
        <w:rPr>
          <w:iCs/>
          <w:color w:val="000000"/>
          <w:sz w:val="28"/>
          <w:szCs w:val="20"/>
          <w:shd w:val="clear" w:color="auto" w:fill="FFFFFF"/>
          <w:lang w:val="vi-VN"/>
        </w:rPr>
        <w:t xml:space="preserve">m </w:t>
      </w:r>
      <w:r w:rsidR="00100608" w:rsidRPr="00E025D7">
        <w:rPr>
          <w:iCs/>
          <w:color w:val="000000"/>
          <w:sz w:val="28"/>
          <w:szCs w:val="20"/>
          <w:shd w:val="clear" w:color="auto" w:fill="FFFFFF"/>
        </w:rPr>
        <w:t xml:space="preserve">của </w:t>
      </w:r>
      <w:r w:rsidR="00100608" w:rsidRPr="00E025D7">
        <w:rPr>
          <w:iCs/>
          <w:color w:val="000000"/>
          <w:sz w:val="28"/>
          <w:szCs w:val="20"/>
          <w:shd w:val="clear" w:color="auto" w:fill="FFFFFF"/>
          <w:lang w:val="vi-VN"/>
        </w:rPr>
        <w:t>địa phương</w:t>
      </w:r>
      <w:r w:rsidR="00100608" w:rsidRPr="00E025D7">
        <w:rPr>
          <w:iCs/>
          <w:color w:val="000000"/>
          <w:sz w:val="28"/>
          <w:szCs w:val="20"/>
          <w:shd w:val="clear" w:color="auto" w:fill="FFFFFF"/>
        </w:rPr>
        <w:t>;</w:t>
      </w:r>
      <w:r w:rsidR="00100608" w:rsidRPr="00E025D7">
        <w:rPr>
          <w:iCs/>
          <w:color w:val="000000"/>
          <w:sz w:val="28"/>
          <w:szCs w:val="20"/>
          <w:shd w:val="clear" w:color="auto" w:fill="FFFFFF"/>
          <w:lang w:val="vi-VN"/>
        </w:rPr>
        <w:t xml:space="preserve"> dự toán và phân bổ</w:t>
      </w:r>
      <w:r w:rsidR="00A73028">
        <w:rPr>
          <w:iCs/>
          <w:color w:val="000000"/>
          <w:sz w:val="28"/>
          <w:szCs w:val="20"/>
          <w:shd w:val="clear" w:color="auto" w:fill="FFFFFF"/>
        </w:rPr>
        <w:t xml:space="preserve"> </w:t>
      </w:r>
      <w:r w:rsidR="00100608" w:rsidRPr="00E025D7">
        <w:rPr>
          <w:iCs/>
          <w:color w:val="000000"/>
          <w:sz w:val="28"/>
          <w:szCs w:val="20"/>
          <w:shd w:val="clear" w:color="auto" w:fill="FFFFFF"/>
          <w:lang w:val="vi-VN"/>
        </w:rPr>
        <w:t>ngân sách địa phương, phê chuẩn quyết toán ngân sách địa phương hằng năm.</w:t>
      </w:r>
    </w:p>
    <w:p w14:paraId="5843D43B" w14:textId="6B9E197F" w:rsidR="00100608" w:rsidRPr="00A73028" w:rsidRDefault="00A73028" w:rsidP="00C55DC8">
      <w:pPr>
        <w:spacing w:after="120" w:line="340" w:lineRule="exact"/>
        <w:ind w:firstLine="720"/>
        <w:jc w:val="both"/>
        <w:rPr>
          <w:color w:val="000000"/>
          <w:sz w:val="28"/>
          <w:szCs w:val="18"/>
          <w:shd w:val="clear" w:color="auto" w:fill="FFFFFF"/>
        </w:rPr>
      </w:pPr>
      <w:r w:rsidRPr="00A73028">
        <w:rPr>
          <w:sz w:val="28"/>
        </w:rPr>
        <w:t xml:space="preserve">(1). </w:t>
      </w:r>
      <w:r w:rsidR="00100608" w:rsidRPr="00A73028">
        <w:rPr>
          <w:sz w:val="28"/>
          <w:lang w:val="vi-VN"/>
        </w:rPr>
        <w:t>Ban Kinh tế - Ngân sách</w:t>
      </w:r>
      <w:r w:rsidR="00100608" w:rsidRPr="00A73028">
        <w:rPr>
          <w:sz w:val="28"/>
        </w:rPr>
        <w:t xml:space="preserve"> thống nhất với </w:t>
      </w:r>
      <w:r w:rsidR="008E1E39" w:rsidRPr="00A73028">
        <w:rPr>
          <w:sz w:val="28"/>
        </w:rPr>
        <w:t xml:space="preserve">các nội dung và số liệu trong </w:t>
      </w:r>
      <w:r w:rsidR="00100608" w:rsidRPr="00A73028">
        <w:rPr>
          <w:sz w:val="28"/>
        </w:rPr>
        <w:t>báo cáo của Ủy ban nhân dân tỉnh</w:t>
      </w:r>
      <w:r w:rsidR="008E1E39" w:rsidRPr="00A73028">
        <w:rPr>
          <w:sz w:val="28"/>
        </w:rPr>
        <w:t xml:space="preserve"> như sau:</w:t>
      </w:r>
    </w:p>
    <w:p w14:paraId="4C8F4C63" w14:textId="70F7ED9B" w:rsidR="00451766" w:rsidRDefault="00100608" w:rsidP="00C55DC8">
      <w:pPr>
        <w:spacing w:after="120" w:line="340" w:lineRule="exact"/>
        <w:ind w:firstLine="720"/>
        <w:jc w:val="both"/>
        <w:rPr>
          <w:sz w:val="28"/>
        </w:rPr>
      </w:pPr>
      <w:r w:rsidRPr="00E025D7">
        <w:rPr>
          <w:i/>
          <w:sz w:val="28"/>
        </w:rPr>
        <w:t xml:space="preserve">Về thu ngân </w:t>
      </w:r>
      <w:r w:rsidRPr="00E025D7">
        <w:rPr>
          <w:i/>
          <w:sz w:val="28"/>
          <w:lang w:val="vi-VN"/>
        </w:rPr>
        <w:t>sách</w:t>
      </w:r>
      <w:r w:rsidR="00451766">
        <w:rPr>
          <w:i/>
          <w:sz w:val="28"/>
        </w:rPr>
        <w:t>:</w:t>
      </w:r>
      <w:r w:rsidR="00A73028">
        <w:rPr>
          <w:i/>
          <w:sz w:val="28"/>
        </w:rPr>
        <w:t xml:space="preserve"> </w:t>
      </w:r>
      <w:r w:rsidRPr="00E025D7">
        <w:rPr>
          <w:sz w:val="28"/>
        </w:rPr>
        <w:t xml:space="preserve">Ban </w:t>
      </w:r>
      <w:r w:rsidRPr="00E025D7">
        <w:rPr>
          <w:sz w:val="28"/>
          <w:lang w:val="vi-VN"/>
        </w:rPr>
        <w:t xml:space="preserve">nhất trí </w:t>
      </w:r>
      <w:r w:rsidR="00451766">
        <w:rPr>
          <w:sz w:val="28"/>
        </w:rPr>
        <w:t>với 12 khoản thu</w:t>
      </w:r>
      <w:r w:rsidR="00451766">
        <w:rPr>
          <w:rStyle w:val="FootnoteReference"/>
          <w:sz w:val="28"/>
        </w:rPr>
        <w:footnoteReference w:id="3"/>
      </w:r>
      <w:r w:rsidR="00451766">
        <w:rPr>
          <w:sz w:val="28"/>
        </w:rPr>
        <w:t xml:space="preserve">, trong đó có khoản thu </w:t>
      </w:r>
      <w:r w:rsidR="00451766" w:rsidRPr="00451766">
        <w:rPr>
          <w:sz w:val="28"/>
        </w:rPr>
        <w:t xml:space="preserve">tiền bán nhà, thuê nhà thuộc sở hữu </w:t>
      </w:r>
      <w:r w:rsidR="00DE6FB4">
        <w:rPr>
          <w:sz w:val="28"/>
        </w:rPr>
        <w:t>Nhà nước</w:t>
      </w:r>
      <w:r w:rsidR="00451766">
        <w:rPr>
          <w:sz w:val="28"/>
        </w:rPr>
        <w:t xml:space="preserve"> phát sinh so với dự toán, 08 khoản thu tăng so với dự toán</w:t>
      </w:r>
      <w:r w:rsidR="00F54FDB">
        <w:rPr>
          <w:sz w:val="28"/>
        </w:rPr>
        <w:t xml:space="preserve">. Đồng thời thống nhất với </w:t>
      </w:r>
      <w:r w:rsidR="00F54FDB" w:rsidRPr="00F54FDB">
        <w:rPr>
          <w:sz w:val="28"/>
        </w:rPr>
        <w:t xml:space="preserve">các khoản thu để lại chi quản lý qua </w:t>
      </w:r>
      <w:r w:rsidR="00DE6FB4">
        <w:rPr>
          <w:sz w:val="28"/>
        </w:rPr>
        <w:t>ngân sách Nhà nước</w:t>
      </w:r>
      <w:r w:rsidR="00F54FDB">
        <w:rPr>
          <w:sz w:val="28"/>
        </w:rPr>
        <w:t xml:space="preserve">; </w:t>
      </w:r>
      <w:r w:rsidR="00F54FDB" w:rsidRPr="00F54FDB">
        <w:rPr>
          <w:sz w:val="28"/>
        </w:rPr>
        <w:t>thu bổ sung từ ngân sách cấp trên</w:t>
      </w:r>
      <w:r w:rsidR="00F54FDB">
        <w:rPr>
          <w:sz w:val="28"/>
        </w:rPr>
        <w:t xml:space="preserve">; </w:t>
      </w:r>
      <w:r w:rsidR="00F54FDB" w:rsidRPr="00F54FDB">
        <w:rPr>
          <w:sz w:val="28"/>
        </w:rPr>
        <w:t>thu vay</w:t>
      </w:r>
      <w:r w:rsidR="00F54FDB">
        <w:rPr>
          <w:sz w:val="28"/>
        </w:rPr>
        <w:t>.</w:t>
      </w:r>
    </w:p>
    <w:p w14:paraId="3B25E083" w14:textId="72634A11" w:rsidR="00100608" w:rsidRPr="003434CA" w:rsidRDefault="00100608" w:rsidP="00C55DC8">
      <w:pPr>
        <w:spacing w:after="120" w:line="340" w:lineRule="exact"/>
        <w:ind w:firstLine="720"/>
        <w:jc w:val="both"/>
        <w:rPr>
          <w:sz w:val="28"/>
        </w:rPr>
      </w:pPr>
      <w:r w:rsidRPr="00E025D7">
        <w:rPr>
          <w:i/>
          <w:sz w:val="28"/>
          <w:lang w:val="vi-VN"/>
        </w:rPr>
        <w:t>Về chi ngân sách</w:t>
      </w:r>
      <w:r w:rsidR="00DE6FB4">
        <w:rPr>
          <w:i/>
          <w:sz w:val="28"/>
        </w:rPr>
        <w:t xml:space="preserve">: </w:t>
      </w:r>
      <w:r w:rsidRPr="00E025D7">
        <w:rPr>
          <w:sz w:val="28"/>
          <w:lang w:val="vi-VN"/>
        </w:rPr>
        <w:t xml:space="preserve"> Ban </w:t>
      </w:r>
      <w:r w:rsidR="003434CA">
        <w:rPr>
          <w:sz w:val="28"/>
        </w:rPr>
        <w:t>cơ bản nhất trí với 25 khoản chi thường xuyên, trong đó có 11 khoản chi đạt và vượt so với dự toán, các khoản chi còn lại cơ bản đạt cao</w:t>
      </w:r>
      <w:r w:rsidR="00DE6FB4">
        <w:rPr>
          <w:sz w:val="28"/>
        </w:rPr>
        <w:t>;</w:t>
      </w:r>
      <w:r w:rsidR="003434CA">
        <w:rPr>
          <w:sz w:val="28"/>
        </w:rPr>
        <w:t xml:space="preserve"> thống nhất </w:t>
      </w:r>
      <w:r w:rsidR="00593B6D">
        <w:rPr>
          <w:sz w:val="28"/>
        </w:rPr>
        <w:t>06 khoản chi</w:t>
      </w:r>
      <w:r w:rsidR="003434CA">
        <w:rPr>
          <w:rStyle w:val="FootnoteReference"/>
          <w:sz w:val="28"/>
        </w:rPr>
        <w:footnoteReference w:id="4"/>
      </w:r>
      <w:r w:rsidR="00593B6D">
        <w:rPr>
          <w:sz w:val="28"/>
        </w:rPr>
        <w:t xml:space="preserve"> khác theo báo cáo của Ủy ban nhân dân tỉnh.</w:t>
      </w:r>
    </w:p>
    <w:p w14:paraId="3722C69A" w14:textId="016F4EF7" w:rsidR="00100608" w:rsidRPr="00A73028" w:rsidRDefault="00A73028" w:rsidP="00C55DC8">
      <w:pPr>
        <w:spacing w:after="120" w:line="340" w:lineRule="exact"/>
        <w:ind w:firstLine="720"/>
        <w:jc w:val="both"/>
        <w:rPr>
          <w:sz w:val="28"/>
          <w:lang w:val="vi-VN"/>
        </w:rPr>
      </w:pPr>
      <w:r w:rsidRPr="00A73028">
        <w:rPr>
          <w:color w:val="000000"/>
          <w:sz w:val="28"/>
          <w:szCs w:val="18"/>
          <w:shd w:val="clear" w:color="auto" w:fill="FFFFFF"/>
        </w:rPr>
        <w:t xml:space="preserve">(2). </w:t>
      </w:r>
      <w:r w:rsidR="008E1E39" w:rsidRPr="00A73028">
        <w:rPr>
          <w:color w:val="000000"/>
          <w:sz w:val="28"/>
          <w:szCs w:val="18"/>
          <w:shd w:val="clear" w:color="auto" w:fill="FFFFFF"/>
        </w:rPr>
        <w:t xml:space="preserve">Bên cạnh đó </w:t>
      </w:r>
      <w:r w:rsidR="00100608" w:rsidRPr="00A73028">
        <w:rPr>
          <w:sz w:val="28"/>
          <w:lang w:val="vi-VN"/>
        </w:rPr>
        <w:t>Ban Kinh tế - Ngân sách</w:t>
      </w:r>
      <w:r w:rsidR="00100608" w:rsidRPr="00A73028">
        <w:rPr>
          <w:sz w:val="28"/>
        </w:rPr>
        <w:t xml:space="preserve"> </w:t>
      </w:r>
      <w:r w:rsidR="0070231D">
        <w:rPr>
          <w:sz w:val="28"/>
        </w:rPr>
        <w:t xml:space="preserve">đề nghị </w:t>
      </w:r>
      <w:r w:rsidR="00305B8D" w:rsidRPr="00A73028">
        <w:rPr>
          <w:sz w:val="28"/>
        </w:rPr>
        <w:t>tiếp tục làm rõ và hoàn thiện một số nội dung sau</w:t>
      </w:r>
      <w:r w:rsidR="00100608" w:rsidRPr="00A73028">
        <w:rPr>
          <w:sz w:val="28"/>
          <w:lang w:val="vi-VN"/>
        </w:rPr>
        <w:t>:</w:t>
      </w:r>
    </w:p>
    <w:p w14:paraId="2C76C823" w14:textId="6EC53F10" w:rsidR="00451766" w:rsidRPr="00593B6D" w:rsidRDefault="00100608" w:rsidP="00C55DC8">
      <w:pPr>
        <w:spacing w:after="120" w:line="340" w:lineRule="exact"/>
        <w:ind w:firstLine="720"/>
        <w:jc w:val="both"/>
        <w:rPr>
          <w:i/>
          <w:sz w:val="28"/>
        </w:rPr>
      </w:pPr>
      <w:r w:rsidRPr="00E025D7">
        <w:rPr>
          <w:i/>
          <w:sz w:val="28"/>
          <w:lang w:val="vi-VN"/>
        </w:rPr>
        <w:t>Về</w:t>
      </w:r>
      <w:r w:rsidR="00593B6D">
        <w:rPr>
          <w:i/>
          <w:sz w:val="28"/>
          <w:lang w:val="vi-VN"/>
        </w:rPr>
        <w:t xml:space="preserve"> thu ngân sách</w:t>
      </w:r>
      <w:r w:rsidR="00593B6D">
        <w:rPr>
          <w:i/>
          <w:sz w:val="28"/>
        </w:rPr>
        <w:t>:</w:t>
      </w:r>
    </w:p>
    <w:p w14:paraId="7CD39A52" w14:textId="3E96B6A2" w:rsidR="00963DEA" w:rsidRDefault="003B6EDD" w:rsidP="00C55DC8">
      <w:pPr>
        <w:spacing w:after="120" w:line="340" w:lineRule="exact"/>
        <w:ind w:firstLine="720"/>
        <w:jc w:val="both"/>
      </w:pPr>
      <w:r w:rsidRPr="003B6EDD">
        <w:rPr>
          <w:sz w:val="28"/>
        </w:rPr>
        <w:t xml:space="preserve">- </w:t>
      </w:r>
      <w:r w:rsidR="00451766" w:rsidRPr="003B6EDD">
        <w:rPr>
          <w:sz w:val="28"/>
        </w:rPr>
        <w:t>Ngành thuế thu:</w:t>
      </w:r>
      <w:r w:rsidR="00451766">
        <w:rPr>
          <w:i/>
          <w:sz w:val="28"/>
        </w:rPr>
        <w:t xml:space="preserve"> </w:t>
      </w:r>
      <w:r w:rsidR="00216F29" w:rsidRPr="00963DEA">
        <w:rPr>
          <w:sz w:val="28"/>
          <w:szCs w:val="28"/>
        </w:rPr>
        <w:t xml:space="preserve">Một số khoản thu </w:t>
      </w:r>
      <w:r w:rsidR="005B751E" w:rsidRPr="00963DEA">
        <w:rPr>
          <w:sz w:val="28"/>
          <w:szCs w:val="28"/>
        </w:rPr>
        <w:t>chưa</w:t>
      </w:r>
      <w:r w:rsidR="00216F29" w:rsidRPr="00963DEA">
        <w:rPr>
          <w:sz w:val="28"/>
          <w:szCs w:val="28"/>
        </w:rPr>
        <w:t xml:space="preserve"> sát thực tế</w:t>
      </w:r>
      <w:r w:rsidR="00216F29" w:rsidRPr="00963DEA">
        <w:rPr>
          <w:rStyle w:val="FootnoteReference"/>
          <w:sz w:val="28"/>
          <w:szCs w:val="28"/>
        </w:rPr>
        <w:footnoteReference w:id="5"/>
      </w:r>
      <w:r w:rsidR="00216F29" w:rsidRPr="00963DEA">
        <w:rPr>
          <w:i/>
          <w:sz w:val="28"/>
          <w:szCs w:val="28"/>
        </w:rPr>
        <w:t xml:space="preserve">, </w:t>
      </w:r>
      <w:r w:rsidR="00963DEA" w:rsidRPr="00963DEA">
        <w:rPr>
          <w:sz w:val="28"/>
          <w:szCs w:val="28"/>
        </w:rPr>
        <w:t>t</w:t>
      </w:r>
      <w:r w:rsidR="00963DEA" w:rsidRPr="00963DEA">
        <w:rPr>
          <w:spacing w:val="-2"/>
          <w:sz w:val="28"/>
          <w:szCs w:val="28"/>
          <w:lang w:val="pl-PL"/>
        </w:rPr>
        <w:t xml:space="preserve">hu ngân sách nội địa nếu loại trừ tiền sử dụng đất và khoản </w:t>
      </w:r>
      <w:r w:rsidR="00963DEA" w:rsidRPr="00963DEA">
        <w:rPr>
          <w:color w:val="000000"/>
          <w:spacing w:val="4"/>
          <w:sz w:val="28"/>
          <w:szCs w:val="28"/>
          <w:lang w:val="fr-FR"/>
        </w:rPr>
        <w:t xml:space="preserve">1.000 tỷ đồng từ số truy </w:t>
      </w:r>
      <w:r w:rsidR="006F0B6E">
        <w:rPr>
          <w:color w:val="000000"/>
          <w:spacing w:val="4"/>
          <w:sz w:val="28"/>
          <w:szCs w:val="28"/>
          <w:lang w:val="fr-FR"/>
        </w:rPr>
        <w:t xml:space="preserve">thu </w:t>
      </w:r>
      <w:r w:rsidR="00963DEA" w:rsidRPr="00963DEA">
        <w:rPr>
          <w:color w:val="000000"/>
          <w:spacing w:val="4"/>
          <w:sz w:val="28"/>
          <w:szCs w:val="28"/>
          <w:lang w:val="fr-FR"/>
        </w:rPr>
        <w:t xml:space="preserve">qua thanh tra Công ty Formosa chưa thu </w:t>
      </w:r>
      <w:r w:rsidR="006F0B6E">
        <w:rPr>
          <w:color w:val="000000"/>
          <w:spacing w:val="4"/>
          <w:sz w:val="28"/>
          <w:szCs w:val="28"/>
          <w:lang w:val="fr-FR"/>
        </w:rPr>
        <w:t>(</w:t>
      </w:r>
      <w:r w:rsidR="00963DEA" w:rsidRPr="00963DEA">
        <w:rPr>
          <w:color w:val="000000"/>
          <w:spacing w:val="4"/>
          <w:sz w:val="28"/>
          <w:szCs w:val="28"/>
          <w:lang w:val="fr-FR"/>
        </w:rPr>
        <w:t>hiện đang trong Tài khoản tạm giữ của Sở Tài chính Hà Tĩnh</w:t>
      </w:r>
      <w:r w:rsidR="006F0B6E">
        <w:rPr>
          <w:color w:val="000000"/>
          <w:spacing w:val="4"/>
          <w:sz w:val="28"/>
          <w:szCs w:val="28"/>
          <w:lang w:val="fr-FR"/>
        </w:rPr>
        <w:t>)</w:t>
      </w:r>
      <w:r w:rsidR="00963DEA" w:rsidRPr="00963DEA">
        <w:rPr>
          <w:color w:val="000000"/>
          <w:spacing w:val="4"/>
          <w:sz w:val="28"/>
          <w:szCs w:val="28"/>
          <w:lang w:val="fr-FR"/>
        </w:rPr>
        <w:t xml:space="preserve"> thì cả năm ước đạt 105% dự toán HĐND tỉnh giao.</w:t>
      </w:r>
      <w:r w:rsidR="00963DEA" w:rsidRPr="00963DEA">
        <w:rPr>
          <w:sz w:val="28"/>
          <w:szCs w:val="28"/>
        </w:rPr>
        <w:t xml:space="preserve"> Tỷ trọng thu ngân sách theo phân cấp phần tỉnh hưởng đang có xu hướng giảm dần trong tổng thu NSNN, ảnh hưởng đến các nhiệm vụ chi của tỉnh, đặc biệt trong việc cân đối nguồn lực cho thực hiện các mục tiêu phát triển kinh tế - xã hội, xây </w:t>
      </w:r>
      <w:r w:rsidR="00963DEA" w:rsidRPr="00963DEA">
        <w:rPr>
          <w:sz w:val="28"/>
          <w:szCs w:val="28"/>
        </w:rPr>
        <w:lastRenderedPageBreak/>
        <w:t>dựng tỉnh đạt chuẩn nông thôn mới. Chất lượng thu NSNN còn chứa đựng yếu tố chưa bền vững, phần lớn tăng thu từ đất, trong khi thu từ hoạt động sản xuất, kinh doanh tăng chậm, thậm chí còn giả</w:t>
      </w:r>
      <w:r w:rsidR="00963DEA">
        <w:rPr>
          <w:sz w:val="28"/>
          <w:szCs w:val="28"/>
        </w:rPr>
        <w:t>m.</w:t>
      </w:r>
    </w:p>
    <w:p w14:paraId="5629A83C" w14:textId="7A64F84D" w:rsidR="000D0EC5" w:rsidRDefault="003B6EDD" w:rsidP="00C55DC8">
      <w:pPr>
        <w:spacing w:after="120" w:line="340" w:lineRule="exact"/>
        <w:ind w:firstLine="720"/>
        <w:jc w:val="both"/>
        <w:rPr>
          <w:sz w:val="28"/>
        </w:rPr>
      </w:pPr>
      <w:r w:rsidRPr="003B6EDD">
        <w:rPr>
          <w:sz w:val="28"/>
        </w:rPr>
        <w:t>- T</w:t>
      </w:r>
      <w:r w:rsidR="00F54FDB" w:rsidRPr="003B6EDD">
        <w:rPr>
          <w:sz w:val="28"/>
        </w:rPr>
        <w:t>hu từ hoạt động xuất, nhập khẩu</w:t>
      </w:r>
      <w:r w:rsidRPr="003B6EDD">
        <w:rPr>
          <w:sz w:val="28"/>
        </w:rPr>
        <w:t>:</w:t>
      </w:r>
      <w:r w:rsidR="00F54FDB">
        <w:rPr>
          <w:sz w:val="28"/>
        </w:rPr>
        <w:t xml:space="preserve"> </w:t>
      </w:r>
      <w:r w:rsidR="000D0EC5">
        <w:rPr>
          <w:sz w:val="28"/>
        </w:rPr>
        <w:t>Ban cho rằng v</w:t>
      </w:r>
      <w:r w:rsidR="00F54FDB">
        <w:rPr>
          <w:sz w:val="28"/>
        </w:rPr>
        <w:t xml:space="preserve">iệc hoàn thuế giá trị gia tăng là rất lớn </w:t>
      </w:r>
      <w:r w:rsidR="000D0EC5">
        <w:rPr>
          <w:sz w:val="28"/>
        </w:rPr>
        <w:t>(ước thực hiện 2.900.000 triệu đồng) chiếm 1/3 trong tổng nguồn thu này, cần phải được đánh giá làm rõ.</w:t>
      </w:r>
    </w:p>
    <w:p w14:paraId="757D39D9" w14:textId="0E969A03" w:rsidR="00100608" w:rsidRPr="00E025D7" w:rsidRDefault="00100608" w:rsidP="00C55DC8">
      <w:pPr>
        <w:spacing w:after="120" w:line="340" w:lineRule="exact"/>
        <w:ind w:firstLine="720"/>
        <w:jc w:val="both"/>
        <w:rPr>
          <w:sz w:val="28"/>
        </w:rPr>
      </w:pPr>
      <w:r w:rsidRPr="00E025D7">
        <w:rPr>
          <w:i/>
          <w:sz w:val="28"/>
        </w:rPr>
        <w:t xml:space="preserve">Về chi ngân sách: </w:t>
      </w:r>
      <w:r w:rsidRPr="00E025D7">
        <w:rPr>
          <w:sz w:val="28"/>
        </w:rPr>
        <w:t xml:space="preserve">Ngoài các khoản </w:t>
      </w:r>
      <w:r w:rsidR="000D0EC5">
        <w:rPr>
          <w:sz w:val="28"/>
        </w:rPr>
        <w:t>chi</w:t>
      </w:r>
      <w:r w:rsidRPr="00E025D7">
        <w:rPr>
          <w:sz w:val="28"/>
        </w:rPr>
        <w:t xml:space="preserve"> đã được Ban thống nhấ</w:t>
      </w:r>
      <w:r w:rsidR="00BC11C1">
        <w:rPr>
          <w:sz w:val="28"/>
        </w:rPr>
        <w:t>t như trên;</w:t>
      </w:r>
      <w:r w:rsidR="008E1E39">
        <w:rPr>
          <w:sz w:val="28"/>
        </w:rPr>
        <w:t xml:space="preserve"> </w:t>
      </w:r>
      <w:r w:rsidR="00593B6D">
        <w:rPr>
          <w:sz w:val="28"/>
        </w:rPr>
        <w:t>một số khoản chi còn lại,</w:t>
      </w:r>
      <w:r w:rsidRPr="00E025D7">
        <w:rPr>
          <w:sz w:val="28"/>
        </w:rPr>
        <w:t xml:space="preserve"> Ban Kinh tế - Ngân sách </w:t>
      </w:r>
      <w:r w:rsidR="00593B6D">
        <w:rPr>
          <w:sz w:val="28"/>
        </w:rPr>
        <w:t>có ý kiến như</w:t>
      </w:r>
      <w:r w:rsidRPr="00E025D7">
        <w:rPr>
          <w:sz w:val="28"/>
        </w:rPr>
        <w:t xml:space="preserve"> sau:</w:t>
      </w:r>
    </w:p>
    <w:p w14:paraId="737D56E1" w14:textId="7CE589F0" w:rsidR="00100608" w:rsidRPr="00E025D7" w:rsidRDefault="00100608" w:rsidP="00C55DC8">
      <w:pPr>
        <w:spacing w:after="120" w:line="340" w:lineRule="exact"/>
        <w:ind w:firstLine="720"/>
        <w:jc w:val="both"/>
        <w:rPr>
          <w:sz w:val="28"/>
        </w:rPr>
      </w:pPr>
      <w:r w:rsidRPr="00E025D7">
        <w:rPr>
          <w:sz w:val="28"/>
        </w:rPr>
        <w:t>- Về chi đầu tư phát triển</w:t>
      </w:r>
      <w:r w:rsidR="00593B6D">
        <w:rPr>
          <w:sz w:val="28"/>
        </w:rPr>
        <w:t xml:space="preserve">, theo báo cáo thu chi ngân sách </w:t>
      </w:r>
      <w:r w:rsidR="00A55307">
        <w:rPr>
          <w:sz w:val="28"/>
        </w:rPr>
        <w:t>N</w:t>
      </w:r>
      <w:r w:rsidR="00593B6D">
        <w:rPr>
          <w:sz w:val="28"/>
        </w:rPr>
        <w:t>hà nước</w:t>
      </w:r>
      <w:r w:rsidRPr="00E025D7">
        <w:rPr>
          <w:sz w:val="28"/>
        </w:rPr>
        <w:t xml:space="preserve"> kết quả thực hiện</w:t>
      </w:r>
      <w:r w:rsidR="00593B6D">
        <w:rPr>
          <w:sz w:val="28"/>
        </w:rPr>
        <w:t xml:space="preserve"> 1</w:t>
      </w:r>
      <w:r w:rsidR="00884DBD">
        <w:rPr>
          <w:sz w:val="28"/>
        </w:rPr>
        <w:t>1</w:t>
      </w:r>
      <w:r w:rsidR="00593B6D">
        <w:rPr>
          <w:sz w:val="28"/>
        </w:rPr>
        <w:t xml:space="preserve"> tháng đạt</w:t>
      </w:r>
      <w:r w:rsidRPr="00E025D7">
        <w:rPr>
          <w:sz w:val="28"/>
        </w:rPr>
        <w:t xml:space="preserve"> </w:t>
      </w:r>
      <w:r w:rsidR="00593B6D">
        <w:rPr>
          <w:sz w:val="28"/>
        </w:rPr>
        <w:t>83,2%; ước thực hiện cả năm đạt 104,2%</w:t>
      </w:r>
      <w:r w:rsidRPr="00E025D7">
        <w:rPr>
          <w:sz w:val="28"/>
        </w:rPr>
        <w:t xml:space="preserve">. Tuy nhiên, theo báo cáo kết quả thực hiện đầu tư công đạt thấp; </w:t>
      </w:r>
      <w:r w:rsidRPr="00D422E5">
        <w:rPr>
          <w:sz w:val="28"/>
        </w:rPr>
        <w:t xml:space="preserve">vì vậy, cần làm rõ </w:t>
      </w:r>
      <w:r w:rsidR="00BC11C1" w:rsidRPr="00D422E5">
        <w:rPr>
          <w:sz w:val="28"/>
        </w:rPr>
        <w:t>hơn nguyên nhân khách quan, chủ quan để có giải pháp căn cơ trong năm 2023.</w:t>
      </w:r>
    </w:p>
    <w:p w14:paraId="2A7AE8AE" w14:textId="5454AF29" w:rsidR="00100608" w:rsidRDefault="00100608" w:rsidP="00C55DC8">
      <w:pPr>
        <w:spacing w:after="120" w:line="340" w:lineRule="exact"/>
        <w:ind w:firstLine="720"/>
        <w:jc w:val="both"/>
        <w:rPr>
          <w:sz w:val="28"/>
        </w:rPr>
      </w:pPr>
      <w:r w:rsidRPr="00E025D7">
        <w:rPr>
          <w:sz w:val="28"/>
        </w:rPr>
        <w:t xml:space="preserve">- Về </w:t>
      </w:r>
      <w:r w:rsidR="00593B6D">
        <w:rPr>
          <w:sz w:val="28"/>
        </w:rPr>
        <w:t>d</w:t>
      </w:r>
      <w:r w:rsidR="00593B6D" w:rsidRPr="00593B6D">
        <w:rPr>
          <w:sz w:val="28"/>
        </w:rPr>
        <w:t>ự phòng Ngân sách</w:t>
      </w:r>
      <w:r w:rsidRPr="00E025D7">
        <w:rPr>
          <w:sz w:val="28"/>
        </w:rPr>
        <w:t xml:space="preserve">: </w:t>
      </w:r>
      <w:r w:rsidR="00593B6D">
        <w:rPr>
          <w:sz w:val="28"/>
        </w:rPr>
        <w:t>Theo báo cáo trong năm 2022 thực hiện đạ</w:t>
      </w:r>
      <w:r w:rsidR="00BC11C1">
        <w:rPr>
          <w:sz w:val="28"/>
        </w:rPr>
        <w:t xml:space="preserve">t 89,2%; đề nghị báo cáo rõ hơn </w:t>
      </w:r>
      <w:r w:rsidR="004159BC">
        <w:rPr>
          <w:sz w:val="28"/>
        </w:rPr>
        <w:t xml:space="preserve">các nội dung </w:t>
      </w:r>
      <w:r w:rsidR="00593B6D">
        <w:rPr>
          <w:sz w:val="28"/>
        </w:rPr>
        <w:t>theo quy định tại điểm b khoản 3 Điều 10 Luật Ngân sách Nhà nước năm 2015</w:t>
      </w:r>
      <w:r w:rsidR="004159BC">
        <w:rPr>
          <w:sz w:val="28"/>
        </w:rPr>
        <w:t>.</w:t>
      </w:r>
      <w:r w:rsidR="00593B6D">
        <w:rPr>
          <w:sz w:val="28"/>
        </w:rPr>
        <w:t xml:space="preserve"> </w:t>
      </w:r>
    </w:p>
    <w:p w14:paraId="0E9ED94C" w14:textId="01CB0F78" w:rsidR="005265C9" w:rsidRDefault="005265C9" w:rsidP="00C55DC8">
      <w:pPr>
        <w:spacing w:after="120" w:line="340" w:lineRule="exact"/>
        <w:ind w:firstLine="720"/>
        <w:jc w:val="both"/>
        <w:rPr>
          <w:sz w:val="28"/>
        </w:rPr>
      </w:pPr>
      <w:r>
        <w:rPr>
          <w:sz w:val="28"/>
        </w:rPr>
        <w:t>- Về chi t</w:t>
      </w:r>
      <w:r w:rsidRPr="005265C9">
        <w:rPr>
          <w:sz w:val="28"/>
        </w:rPr>
        <w:t>hực hiện các nhiệm vụ đột xuất khối huyện</w:t>
      </w:r>
      <w:r w:rsidR="00A55307">
        <w:rPr>
          <w:sz w:val="28"/>
        </w:rPr>
        <w:t>,</w:t>
      </w:r>
      <w:r w:rsidRPr="005265C9">
        <w:rPr>
          <w:sz w:val="28"/>
        </w:rPr>
        <w:t xml:space="preserve"> xã</w:t>
      </w:r>
      <w:r>
        <w:rPr>
          <w:sz w:val="28"/>
        </w:rPr>
        <w:t xml:space="preserve"> hiện nay </w:t>
      </w:r>
      <w:r w:rsidR="00963DEA">
        <w:rPr>
          <w:sz w:val="28"/>
        </w:rPr>
        <w:t>đã được thống nhất</w:t>
      </w:r>
      <w:r>
        <w:rPr>
          <w:sz w:val="28"/>
        </w:rPr>
        <w:t xml:space="preserve"> sử dụng 60 tỷ đồng hỗ trợ cho một số địa phương, đề nghị đưa vào báo cáo Hội đồng nhân dân tỉnh.</w:t>
      </w:r>
    </w:p>
    <w:p w14:paraId="0CBF2C01" w14:textId="7D940837" w:rsidR="005265C9" w:rsidRPr="00E025D7" w:rsidRDefault="005265C9" w:rsidP="00C55DC8">
      <w:pPr>
        <w:spacing w:after="120" w:line="340" w:lineRule="exact"/>
        <w:ind w:firstLine="720"/>
        <w:jc w:val="both"/>
        <w:rPr>
          <w:sz w:val="28"/>
        </w:rPr>
      </w:pPr>
      <w:r>
        <w:rPr>
          <w:sz w:val="28"/>
        </w:rPr>
        <w:t>- Đối với các khoản c</w:t>
      </w:r>
      <w:r w:rsidRPr="005265C9">
        <w:rPr>
          <w:sz w:val="28"/>
        </w:rPr>
        <w:t>hi trả nợ vay đến hạn</w:t>
      </w:r>
      <w:r>
        <w:rPr>
          <w:sz w:val="28"/>
        </w:rPr>
        <w:t xml:space="preserve">, đề nghị Ủy ban nhân dân tỉnh rà soát kịp thời các khoản vay đến hạn, </w:t>
      </w:r>
      <w:r w:rsidR="00884DBD">
        <w:rPr>
          <w:sz w:val="28"/>
        </w:rPr>
        <w:t>đồng thời</w:t>
      </w:r>
      <w:r>
        <w:rPr>
          <w:sz w:val="28"/>
        </w:rPr>
        <w:t xml:space="preserve"> dự kiến cho những năm tiếp </w:t>
      </w:r>
      <w:r w:rsidR="00884DBD">
        <w:rPr>
          <w:sz w:val="28"/>
        </w:rPr>
        <w:t xml:space="preserve">theo để </w:t>
      </w:r>
      <w:r>
        <w:rPr>
          <w:sz w:val="28"/>
        </w:rPr>
        <w:t>có phương án dành nguồn trả nợ.</w:t>
      </w:r>
    </w:p>
    <w:p w14:paraId="483D271D" w14:textId="715FA0ED" w:rsidR="00100608" w:rsidRDefault="00100608" w:rsidP="00C55DC8">
      <w:pPr>
        <w:spacing w:after="120" w:line="340" w:lineRule="exact"/>
        <w:ind w:firstLine="720"/>
        <w:jc w:val="both"/>
        <w:rPr>
          <w:sz w:val="28"/>
        </w:rPr>
      </w:pPr>
      <w:r w:rsidRPr="00E025D7">
        <w:rPr>
          <w:sz w:val="28"/>
        </w:rPr>
        <w:t xml:space="preserve">- Về </w:t>
      </w:r>
      <w:r w:rsidR="005265C9">
        <w:rPr>
          <w:sz w:val="28"/>
        </w:rPr>
        <w:t>d</w:t>
      </w:r>
      <w:r w:rsidR="005265C9" w:rsidRPr="005265C9">
        <w:rPr>
          <w:sz w:val="28"/>
        </w:rPr>
        <w:t xml:space="preserve">ự kiến chi các nhiệm vụ của tỉnh từ thu chuyển nguồn năm </w:t>
      </w:r>
      <w:r w:rsidR="006A3C70">
        <w:rPr>
          <w:sz w:val="28"/>
        </w:rPr>
        <w:t>trước</w:t>
      </w:r>
      <w:r w:rsidRPr="00E025D7">
        <w:rPr>
          <w:sz w:val="28"/>
        </w:rPr>
        <w:t xml:space="preserve"> là </w:t>
      </w:r>
      <w:r w:rsidR="005265C9">
        <w:rPr>
          <w:sz w:val="28"/>
        </w:rPr>
        <w:t>500</w:t>
      </w:r>
      <w:r w:rsidRPr="00E025D7">
        <w:rPr>
          <w:sz w:val="28"/>
        </w:rPr>
        <w:t>.</w:t>
      </w:r>
      <w:r w:rsidR="005265C9">
        <w:rPr>
          <w:sz w:val="28"/>
        </w:rPr>
        <w:t>00</w:t>
      </w:r>
      <w:r w:rsidRPr="00E025D7">
        <w:rPr>
          <w:sz w:val="28"/>
        </w:rPr>
        <w:t xml:space="preserve">0 triệu đồng, </w:t>
      </w:r>
      <w:r w:rsidR="005265C9">
        <w:rPr>
          <w:sz w:val="28"/>
        </w:rPr>
        <w:t>ước thực hiện cả năm chỉ đạt 88,2%</w:t>
      </w:r>
      <w:r w:rsidRPr="00E025D7">
        <w:rPr>
          <w:sz w:val="28"/>
        </w:rPr>
        <w:t>.</w:t>
      </w:r>
      <w:r w:rsidR="005265C9">
        <w:rPr>
          <w:sz w:val="28"/>
        </w:rPr>
        <w:t xml:space="preserve"> Trong khi đó số thu chuyển nguồn </w:t>
      </w:r>
      <w:r w:rsidR="006A3C70">
        <w:rPr>
          <w:sz w:val="28"/>
        </w:rPr>
        <w:t xml:space="preserve">ngân sách tỉnh </w:t>
      </w:r>
      <w:r w:rsidR="005265C9">
        <w:rPr>
          <w:sz w:val="28"/>
        </w:rPr>
        <w:t xml:space="preserve">thực tế từ năm 2021 chuyển sang là </w:t>
      </w:r>
      <w:r w:rsidR="00D422E5">
        <w:rPr>
          <w:sz w:val="28"/>
        </w:rPr>
        <w:t>5</w:t>
      </w:r>
      <w:r w:rsidR="00D422E5" w:rsidRPr="000D0EC5">
        <w:rPr>
          <w:sz w:val="28"/>
        </w:rPr>
        <w:t>.</w:t>
      </w:r>
      <w:r w:rsidR="00D422E5">
        <w:rPr>
          <w:sz w:val="28"/>
        </w:rPr>
        <w:t>410</w:t>
      </w:r>
      <w:r w:rsidR="00D422E5" w:rsidRPr="000D0EC5">
        <w:rPr>
          <w:sz w:val="28"/>
        </w:rPr>
        <w:t>.</w:t>
      </w:r>
      <w:r w:rsidR="00D422E5">
        <w:rPr>
          <w:sz w:val="28"/>
        </w:rPr>
        <w:t>000</w:t>
      </w:r>
      <w:r w:rsidR="005265C9" w:rsidRPr="006A3C70">
        <w:rPr>
          <w:color w:val="FF0000"/>
          <w:sz w:val="28"/>
        </w:rPr>
        <w:t xml:space="preserve"> </w:t>
      </w:r>
      <w:r w:rsidR="005265C9">
        <w:rPr>
          <w:sz w:val="28"/>
        </w:rPr>
        <w:t xml:space="preserve">triệu đồng, vì vậy cần rà soát kỹ </w:t>
      </w:r>
      <w:r w:rsidR="006A3C70">
        <w:rPr>
          <w:sz w:val="28"/>
        </w:rPr>
        <w:t>nguồn vốn này trong phương án sử dụng nguồn tăng thu, tiết kiệm chi năm 2022, báo cáo Thường trực HĐND tỉnh.</w:t>
      </w:r>
      <w:r w:rsidR="0079072C">
        <w:rPr>
          <w:sz w:val="28"/>
        </w:rPr>
        <w:t xml:space="preserve"> </w:t>
      </w:r>
    </w:p>
    <w:p w14:paraId="7843ABD2" w14:textId="66FA41C4" w:rsidR="0079072C" w:rsidRPr="00216F29" w:rsidRDefault="0079072C" w:rsidP="00C55DC8">
      <w:pPr>
        <w:pStyle w:val="NormalWeb"/>
        <w:spacing w:before="0" w:beforeAutospacing="0" w:after="120" w:afterAutospacing="0" w:line="340" w:lineRule="exact"/>
        <w:ind w:firstLine="720"/>
        <w:jc w:val="both"/>
        <w:rPr>
          <w:sz w:val="28"/>
          <w:szCs w:val="28"/>
        </w:rPr>
      </w:pPr>
      <w:r w:rsidRPr="00216F29">
        <w:rPr>
          <w:b/>
          <w:bCs/>
          <w:sz w:val="28"/>
          <w:szCs w:val="28"/>
        </w:rPr>
        <w:t>3</w:t>
      </w:r>
      <w:r w:rsidRPr="00216F29">
        <w:rPr>
          <w:b/>
          <w:bCs/>
          <w:sz w:val="28"/>
          <w:szCs w:val="28"/>
          <w:lang w:val="vi-VN"/>
        </w:rPr>
        <w:t>. D</w:t>
      </w:r>
      <w:r w:rsidRPr="00216F29">
        <w:rPr>
          <w:b/>
          <w:sz w:val="28"/>
          <w:szCs w:val="28"/>
          <w:lang w:val="vi-VN"/>
        </w:rPr>
        <w:t>ự toán ngân sách Nhà n</w:t>
      </w:r>
      <w:r w:rsidRPr="00216F29">
        <w:rPr>
          <w:rFonts w:hint="eastAsia"/>
          <w:b/>
          <w:sz w:val="28"/>
          <w:szCs w:val="28"/>
          <w:lang w:val="vi-VN"/>
        </w:rPr>
        <w:t>ư</w:t>
      </w:r>
      <w:r w:rsidRPr="00216F29">
        <w:rPr>
          <w:b/>
          <w:sz w:val="28"/>
          <w:szCs w:val="28"/>
          <w:lang w:val="vi-VN"/>
        </w:rPr>
        <w:t>ớc n</w:t>
      </w:r>
      <w:r w:rsidRPr="00216F29">
        <w:rPr>
          <w:rFonts w:hint="eastAsia"/>
          <w:b/>
          <w:sz w:val="28"/>
          <w:szCs w:val="28"/>
          <w:lang w:val="vi-VN"/>
        </w:rPr>
        <w:t>ă</w:t>
      </w:r>
      <w:r w:rsidRPr="00216F29">
        <w:rPr>
          <w:b/>
          <w:sz w:val="28"/>
          <w:szCs w:val="28"/>
          <w:lang w:val="vi-VN"/>
        </w:rPr>
        <w:t>m 20</w:t>
      </w:r>
      <w:r w:rsidRPr="00216F29">
        <w:rPr>
          <w:b/>
          <w:sz w:val="28"/>
          <w:szCs w:val="28"/>
        </w:rPr>
        <w:t xml:space="preserve">23 </w:t>
      </w:r>
    </w:p>
    <w:p w14:paraId="57238150" w14:textId="119BF9A9" w:rsidR="0079072C" w:rsidRPr="00216F29" w:rsidRDefault="0079072C" w:rsidP="00C55DC8">
      <w:pPr>
        <w:spacing w:after="120" w:line="340" w:lineRule="exact"/>
        <w:ind w:firstLine="720"/>
        <w:jc w:val="both"/>
        <w:rPr>
          <w:sz w:val="28"/>
          <w:szCs w:val="28"/>
        </w:rPr>
      </w:pPr>
      <w:r w:rsidRPr="00216F29">
        <w:rPr>
          <w:sz w:val="28"/>
          <w:szCs w:val="28"/>
        </w:rPr>
        <w:t>Ban Kinh tế - Ngân sách cơ bản thống nhất với các chỉ tiêu tổng hợp về dự toán NSNN năm 2023 và đề nghị Ủy ban nhân dân tỉnh quan tâm một số nội dung sau:</w:t>
      </w:r>
    </w:p>
    <w:p w14:paraId="0B117185" w14:textId="6A965A92" w:rsidR="00AE526E" w:rsidRDefault="0079072C" w:rsidP="00C55DC8">
      <w:pPr>
        <w:spacing w:after="120" w:line="340" w:lineRule="exact"/>
        <w:ind w:firstLine="720"/>
        <w:jc w:val="both"/>
        <w:rPr>
          <w:color w:val="000000"/>
          <w:sz w:val="28"/>
          <w:szCs w:val="28"/>
          <w:shd w:val="clear" w:color="auto" w:fill="FFFFFF"/>
        </w:rPr>
      </w:pPr>
      <w:r w:rsidRPr="00216F29">
        <w:rPr>
          <w:sz w:val="28"/>
          <w:szCs w:val="28"/>
        </w:rPr>
        <w:t>(1).</w:t>
      </w:r>
      <w:r w:rsidRPr="00216F29">
        <w:rPr>
          <w:i/>
          <w:sz w:val="28"/>
          <w:szCs w:val="28"/>
        </w:rPr>
        <w:t xml:space="preserve"> </w:t>
      </w:r>
      <w:r w:rsidRPr="00216F29">
        <w:rPr>
          <w:sz w:val="28"/>
          <w:szCs w:val="28"/>
        </w:rPr>
        <w:t>Dự toán thu ngân sách Nhà nước năm 202</w:t>
      </w:r>
      <w:r w:rsidR="00216F29">
        <w:rPr>
          <w:sz w:val="28"/>
          <w:szCs w:val="28"/>
        </w:rPr>
        <w:t>3</w:t>
      </w:r>
      <w:r w:rsidRPr="00216F29">
        <w:rPr>
          <w:i/>
          <w:sz w:val="28"/>
          <w:szCs w:val="28"/>
        </w:rPr>
        <w:t xml:space="preserve">: </w:t>
      </w:r>
      <w:r w:rsidR="00AE526E">
        <w:rPr>
          <w:sz w:val="28"/>
        </w:rPr>
        <w:t>Các khoản thu t</w:t>
      </w:r>
      <w:r w:rsidR="00AE526E" w:rsidRPr="00451766">
        <w:rPr>
          <w:sz w:val="28"/>
        </w:rPr>
        <w:t>ừ</w:t>
      </w:r>
      <w:r w:rsidR="00AE526E">
        <w:rPr>
          <w:sz w:val="28"/>
        </w:rPr>
        <w:t xml:space="preserve">: </w:t>
      </w:r>
      <w:r w:rsidR="00AE526E" w:rsidRPr="00B0633B">
        <w:rPr>
          <w:color w:val="000000"/>
          <w:sz w:val="28"/>
          <w:szCs w:val="28"/>
          <w:shd w:val="clear" w:color="auto" w:fill="FFFFFF"/>
        </w:rPr>
        <w:t>K</w:t>
      </w:r>
      <w:r w:rsidR="00AE526E" w:rsidRPr="00B0633B">
        <w:rPr>
          <w:color w:val="000000"/>
          <w:sz w:val="28"/>
          <w:szCs w:val="28"/>
          <w:shd w:val="clear" w:color="auto" w:fill="FFFFFF"/>
          <w:lang w:val="vi-VN"/>
        </w:rPr>
        <w:t xml:space="preserve">hu vực DNNN do </w:t>
      </w:r>
      <w:r w:rsidR="00A55307">
        <w:rPr>
          <w:color w:val="000000"/>
          <w:sz w:val="28"/>
          <w:szCs w:val="28"/>
          <w:shd w:val="clear" w:color="auto" w:fill="FFFFFF"/>
        </w:rPr>
        <w:t>T</w:t>
      </w:r>
      <w:r w:rsidR="00AE526E" w:rsidRPr="00B0633B">
        <w:rPr>
          <w:color w:val="000000"/>
          <w:sz w:val="28"/>
          <w:szCs w:val="28"/>
          <w:shd w:val="clear" w:color="auto" w:fill="FFFFFF"/>
          <w:lang w:val="vi-VN"/>
        </w:rPr>
        <w:t>r</w:t>
      </w:r>
      <w:r w:rsidR="00AE526E" w:rsidRPr="00B0633B">
        <w:rPr>
          <w:color w:val="000000"/>
          <w:sz w:val="28"/>
          <w:szCs w:val="28"/>
          <w:shd w:val="clear" w:color="auto" w:fill="FFFFFF"/>
        </w:rPr>
        <w:t>u</w:t>
      </w:r>
      <w:r w:rsidR="00AE526E" w:rsidRPr="00B0633B">
        <w:rPr>
          <w:color w:val="000000"/>
          <w:sz w:val="28"/>
          <w:szCs w:val="28"/>
          <w:shd w:val="clear" w:color="auto" w:fill="FFFFFF"/>
          <w:lang w:val="vi-VN"/>
        </w:rPr>
        <w:t>ng ương quản lý</w:t>
      </w:r>
      <w:r w:rsidR="00AE526E" w:rsidRPr="00B0633B">
        <w:rPr>
          <w:color w:val="000000"/>
          <w:sz w:val="28"/>
          <w:szCs w:val="28"/>
          <w:shd w:val="clear" w:color="auto" w:fill="FFFFFF"/>
        </w:rPr>
        <w:t xml:space="preserve">; </w:t>
      </w:r>
      <w:r w:rsidR="00AE526E" w:rsidRPr="00B0633B">
        <w:rPr>
          <w:color w:val="000000"/>
          <w:sz w:val="28"/>
          <w:szCs w:val="28"/>
          <w:shd w:val="clear" w:color="auto" w:fill="FFFFFF"/>
          <w:lang w:val="vi-VN"/>
        </w:rPr>
        <w:t>khu vực DNNN do địa phương quản</w:t>
      </w:r>
      <w:r w:rsidR="003B6EDD">
        <w:rPr>
          <w:color w:val="000000"/>
          <w:sz w:val="28"/>
          <w:szCs w:val="28"/>
          <w:shd w:val="clear" w:color="auto" w:fill="FFFFFF"/>
        </w:rPr>
        <w:t xml:space="preserve"> </w:t>
      </w:r>
      <w:r w:rsidR="00AE526E" w:rsidRPr="00B0633B">
        <w:rPr>
          <w:color w:val="000000"/>
          <w:sz w:val="28"/>
          <w:szCs w:val="28"/>
          <w:shd w:val="clear" w:color="auto" w:fill="FFFFFF"/>
        </w:rPr>
        <w:t>l</w:t>
      </w:r>
      <w:r w:rsidR="00AE526E" w:rsidRPr="00B0633B">
        <w:rPr>
          <w:color w:val="000000"/>
          <w:sz w:val="28"/>
          <w:szCs w:val="28"/>
          <w:shd w:val="clear" w:color="auto" w:fill="FFFFFF"/>
          <w:lang w:val="vi-VN"/>
        </w:rPr>
        <w:t>ý</w:t>
      </w:r>
      <w:r w:rsidR="00AE526E" w:rsidRPr="00B0633B">
        <w:rPr>
          <w:color w:val="000000"/>
          <w:sz w:val="28"/>
          <w:szCs w:val="28"/>
          <w:shd w:val="clear" w:color="auto" w:fill="FFFFFF"/>
        </w:rPr>
        <w:t xml:space="preserve">; </w:t>
      </w:r>
      <w:r w:rsidR="00AE526E" w:rsidRPr="00B0633B">
        <w:rPr>
          <w:color w:val="000000"/>
          <w:sz w:val="28"/>
          <w:szCs w:val="28"/>
          <w:shd w:val="clear" w:color="auto" w:fill="FFFFFF"/>
          <w:lang w:val="vi-VN"/>
        </w:rPr>
        <w:t>khu vực doanh nghiệp có vốn đầu tư n</w:t>
      </w:r>
      <w:r w:rsidR="00AE526E" w:rsidRPr="00B0633B">
        <w:rPr>
          <w:color w:val="000000"/>
          <w:sz w:val="28"/>
          <w:szCs w:val="28"/>
          <w:shd w:val="clear" w:color="auto" w:fill="FFFFFF"/>
        </w:rPr>
        <w:t>ướ</w:t>
      </w:r>
      <w:r w:rsidR="00AE526E" w:rsidRPr="00B0633B">
        <w:rPr>
          <w:color w:val="000000"/>
          <w:sz w:val="28"/>
          <w:szCs w:val="28"/>
          <w:shd w:val="clear" w:color="auto" w:fill="FFFFFF"/>
          <w:lang w:val="vi-VN"/>
        </w:rPr>
        <w:t>c ngo</w:t>
      </w:r>
      <w:r w:rsidR="00AE526E" w:rsidRPr="00B0633B">
        <w:rPr>
          <w:color w:val="000000"/>
          <w:sz w:val="28"/>
          <w:szCs w:val="28"/>
          <w:shd w:val="clear" w:color="auto" w:fill="FFFFFF"/>
        </w:rPr>
        <w:t>à</w:t>
      </w:r>
      <w:r w:rsidR="00AE526E" w:rsidRPr="00B0633B">
        <w:rPr>
          <w:color w:val="000000"/>
          <w:sz w:val="28"/>
          <w:szCs w:val="28"/>
          <w:shd w:val="clear" w:color="auto" w:fill="FFFFFF"/>
          <w:lang w:val="vi-VN"/>
        </w:rPr>
        <w:t>i</w:t>
      </w:r>
      <w:r w:rsidR="00AE526E" w:rsidRPr="00B0633B">
        <w:rPr>
          <w:color w:val="000000"/>
          <w:sz w:val="28"/>
          <w:szCs w:val="28"/>
          <w:shd w:val="clear" w:color="auto" w:fill="FFFFFF"/>
        </w:rPr>
        <w:t xml:space="preserve">; </w:t>
      </w:r>
      <w:r w:rsidR="00AE526E" w:rsidRPr="00B0633B">
        <w:rPr>
          <w:color w:val="000000"/>
          <w:sz w:val="28"/>
          <w:szCs w:val="28"/>
          <w:shd w:val="clear" w:color="auto" w:fill="FFFFFF"/>
          <w:lang w:val="vi-VN"/>
        </w:rPr>
        <w:t>khu vực kinh t</w:t>
      </w:r>
      <w:r w:rsidR="00AE526E" w:rsidRPr="00B0633B">
        <w:rPr>
          <w:color w:val="000000"/>
          <w:sz w:val="28"/>
          <w:szCs w:val="28"/>
          <w:shd w:val="clear" w:color="auto" w:fill="FFFFFF"/>
        </w:rPr>
        <w:t>ế</w:t>
      </w:r>
      <w:r w:rsidR="003B6EDD">
        <w:rPr>
          <w:color w:val="000000"/>
          <w:sz w:val="28"/>
          <w:szCs w:val="28"/>
          <w:shd w:val="clear" w:color="auto" w:fill="FFFFFF"/>
        </w:rPr>
        <w:t xml:space="preserve"> </w:t>
      </w:r>
      <w:r w:rsidR="00AE526E" w:rsidRPr="00B0633B">
        <w:rPr>
          <w:color w:val="000000"/>
          <w:sz w:val="28"/>
          <w:szCs w:val="28"/>
          <w:shd w:val="clear" w:color="auto" w:fill="FFFFFF"/>
          <w:lang w:val="vi-VN"/>
        </w:rPr>
        <w:t>ngoài quốc doanh</w:t>
      </w:r>
      <w:r w:rsidR="00AE526E">
        <w:rPr>
          <w:color w:val="000000"/>
          <w:sz w:val="28"/>
          <w:szCs w:val="28"/>
          <w:shd w:val="clear" w:color="auto" w:fill="FFFFFF"/>
        </w:rPr>
        <w:t xml:space="preserve">; </w:t>
      </w:r>
      <w:r w:rsidR="00AE526E" w:rsidRPr="00AE526E">
        <w:rPr>
          <w:color w:val="000000"/>
          <w:sz w:val="28"/>
          <w:szCs w:val="28"/>
          <w:shd w:val="clear" w:color="auto" w:fill="FFFFFF"/>
        </w:rPr>
        <w:t>Thu từ hoạt động xổ số kiến thiết</w:t>
      </w:r>
      <w:r w:rsidR="00AE526E">
        <w:rPr>
          <w:color w:val="000000"/>
          <w:sz w:val="28"/>
          <w:szCs w:val="28"/>
          <w:shd w:val="clear" w:color="auto" w:fill="FFFFFF"/>
        </w:rPr>
        <w:t xml:space="preserve"> cần dự toán chi tiết đến từng sắc thuế.</w:t>
      </w:r>
    </w:p>
    <w:p w14:paraId="15F63B28" w14:textId="0488728A" w:rsidR="00AE526E" w:rsidRDefault="00884DBD" w:rsidP="00C55DC8">
      <w:pPr>
        <w:spacing w:after="120" w:line="340" w:lineRule="exact"/>
        <w:ind w:firstLine="720"/>
        <w:jc w:val="both"/>
        <w:rPr>
          <w:color w:val="000000"/>
          <w:sz w:val="28"/>
          <w:szCs w:val="28"/>
          <w:shd w:val="clear" w:color="auto" w:fill="FFFFFF"/>
        </w:rPr>
      </w:pPr>
      <w:r>
        <w:rPr>
          <w:color w:val="000000"/>
          <w:sz w:val="28"/>
          <w:szCs w:val="28"/>
          <w:shd w:val="clear" w:color="auto" w:fill="FFFFFF"/>
        </w:rPr>
        <w:t>L</w:t>
      </w:r>
      <w:r w:rsidR="00F96747">
        <w:rPr>
          <w:color w:val="000000"/>
          <w:sz w:val="28"/>
          <w:szCs w:val="28"/>
          <w:shd w:val="clear" w:color="auto" w:fill="FFFFFF"/>
          <w:lang w:val="vi-VN"/>
        </w:rPr>
        <w:t xml:space="preserve">àm rõ </w:t>
      </w:r>
      <w:r w:rsidR="00421811" w:rsidRPr="00421811">
        <w:rPr>
          <w:color w:val="000000"/>
          <w:sz w:val="28"/>
          <w:szCs w:val="28"/>
          <w:shd w:val="clear" w:color="auto" w:fill="FFFFFF"/>
        </w:rPr>
        <w:t>phân chia các khoản thu phân chia giữa các cấp chính quyền địa phương và số bổ sung ngân sách cho chính quyền cấp dưới</w:t>
      </w:r>
      <w:r w:rsidR="00AE526E" w:rsidRPr="00F96747">
        <w:rPr>
          <w:color w:val="000000"/>
          <w:sz w:val="28"/>
          <w:szCs w:val="28"/>
          <w:shd w:val="clear" w:color="auto" w:fill="FFFFFF"/>
          <w:lang w:val="vi-VN"/>
        </w:rPr>
        <w:t xml:space="preserve"> tại </w:t>
      </w:r>
      <w:r w:rsidR="00F96747" w:rsidRPr="00F96747">
        <w:rPr>
          <w:color w:val="000000"/>
          <w:sz w:val="28"/>
          <w:szCs w:val="28"/>
          <w:shd w:val="clear" w:color="auto" w:fill="FFFFFF"/>
          <w:lang w:val="vi-VN"/>
        </w:rPr>
        <w:t xml:space="preserve">Nghị quyết số 41/2021/NQ-HĐND ngày 16/12/2021 của HĐND tỉnh về phân cấp nguồn thu, tỷ lệ phần trăm (%) phân chia nguồn thu và phân cấp nhiệm vụ chi các cấp ngân </w:t>
      </w:r>
      <w:r w:rsidR="00F96747" w:rsidRPr="00F96747">
        <w:rPr>
          <w:color w:val="000000"/>
          <w:sz w:val="28"/>
          <w:szCs w:val="28"/>
          <w:shd w:val="clear" w:color="auto" w:fill="FFFFFF"/>
          <w:lang w:val="vi-VN"/>
        </w:rPr>
        <w:lastRenderedPageBreak/>
        <w:t xml:space="preserve">sách </w:t>
      </w:r>
      <w:r w:rsidR="00F96747" w:rsidRPr="00F96747">
        <w:rPr>
          <w:rFonts w:hint="eastAsia"/>
          <w:color w:val="000000"/>
          <w:sz w:val="28"/>
          <w:szCs w:val="28"/>
          <w:shd w:val="clear" w:color="auto" w:fill="FFFFFF"/>
          <w:lang w:val="vi-VN"/>
        </w:rPr>
        <w:t>đ</w:t>
      </w:r>
      <w:r w:rsidR="00F96747" w:rsidRPr="00F96747">
        <w:rPr>
          <w:color w:val="000000"/>
          <w:sz w:val="28"/>
          <w:szCs w:val="28"/>
          <w:shd w:val="clear" w:color="auto" w:fill="FFFFFF"/>
          <w:lang w:val="vi-VN"/>
        </w:rPr>
        <w:t>ịa ph</w:t>
      </w:r>
      <w:r w:rsidR="00F96747" w:rsidRPr="00F96747">
        <w:rPr>
          <w:rFonts w:hint="eastAsia"/>
          <w:color w:val="000000"/>
          <w:sz w:val="28"/>
          <w:szCs w:val="28"/>
          <w:shd w:val="clear" w:color="auto" w:fill="FFFFFF"/>
          <w:lang w:val="vi-VN"/>
        </w:rPr>
        <w:t>ươ</w:t>
      </w:r>
      <w:r w:rsidR="00F96747" w:rsidRPr="00F96747">
        <w:rPr>
          <w:color w:val="000000"/>
          <w:sz w:val="28"/>
          <w:szCs w:val="28"/>
          <w:shd w:val="clear" w:color="auto" w:fill="FFFFFF"/>
          <w:lang w:val="vi-VN"/>
        </w:rPr>
        <w:t xml:space="preserve">ng giai </w:t>
      </w:r>
      <w:r w:rsidR="00F96747" w:rsidRPr="00F96747">
        <w:rPr>
          <w:rFonts w:hint="eastAsia"/>
          <w:color w:val="000000"/>
          <w:sz w:val="28"/>
          <w:szCs w:val="28"/>
          <w:shd w:val="clear" w:color="auto" w:fill="FFFFFF"/>
          <w:lang w:val="vi-VN"/>
        </w:rPr>
        <w:t>đ</w:t>
      </w:r>
      <w:r w:rsidR="00F96747" w:rsidRPr="00F96747">
        <w:rPr>
          <w:color w:val="000000"/>
          <w:sz w:val="28"/>
          <w:szCs w:val="28"/>
          <w:shd w:val="clear" w:color="auto" w:fill="FFFFFF"/>
          <w:lang w:val="vi-VN"/>
        </w:rPr>
        <w:t xml:space="preserve">oạn 2022-2025; nguyên tắc, tiêu chí và </w:t>
      </w:r>
      <w:r w:rsidR="00F96747" w:rsidRPr="00F96747">
        <w:rPr>
          <w:rFonts w:hint="eastAsia"/>
          <w:color w:val="000000"/>
          <w:sz w:val="28"/>
          <w:szCs w:val="28"/>
          <w:shd w:val="clear" w:color="auto" w:fill="FFFFFF"/>
          <w:lang w:val="vi-VN"/>
        </w:rPr>
        <w:t>đ</w:t>
      </w:r>
      <w:r w:rsidR="00F96747" w:rsidRPr="00F96747">
        <w:rPr>
          <w:color w:val="000000"/>
          <w:sz w:val="28"/>
          <w:szCs w:val="28"/>
          <w:shd w:val="clear" w:color="auto" w:fill="FFFFFF"/>
          <w:lang w:val="vi-VN"/>
        </w:rPr>
        <w:t>ịnh mức phân bổ chi th</w:t>
      </w:r>
      <w:r w:rsidR="00F96747" w:rsidRPr="00F96747">
        <w:rPr>
          <w:rFonts w:hint="eastAsia"/>
          <w:color w:val="000000"/>
          <w:sz w:val="28"/>
          <w:szCs w:val="28"/>
          <w:shd w:val="clear" w:color="auto" w:fill="FFFFFF"/>
          <w:lang w:val="vi-VN"/>
        </w:rPr>
        <w:t>ư</w:t>
      </w:r>
      <w:r w:rsidR="00F96747" w:rsidRPr="00F96747">
        <w:rPr>
          <w:color w:val="000000"/>
          <w:sz w:val="28"/>
          <w:szCs w:val="28"/>
          <w:shd w:val="clear" w:color="auto" w:fill="FFFFFF"/>
          <w:lang w:val="vi-VN"/>
        </w:rPr>
        <w:t xml:space="preserve">ờng xuyên ngân sách </w:t>
      </w:r>
      <w:r w:rsidR="00F96747" w:rsidRPr="00F96747">
        <w:rPr>
          <w:rFonts w:hint="eastAsia"/>
          <w:color w:val="000000"/>
          <w:sz w:val="28"/>
          <w:szCs w:val="28"/>
          <w:shd w:val="clear" w:color="auto" w:fill="FFFFFF"/>
          <w:lang w:val="vi-VN"/>
        </w:rPr>
        <w:t>đ</w:t>
      </w:r>
      <w:r w:rsidR="00F96747" w:rsidRPr="00F96747">
        <w:rPr>
          <w:color w:val="000000"/>
          <w:sz w:val="28"/>
          <w:szCs w:val="28"/>
          <w:shd w:val="clear" w:color="auto" w:fill="FFFFFF"/>
          <w:lang w:val="vi-VN"/>
        </w:rPr>
        <w:t>ịa ph</w:t>
      </w:r>
      <w:r w:rsidR="00F96747" w:rsidRPr="00F96747">
        <w:rPr>
          <w:rFonts w:hint="eastAsia"/>
          <w:color w:val="000000"/>
          <w:sz w:val="28"/>
          <w:szCs w:val="28"/>
          <w:shd w:val="clear" w:color="auto" w:fill="FFFFFF"/>
          <w:lang w:val="vi-VN"/>
        </w:rPr>
        <w:t>ươ</w:t>
      </w:r>
      <w:r w:rsidR="00F96747" w:rsidRPr="00F96747">
        <w:rPr>
          <w:color w:val="000000"/>
          <w:sz w:val="28"/>
          <w:szCs w:val="28"/>
          <w:shd w:val="clear" w:color="auto" w:fill="FFFFFF"/>
          <w:lang w:val="vi-VN"/>
        </w:rPr>
        <w:t>ng n</w:t>
      </w:r>
      <w:r w:rsidR="00F96747" w:rsidRPr="00F96747">
        <w:rPr>
          <w:rFonts w:hint="eastAsia"/>
          <w:color w:val="000000"/>
          <w:sz w:val="28"/>
          <w:szCs w:val="28"/>
          <w:shd w:val="clear" w:color="auto" w:fill="FFFFFF"/>
          <w:lang w:val="vi-VN"/>
        </w:rPr>
        <w:t>ă</w:t>
      </w:r>
      <w:r w:rsidR="00F96747" w:rsidRPr="00F96747">
        <w:rPr>
          <w:color w:val="000000"/>
          <w:sz w:val="28"/>
          <w:szCs w:val="28"/>
          <w:shd w:val="clear" w:color="auto" w:fill="FFFFFF"/>
          <w:lang w:val="vi-VN"/>
        </w:rPr>
        <w:t>m 2022</w:t>
      </w:r>
      <w:r w:rsidR="00F96747">
        <w:rPr>
          <w:color w:val="000000"/>
          <w:sz w:val="28"/>
          <w:szCs w:val="28"/>
          <w:shd w:val="clear" w:color="auto" w:fill="FFFFFF"/>
        </w:rPr>
        <w:t>.</w:t>
      </w:r>
    </w:p>
    <w:p w14:paraId="297C4895" w14:textId="5FBD4B1F" w:rsidR="00A728F2" w:rsidRPr="00A728F2" w:rsidRDefault="00CB7F11" w:rsidP="00C55DC8">
      <w:pPr>
        <w:spacing w:after="120" w:line="340" w:lineRule="exact"/>
        <w:ind w:firstLine="720"/>
        <w:jc w:val="both"/>
        <w:rPr>
          <w:sz w:val="28"/>
        </w:rPr>
      </w:pPr>
      <w:r>
        <w:rPr>
          <w:sz w:val="28"/>
        </w:rPr>
        <w:t xml:space="preserve">Về khoản thu </w:t>
      </w:r>
      <w:r w:rsidRPr="000D0EC5">
        <w:rPr>
          <w:sz w:val="28"/>
        </w:rPr>
        <w:t xml:space="preserve">dự kiến thu các nhiệm vụ chưa chi </w:t>
      </w:r>
      <w:r>
        <w:rPr>
          <w:sz w:val="28"/>
        </w:rPr>
        <w:t>năm 202</w:t>
      </w:r>
      <w:r w:rsidR="0020158B">
        <w:rPr>
          <w:sz w:val="28"/>
          <w:lang w:val="vi-VN"/>
        </w:rPr>
        <w:t>2</w:t>
      </w:r>
      <w:r>
        <w:rPr>
          <w:sz w:val="28"/>
        </w:rPr>
        <w:t xml:space="preserve"> </w:t>
      </w:r>
      <w:r w:rsidRPr="000D0EC5">
        <w:rPr>
          <w:sz w:val="28"/>
        </w:rPr>
        <w:t xml:space="preserve">chuyển nguồn sang năm </w:t>
      </w:r>
      <w:r>
        <w:rPr>
          <w:sz w:val="28"/>
        </w:rPr>
        <w:t>202</w:t>
      </w:r>
      <w:r w:rsidR="0020158B">
        <w:rPr>
          <w:sz w:val="28"/>
          <w:lang w:val="vi-VN"/>
        </w:rPr>
        <w:t>3</w:t>
      </w:r>
      <w:r>
        <w:rPr>
          <w:sz w:val="28"/>
        </w:rPr>
        <w:t xml:space="preserve"> theo dự toán là </w:t>
      </w:r>
      <w:r w:rsidRPr="00D422E5">
        <w:rPr>
          <w:sz w:val="28"/>
        </w:rPr>
        <w:t>5</w:t>
      </w:r>
      <w:r w:rsidR="00165AC4" w:rsidRPr="00D422E5">
        <w:rPr>
          <w:sz w:val="28"/>
        </w:rPr>
        <w:t>6</w:t>
      </w:r>
      <w:r w:rsidRPr="00D422E5">
        <w:rPr>
          <w:sz w:val="28"/>
        </w:rPr>
        <w:t>0</w:t>
      </w:r>
      <w:r w:rsidR="0020158B" w:rsidRPr="00165AC4">
        <w:rPr>
          <w:color w:val="FF0000"/>
          <w:sz w:val="28"/>
          <w:lang w:val="vi-VN"/>
        </w:rPr>
        <w:t xml:space="preserve"> </w:t>
      </w:r>
      <w:r w:rsidR="0020158B">
        <w:rPr>
          <w:sz w:val="28"/>
          <w:lang w:val="vi-VN"/>
        </w:rPr>
        <w:t>tỷ</w:t>
      </w:r>
      <w:r>
        <w:rPr>
          <w:sz w:val="28"/>
        </w:rPr>
        <w:t xml:space="preserve"> đồng</w:t>
      </w:r>
      <w:r w:rsidR="00A728F2">
        <w:rPr>
          <w:sz w:val="28"/>
        </w:rPr>
        <w:t xml:space="preserve">; </w:t>
      </w:r>
      <w:r w:rsidR="00A728F2" w:rsidRPr="000034E3">
        <w:rPr>
          <w:sz w:val="28"/>
        </w:rPr>
        <w:t xml:space="preserve">đề nghị Ủy ban nhân dân tỉnh </w:t>
      </w:r>
      <w:r w:rsidR="000034E3" w:rsidRPr="000034E3">
        <w:rPr>
          <w:sz w:val="28"/>
        </w:rPr>
        <w:t>xây dựng phương án</w:t>
      </w:r>
      <w:r w:rsidR="00A728F2" w:rsidRPr="000034E3">
        <w:rPr>
          <w:sz w:val="28"/>
          <w:lang w:val="vi-VN"/>
        </w:rPr>
        <w:t xml:space="preserve"> sử dụng</w:t>
      </w:r>
      <w:r w:rsidR="000034E3" w:rsidRPr="000034E3">
        <w:rPr>
          <w:sz w:val="28"/>
        </w:rPr>
        <w:t>, báo cáo Thường trực HĐND tỉnh trước ngày 31/03/2023</w:t>
      </w:r>
      <w:r w:rsidR="00A728F2" w:rsidRPr="000034E3">
        <w:rPr>
          <w:sz w:val="28"/>
          <w:lang w:val="vi-VN"/>
        </w:rPr>
        <w:t xml:space="preserve"> theo quy định tại khoản 2 Điều 59 Luật Ngân sách nhà nước </w:t>
      </w:r>
      <w:r w:rsidR="00884DBD" w:rsidRPr="000034E3">
        <w:rPr>
          <w:sz w:val="28"/>
        </w:rPr>
        <w:t xml:space="preserve">và </w:t>
      </w:r>
      <w:r w:rsidR="00A728F2" w:rsidRPr="000034E3">
        <w:rPr>
          <w:sz w:val="28"/>
          <w:lang w:val="vi-VN"/>
        </w:rPr>
        <w:t>báo cáo Hội đồng nhân dân tỉnh tại kỳ họp gần nhất</w:t>
      </w:r>
      <w:r w:rsidR="00D422E5">
        <w:rPr>
          <w:sz w:val="28"/>
        </w:rPr>
        <w:t>.</w:t>
      </w:r>
    </w:p>
    <w:p w14:paraId="73FE2B32" w14:textId="67DC9A23" w:rsidR="0020158B" w:rsidRPr="0020158B" w:rsidRDefault="00FE4DAA" w:rsidP="00C55DC8">
      <w:pPr>
        <w:spacing w:after="120" w:line="340" w:lineRule="exact"/>
        <w:ind w:firstLine="720"/>
        <w:jc w:val="both"/>
        <w:rPr>
          <w:sz w:val="28"/>
          <w:lang w:val="vi-VN"/>
        </w:rPr>
      </w:pPr>
      <w:r w:rsidRPr="00D422E5">
        <w:rPr>
          <w:sz w:val="28"/>
        </w:rPr>
        <w:t>Số t</w:t>
      </w:r>
      <w:r w:rsidRPr="00D422E5">
        <w:rPr>
          <w:sz w:val="28"/>
          <w:lang w:val="vi-VN"/>
        </w:rPr>
        <w:t>hu bổ sung từ ngân sách cấp tỉnh</w:t>
      </w:r>
      <w:r w:rsidRPr="00D422E5">
        <w:rPr>
          <w:sz w:val="28"/>
        </w:rPr>
        <w:t xml:space="preserve"> cho các địa phương chưa </w:t>
      </w:r>
      <w:r w:rsidR="00D422E5" w:rsidRPr="00D422E5">
        <w:rPr>
          <w:sz w:val="28"/>
        </w:rPr>
        <w:t>thuyết minh, tính toán chi tiết theo</w:t>
      </w:r>
      <w:r w:rsidRPr="00D422E5">
        <w:rPr>
          <w:sz w:val="28"/>
        </w:rPr>
        <w:t xml:space="preserve"> quy định tại Điều 9 Thông tư </w:t>
      </w:r>
      <w:r w:rsidRPr="00D422E5">
        <w:rPr>
          <w:sz w:val="28"/>
          <w:szCs w:val="28"/>
        </w:rPr>
        <w:t>số 342/2016/TT-BTC ngày 30/12/2016 của Bộ Tài chính quy định chi tiết và hướng dẫn thi hành một số điều của Nghị định số </w:t>
      </w:r>
      <w:hyperlink r:id="rId9" w:tgtFrame="_blank" w:tooltip="Nghị định 163/2016/NĐ-CP" w:history="1">
        <w:r w:rsidRPr="00D422E5">
          <w:rPr>
            <w:sz w:val="28"/>
            <w:szCs w:val="28"/>
          </w:rPr>
          <w:t>163/2016/NĐ-CP</w:t>
        </w:r>
      </w:hyperlink>
      <w:r w:rsidRPr="00D422E5">
        <w:rPr>
          <w:sz w:val="28"/>
          <w:szCs w:val="28"/>
        </w:rPr>
        <w:t xml:space="preserve"> ngày 21 tháng 12 năm 2016 của Chính phủ quy định chi tiết thi hành một số điều của Luật </w:t>
      </w:r>
      <w:r w:rsidR="00A55307" w:rsidRPr="00D422E5">
        <w:rPr>
          <w:sz w:val="28"/>
          <w:szCs w:val="28"/>
        </w:rPr>
        <w:t>N</w:t>
      </w:r>
      <w:r w:rsidRPr="00D422E5">
        <w:rPr>
          <w:sz w:val="28"/>
          <w:szCs w:val="28"/>
        </w:rPr>
        <w:t>gân sách nhà nước</w:t>
      </w:r>
      <w:r w:rsidR="0020158B" w:rsidRPr="00D422E5">
        <w:rPr>
          <w:sz w:val="28"/>
          <w:szCs w:val="28"/>
        </w:rPr>
        <w:t>.</w:t>
      </w:r>
    </w:p>
    <w:p w14:paraId="0338F50B" w14:textId="17153015" w:rsidR="0079072C" w:rsidRPr="00216F29" w:rsidRDefault="0079072C" w:rsidP="00C55DC8">
      <w:pPr>
        <w:spacing w:after="120" w:line="340" w:lineRule="exact"/>
        <w:ind w:firstLine="720"/>
        <w:jc w:val="both"/>
        <w:rPr>
          <w:bCs/>
        </w:rPr>
      </w:pPr>
      <w:r w:rsidRPr="00216F29">
        <w:rPr>
          <w:bCs/>
          <w:sz w:val="28"/>
          <w:szCs w:val="28"/>
        </w:rPr>
        <w:t>Đề nghị Ủy ban nhân dân tỉnh tiếp tục theo dõi sát tình hình, đánh giá tác động các khoản thu trong năm 202</w:t>
      </w:r>
      <w:r w:rsidR="00216F29">
        <w:rPr>
          <w:bCs/>
          <w:sz w:val="28"/>
          <w:szCs w:val="28"/>
        </w:rPr>
        <w:t>3</w:t>
      </w:r>
      <w:r w:rsidRPr="00216F29">
        <w:rPr>
          <w:bCs/>
          <w:sz w:val="28"/>
          <w:szCs w:val="28"/>
        </w:rPr>
        <w:t>, tập trung các biện pháp để phấn đấu thu NSNN đạt mục tiêu đề ra của cả giai đoạn</w:t>
      </w:r>
      <w:r w:rsidRPr="00216F29">
        <w:rPr>
          <w:sz w:val="28"/>
          <w:szCs w:val="28"/>
          <w:lang w:val="vi-VN"/>
        </w:rPr>
        <w:t xml:space="preserve">, đảm bảo </w:t>
      </w:r>
      <w:r w:rsidRPr="00216F29">
        <w:rPr>
          <w:sz w:val="28"/>
          <w:szCs w:val="28"/>
        </w:rPr>
        <w:t xml:space="preserve">các </w:t>
      </w:r>
      <w:r w:rsidRPr="00216F29">
        <w:rPr>
          <w:sz w:val="28"/>
          <w:szCs w:val="28"/>
          <w:lang w:val="vi-VN"/>
        </w:rPr>
        <w:t>nhiệm vụ chi</w:t>
      </w:r>
      <w:r w:rsidRPr="00216F29">
        <w:rPr>
          <w:sz w:val="28"/>
          <w:szCs w:val="28"/>
        </w:rPr>
        <w:t>. C</w:t>
      </w:r>
      <w:r w:rsidRPr="00216F29">
        <w:rPr>
          <w:sz w:val="28"/>
          <w:szCs w:val="28"/>
          <w:lang w:val="vi-VN"/>
        </w:rPr>
        <w:t xml:space="preserve">ó các nhóm giải pháp cụ thể, </w:t>
      </w:r>
      <w:r w:rsidRPr="00216F29">
        <w:rPr>
          <w:iCs/>
          <w:sz w:val="28"/>
          <w:szCs w:val="28"/>
          <w:lang w:val="vi-VN"/>
        </w:rPr>
        <w:t>tập trung hoàn thành các chương trình, dự án, tháo gỡ khó khăn để giúp doanh nghiệp phát triển sản xuất kinh doanh</w:t>
      </w:r>
      <w:r w:rsidRPr="00216F29">
        <w:rPr>
          <w:iCs/>
          <w:sz w:val="28"/>
          <w:szCs w:val="28"/>
        </w:rPr>
        <w:t>. Đ</w:t>
      </w:r>
      <w:r w:rsidRPr="00216F29">
        <w:rPr>
          <w:bCs/>
          <w:sz w:val="28"/>
        </w:rPr>
        <w:t>ối với nguồn thu từ đất là một trong các nguồn thu chiếm tỷ trọng lớn trong tổng thu ngân sách, cần tập trung tháo gỡ các khó khăn, vướng mắc của các dự án có sử dụng đất để sớm triển khai dự án và có nguồn thu.</w:t>
      </w:r>
      <w:r w:rsidRPr="00216F29">
        <w:rPr>
          <w:bCs/>
        </w:rPr>
        <w:t xml:space="preserve"> </w:t>
      </w:r>
      <w:r w:rsidRPr="00216F29">
        <w:rPr>
          <w:bCs/>
          <w:sz w:val="28"/>
        </w:rPr>
        <w:t>Tiếp tục quan tâm các</w:t>
      </w:r>
      <w:r w:rsidRPr="00216F29">
        <w:rPr>
          <w:bCs/>
        </w:rPr>
        <w:t xml:space="preserve"> </w:t>
      </w:r>
      <w:r w:rsidRPr="00216F29">
        <w:rPr>
          <w:iCs/>
          <w:sz w:val="28"/>
          <w:szCs w:val="28"/>
          <w:lang w:val="vi-VN"/>
        </w:rPr>
        <w:t>biện pháp thu nợ đọng thuế, tăng cường công tác thanh tra, kiểm tra, xử lý các trường hợp vi phạm nghĩa vụ nộp thuế đối với NSNN.</w:t>
      </w:r>
    </w:p>
    <w:p w14:paraId="3B1D4EEF" w14:textId="251D73C6" w:rsidR="0079072C" w:rsidRDefault="0079072C" w:rsidP="00C55DC8">
      <w:pPr>
        <w:tabs>
          <w:tab w:val="left" w:pos="700"/>
        </w:tabs>
        <w:spacing w:after="120" w:line="340" w:lineRule="exact"/>
        <w:ind w:firstLine="720"/>
        <w:jc w:val="both"/>
        <w:rPr>
          <w:spacing w:val="-4"/>
          <w:sz w:val="28"/>
          <w:szCs w:val="28"/>
        </w:rPr>
      </w:pPr>
      <w:r w:rsidRPr="00216F29">
        <w:rPr>
          <w:iCs/>
          <w:spacing w:val="-4"/>
          <w:sz w:val="28"/>
          <w:szCs w:val="28"/>
          <w:lang w:val="vi-VN"/>
        </w:rPr>
        <w:t>(2).</w:t>
      </w:r>
      <w:r w:rsidRPr="00216F29">
        <w:rPr>
          <w:i/>
          <w:iCs/>
          <w:spacing w:val="-4"/>
          <w:sz w:val="28"/>
          <w:szCs w:val="28"/>
          <w:lang w:val="vi-VN"/>
        </w:rPr>
        <w:t xml:space="preserve"> </w:t>
      </w:r>
      <w:r w:rsidRPr="00216F29">
        <w:rPr>
          <w:iCs/>
          <w:spacing w:val="-4"/>
          <w:sz w:val="28"/>
          <w:szCs w:val="28"/>
        </w:rPr>
        <w:t>D</w:t>
      </w:r>
      <w:r w:rsidRPr="00216F29">
        <w:rPr>
          <w:spacing w:val="-4"/>
          <w:sz w:val="28"/>
          <w:szCs w:val="28"/>
          <w:lang w:val="vi-VN"/>
        </w:rPr>
        <w:t xml:space="preserve">ự toán </w:t>
      </w:r>
      <w:r w:rsidRPr="00216F29">
        <w:rPr>
          <w:iCs/>
          <w:spacing w:val="-4"/>
          <w:sz w:val="28"/>
          <w:szCs w:val="28"/>
          <w:lang w:val="vi-VN"/>
        </w:rPr>
        <w:t>chi ngân sách địa phương năm 20</w:t>
      </w:r>
      <w:r w:rsidRPr="00216F29">
        <w:rPr>
          <w:iCs/>
          <w:spacing w:val="-4"/>
          <w:sz w:val="28"/>
          <w:szCs w:val="28"/>
        </w:rPr>
        <w:t>2</w:t>
      </w:r>
      <w:r w:rsidR="00216F29">
        <w:rPr>
          <w:iCs/>
          <w:spacing w:val="-4"/>
          <w:sz w:val="28"/>
          <w:szCs w:val="28"/>
        </w:rPr>
        <w:t>3</w:t>
      </w:r>
      <w:r w:rsidRPr="00216F29">
        <w:rPr>
          <w:iCs/>
          <w:spacing w:val="-4"/>
          <w:sz w:val="28"/>
          <w:szCs w:val="28"/>
          <w:lang w:val="vi-VN"/>
        </w:rPr>
        <w:t xml:space="preserve"> là </w:t>
      </w:r>
      <w:r w:rsidRPr="00216F29">
        <w:rPr>
          <w:iCs/>
          <w:spacing w:val="-4"/>
          <w:sz w:val="28"/>
          <w:szCs w:val="28"/>
        </w:rPr>
        <w:t>20.380</w:t>
      </w:r>
      <w:r w:rsidRPr="00216F29">
        <w:rPr>
          <w:iCs/>
          <w:spacing w:val="-4"/>
          <w:sz w:val="28"/>
          <w:szCs w:val="28"/>
          <w:lang w:val="vi-VN"/>
        </w:rPr>
        <w:t xml:space="preserve"> tỷ đồng, </w:t>
      </w:r>
      <w:r w:rsidR="00AE526E">
        <w:rPr>
          <w:iCs/>
          <w:spacing w:val="-4"/>
          <w:sz w:val="28"/>
          <w:szCs w:val="28"/>
        </w:rPr>
        <w:t>giảm</w:t>
      </w:r>
      <w:r w:rsidRPr="00216F29">
        <w:rPr>
          <w:iCs/>
          <w:spacing w:val="-4"/>
          <w:sz w:val="28"/>
          <w:szCs w:val="28"/>
          <w:lang w:val="vi-VN"/>
        </w:rPr>
        <w:t xml:space="preserve"> </w:t>
      </w:r>
      <w:r w:rsidR="00AE526E">
        <w:rPr>
          <w:iCs/>
          <w:spacing w:val="-4"/>
          <w:sz w:val="28"/>
          <w:szCs w:val="28"/>
        </w:rPr>
        <w:t>1</w:t>
      </w:r>
      <w:r w:rsidRPr="00216F29">
        <w:rPr>
          <w:iCs/>
          <w:spacing w:val="-4"/>
          <w:sz w:val="28"/>
          <w:szCs w:val="28"/>
        </w:rPr>
        <w:t>,</w:t>
      </w:r>
      <w:r w:rsidR="00AE526E">
        <w:rPr>
          <w:iCs/>
          <w:spacing w:val="-4"/>
          <w:sz w:val="28"/>
          <w:szCs w:val="28"/>
        </w:rPr>
        <w:t>8</w:t>
      </w:r>
      <w:r w:rsidRPr="00216F29">
        <w:rPr>
          <w:iCs/>
          <w:spacing w:val="-4"/>
          <w:sz w:val="28"/>
          <w:szCs w:val="28"/>
          <w:lang w:val="vi-VN"/>
        </w:rPr>
        <w:t>% so với dự toán</w:t>
      </w:r>
      <w:r w:rsidRPr="00216F29">
        <w:rPr>
          <w:spacing w:val="-4"/>
          <w:sz w:val="28"/>
          <w:szCs w:val="28"/>
          <w:lang w:val="vi-VN"/>
        </w:rPr>
        <w:t xml:space="preserve"> năm 20</w:t>
      </w:r>
      <w:r w:rsidRPr="00216F29">
        <w:rPr>
          <w:spacing w:val="-4"/>
          <w:sz w:val="28"/>
          <w:szCs w:val="28"/>
        </w:rPr>
        <w:t>2</w:t>
      </w:r>
      <w:r w:rsidR="00AE526E">
        <w:rPr>
          <w:spacing w:val="-4"/>
          <w:sz w:val="28"/>
          <w:szCs w:val="28"/>
        </w:rPr>
        <w:t>2</w:t>
      </w:r>
      <w:r w:rsidRPr="00216F29">
        <w:rPr>
          <w:rStyle w:val="FootnoteReference"/>
          <w:spacing w:val="-4"/>
          <w:sz w:val="28"/>
          <w:szCs w:val="28"/>
        </w:rPr>
        <w:footnoteReference w:id="6"/>
      </w:r>
      <w:r w:rsidR="00CB7F11">
        <w:rPr>
          <w:spacing w:val="-4"/>
          <w:sz w:val="28"/>
          <w:szCs w:val="28"/>
        </w:rPr>
        <w:t>;</w:t>
      </w:r>
      <w:r w:rsidRPr="00216F29">
        <w:rPr>
          <w:spacing w:val="-4"/>
          <w:sz w:val="28"/>
          <w:szCs w:val="28"/>
        </w:rPr>
        <w:t xml:space="preserve"> </w:t>
      </w:r>
      <w:r w:rsidR="00CB7F11">
        <w:rPr>
          <w:spacing w:val="-4"/>
          <w:sz w:val="28"/>
          <w:szCs w:val="28"/>
        </w:rPr>
        <w:t>Chi đầu tư phát triển chiếm 30,91%; chi thường xuyên chiếm 60,34%, c</w:t>
      </w:r>
      <w:r w:rsidRPr="00216F29">
        <w:rPr>
          <w:spacing w:val="-4"/>
          <w:sz w:val="28"/>
          <w:szCs w:val="28"/>
          <w:lang w:val="vi-VN"/>
        </w:rPr>
        <w:t xml:space="preserve">ơ cấu chi NSNN </w:t>
      </w:r>
      <w:r w:rsidR="00CB7F11">
        <w:rPr>
          <w:spacing w:val="-4"/>
          <w:sz w:val="28"/>
          <w:szCs w:val="28"/>
        </w:rPr>
        <w:t>năm 2023 có xu hướng</w:t>
      </w:r>
      <w:r w:rsidRPr="00216F29">
        <w:rPr>
          <w:spacing w:val="-4"/>
          <w:sz w:val="28"/>
          <w:szCs w:val="28"/>
        </w:rPr>
        <w:t xml:space="preserve"> </w:t>
      </w:r>
      <w:r w:rsidRPr="00216F29">
        <w:rPr>
          <w:spacing w:val="-4"/>
          <w:sz w:val="28"/>
          <w:szCs w:val="28"/>
          <w:lang w:val="vi-VN"/>
        </w:rPr>
        <w:t>chuyển dịch</w:t>
      </w:r>
      <w:r w:rsidRPr="00216F29">
        <w:rPr>
          <w:spacing w:val="-4"/>
          <w:sz w:val="28"/>
          <w:szCs w:val="28"/>
        </w:rPr>
        <w:t xml:space="preserve"> </w:t>
      </w:r>
      <w:r w:rsidR="00CB7F11">
        <w:rPr>
          <w:spacing w:val="-4"/>
          <w:sz w:val="28"/>
          <w:szCs w:val="28"/>
        </w:rPr>
        <w:t xml:space="preserve">tăng </w:t>
      </w:r>
      <w:r w:rsidRPr="00216F29">
        <w:rPr>
          <w:spacing w:val="-4"/>
          <w:sz w:val="28"/>
          <w:szCs w:val="28"/>
          <w:lang w:val="vi-VN"/>
        </w:rPr>
        <w:t xml:space="preserve">tỷ trọng chi thường xuyên, </w:t>
      </w:r>
      <w:r w:rsidR="00CB7F11">
        <w:rPr>
          <w:spacing w:val="-4"/>
          <w:sz w:val="28"/>
          <w:szCs w:val="28"/>
        </w:rPr>
        <w:t>giảm</w:t>
      </w:r>
      <w:r w:rsidRPr="00216F29">
        <w:rPr>
          <w:spacing w:val="-4"/>
          <w:sz w:val="28"/>
          <w:szCs w:val="28"/>
          <w:lang w:val="vi-VN"/>
        </w:rPr>
        <w:t xml:space="preserve"> tỷ trọng chi đầu tư</w:t>
      </w:r>
      <w:r w:rsidR="00CB7F11">
        <w:rPr>
          <w:spacing w:val="-4"/>
          <w:sz w:val="28"/>
          <w:szCs w:val="28"/>
        </w:rPr>
        <w:t xml:space="preserve"> là chưa phù hợp</w:t>
      </w:r>
      <w:r w:rsidR="00CB7F11">
        <w:rPr>
          <w:rStyle w:val="FootnoteReference"/>
          <w:spacing w:val="-4"/>
          <w:sz w:val="28"/>
          <w:szCs w:val="28"/>
        </w:rPr>
        <w:footnoteReference w:id="7"/>
      </w:r>
      <w:r w:rsidR="000034E3">
        <w:rPr>
          <w:spacing w:val="-4"/>
          <w:sz w:val="28"/>
          <w:szCs w:val="28"/>
        </w:rPr>
        <w:t xml:space="preserve"> mặc dù nguyên nhân giảm là do giảm nguồn vốn NSTW bố trí để thu hồi vốn ứng trước.</w:t>
      </w:r>
    </w:p>
    <w:p w14:paraId="12ACB9CE" w14:textId="69774829" w:rsidR="00AB2F06" w:rsidRPr="003B6EDD" w:rsidRDefault="00AB2F06" w:rsidP="00C55DC8">
      <w:pPr>
        <w:spacing w:after="120" w:line="340" w:lineRule="exact"/>
        <w:ind w:firstLine="720"/>
        <w:jc w:val="both"/>
        <w:rPr>
          <w:sz w:val="28"/>
        </w:rPr>
      </w:pPr>
      <w:r w:rsidRPr="00511050">
        <w:rPr>
          <w:i/>
          <w:sz w:val="28"/>
        </w:rPr>
        <w:t>Về chi thường xuyên:</w:t>
      </w:r>
      <w:r>
        <w:rPr>
          <w:sz w:val="28"/>
        </w:rPr>
        <w:t xml:space="preserve"> </w:t>
      </w:r>
      <w:r w:rsidR="006E7E63">
        <w:rPr>
          <w:sz w:val="28"/>
        </w:rPr>
        <w:t>Một số</w:t>
      </w:r>
      <w:r>
        <w:rPr>
          <w:sz w:val="28"/>
        </w:rPr>
        <w:t xml:space="preserve"> khoản chi chưa được giao chi tiết</w:t>
      </w:r>
      <w:r w:rsidR="006E7E63">
        <w:rPr>
          <w:sz w:val="28"/>
        </w:rPr>
        <w:t xml:space="preserve"> từ đầu năm, nhất là kinh phí thực hiện các Đề án, chính sách của tỉnh; đề nghị sớm phân bổ cho các địa phương, đơn vị để đảm bảo tiến độ giải ngân trong năm 2023</w:t>
      </w:r>
      <w:r w:rsidR="00103534">
        <w:rPr>
          <w:sz w:val="28"/>
        </w:rPr>
        <w:t xml:space="preserve">; một số khoản chi các năm trước giải ngân đạt thấp </w:t>
      </w:r>
      <w:r w:rsidR="00C6352B">
        <w:rPr>
          <w:sz w:val="28"/>
        </w:rPr>
        <w:t xml:space="preserve">nhưng </w:t>
      </w:r>
      <w:r w:rsidR="00103534">
        <w:rPr>
          <w:sz w:val="28"/>
        </w:rPr>
        <w:t xml:space="preserve">dự toán năm 2023 vẫn bố trí </w:t>
      </w:r>
      <w:r w:rsidR="00C6352B">
        <w:rPr>
          <w:sz w:val="28"/>
        </w:rPr>
        <w:t>ở mức tương ứng</w:t>
      </w:r>
      <w:r w:rsidR="003A31DD">
        <w:rPr>
          <w:sz w:val="28"/>
        </w:rPr>
        <w:t>,</w:t>
      </w:r>
      <w:r w:rsidR="00103534">
        <w:rPr>
          <w:rStyle w:val="FootnoteReference"/>
          <w:sz w:val="28"/>
        </w:rPr>
        <w:footnoteReference w:id="8"/>
      </w:r>
      <w:r w:rsidR="00103534">
        <w:rPr>
          <w:sz w:val="28"/>
          <w:lang w:val="vi-VN"/>
        </w:rPr>
        <w:t xml:space="preserve"> đề nghị </w:t>
      </w:r>
      <w:r w:rsidR="00C6352B">
        <w:rPr>
          <w:sz w:val="28"/>
        </w:rPr>
        <w:t>có giải pháp phù hợp</w:t>
      </w:r>
      <w:r w:rsidR="0041662B">
        <w:rPr>
          <w:sz w:val="28"/>
          <w:lang w:val="vi-VN"/>
        </w:rPr>
        <w:t xml:space="preserve">. </w:t>
      </w:r>
    </w:p>
    <w:p w14:paraId="397D8ECC" w14:textId="77777777" w:rsidR="00A73028" w:rsidRDefault="003A31DD" w:rsidP="00C55DC8">
      <w:pPr>
        <w:spacing w:after="120" w:line="340" w:lineRule="exact"/>
        <w:ind w:firstLine="720"/>
        <w:jc w:val="both"/>
        <w:rPr>
          <w:color w:val="000000"/>
          <w:sz w:val="28"/>
          <w:szCs w:val="28"/>
          <w:shd w:val="clear" w:color="auto" w:fill="FFFFFF"/>
        </w:rPr>
      </w:pPr>
      <w:r w:rsidRPr="003A31DD">
        <w:rPr>
          <w:sz w:val="28"/>
          <w:szCs w:val="28"/>
          <w:shd w:val="clear" w:color="auto" w:fill="FFFFFF"/>
        </w:rPr>
        <w:t xml:space="preserve">Đối với một số nhiệm vụ chi cho bảo dưỡng, sửa chữa, </w:t>
      </w:r>
      <w:r w:rsidR="001538CF" w:rsidRPr="003A31DD">
        <w:rPr>
          <w:sz w:val="28"/>
          <w:szCs w:val="28"/>
          <w:shd w:val="clear" w:color="auto" w:fill="FFFFFF"/>
        </w:rPr>
        <w:t>cải tạo, nâng cấp, mở rộ</w:t>
      </w:r>
      <w:r w:rsidRPr="003A31DD">
        <w:rPr>
          <w:sz w:val="28"/>
          <w:szCs w:val="28"/>
          <w:shd w:val="clear" w:color="auto" w:fill="FFFFFF"/>
        </w:rPr>
        <w:t>ng, đề nghị thực hiện theo đúng quy định tại Thông tư số 65/2021/TT-</w:t>
      </w:r>
      <w:r w:rsidRPr="003A31DD">
        <w:rPr>
          <w:sz w:val="28"/>
          <w:szCs w:val="28"/>
          <w:shd w:val="clear" w:color="auto" w:fill="FFFFFF"/>
        </w:rPr>
        <w:lastRenderedPageBreak/>
        <w:t>BTC ngày 29/7/2021 của Bộ</w:t>
      </w:r>
      <w:bookmarkStart w:id="3" w:name="dc_3"/>
      <w:r w:rsidRPr="003A31DD">
        <w:rPr>
          <w:sz w:val="28"/>
          <w:szCs w:val="28"/>
          <w:shd w:val="clear" w:color="auto" w:fill="FFFFFF"/>
        </w:rPr>
        <w:t xml:space="preserve"> Tài chính, </w:t>
      </w:r>
      <w:r w:rsidR="001538CF" w:rsidRPr="001538CF">
        <w:rPr>
          <w:color w:val="000000"/>
          <w:sz w:val="28"/>
          <w:szCs w:val="28"/>
          <w:shd w:val="clear" w:color="auto" w:fill="FFFFFF"/>
        </w:rPr>
        <w:t>Luật Đầu tư công</w:t>
      </w:r>
      <w:bookmarkEnd w:id="3"/>
      <w:r w:rsidR="00D9791C">
        <w:rPr>
          <w:color w:val="000000"/>
          <w:sz w:val="28"/>
          <w:szCs w:val="28"/>
          <w:shd w:val="clear" w:color="auto" w:fill="FFFFFF"/>
        </w:rPr>
        <w:t xml:space="preserve"> </w:t>
      </w:r>
      <w:r w:rsidR="001538CF" w:rsidRPr="001538CF">
        <w:rPr>
          <w:color w:val="000000"/>
          <w:sz w:val="28"/>
          <w:szCs w:val="28"/>
          <w:shd w:val="clear" w:color="auto" w:fill="FFFFFF"/>
        </w:rPr>
        <w:t>và các văn bản hướng dẫn, trừ lĩnh vực quốc phòng, an ninh</w:t>
      </w:r>
      <w:r w:rsidR="008041CB">
        <w:rPr>
          <w:rStyle w:val="FootnoteReference"/>
          <w:color w:val="000000"/>
          <w:sz w:val="28"/>
          <w:szCs w:val="28"/>
          <w:shd w:val="clear" w:color="auto" w:fill="FFFFFF"/>
        </w:rPr>
        <w:footnoteReference w:id="9"/>
      </w:r>
      <w:r>
        <w:rPr>
          <w:color w:val="000000"/>
          <w:sz w:val="28"/>
          <w:szCs w:val="28"/>
          <w:shd w:val="clear" w:color="auto" w:fill="FFFFFF"/>
        </w:rPr>
        <w:t>.</w:t>
      </w:r>
    </w:p>
    <w:p w14:paraId="46406A72" w14:textId="20DBFDD4" w:rsidR="00536A83" w:rsidRDefault="00536A83" w:rsidP="00C55DC8">
      <w:pPr>
        <w:spacing w:after="120" w:line="340" w:lineRule="exact"/>
        <w:ind w:firstLine="720"/>
        <w:jc w:val="both"/>
        <w:rPr>
          <w:sz w:val="28"/>
          <w:lang w:val="vi-VN"/>
        </w:rPr>
      </w:pPr>
      <w:r>
        <w:rPr>
          <w:sz w:val="28"/>
        </w:rPr>
        <w:t xml:space="preserve">Về chi </w:t>
      </w:r>
      <w:r w:rsidRPr="00593B6D">
        <w:rPr>
          <w:sz w:val="28"/>
        </w:rPr>
        <w:t xml:space="preserve">nguồn </w:t>
      </w:r>
      <w:r w:rsidR="00884DBD">
        <w:rPr>
          <w:sz w:val="28"/>
        </w:rPr>
        <w:t>cải cách tiền lương</w:t>
      </w:r>
      <w:r w:rsidRPr="00593B6D">
        <w:rPr>
          <w:sz w:val="28"/>
        </w:rPr>
        <w:t>, chế độ chính sách theo tiền lương</w:t>
      </w:r>
      <w:r>
        <w:rPr>
          <w:sz w:val="28"/>
        </w:rPr>
        <w:t xml:space="preserve"> </w:t>
      </w:r>
      <w:r w:rsidR="008548F2">
        <w:rPr>
          <w:sz w:val="28"/>
        </w:rPr>
        <w:t>dự toán 80 tỷ đồng</w:t>
      </w:r>
      <w:r>
        <w:rPr>
          <w:sz w:val="28"/>
        </w:rPr>
        <w:t xml:space="preserve">; Ban Kinh tế - Ngân sách đề nghị </w:t>
      </w:r>
      <w:r w:rsidR="001538CF">
        <w:rPr>
          <w:sz w:val="28"/>
          <w:lang w:val="vi-VN"/>
        </w:rPr>
        <w:t>thực hiện</w:t>
      </w:r>
      <w:r w:rsidR="00421811">
        <w:rPr>
          <w:sz w:val="28"/>
        </w:rPr>
        <w:t xml:space="preserve"> đảm bảo theo quy định </w:t>
      </w:r>
      <w:r w:rsidRPr="00536A83">
        <w:rPr>
          <w:sz w:val="28"/>
        </w:rPr>
        <w:t xml:space="preserve">tại Thông tư số </w:t>
      </w:r>
      <w:r w:rsidR="00421811">
        <w:rPr>
          <w:sz w:val="28"/>
        </w:rPr>
        <w:t>47</w:t>
      </w:r>
      <w:r w:rsidRPr="00536A83">
        <w:rPr>
          <w:sz w:val="28"/>
        </w:rPr>
        <w:t>/202</w:t>
      </w:r>
      <w:r w:rsidR="00421811">
        <w:rPr>
          <w:sz w:val="28"/>
        </w:rPr>
        <w:t>2</w:t>
      </w:r>
      <w:r w:rsidRPr="00536A83">
        <w:rPr>
          <w:sz w:val="28"/>
        </w:rPr>
        <w:t>/TT-BTC ngày 2</w:t>
      </w:r>
      <w:r w:rsidR="00421811">
        <w:rPr>
          <w:sz w:val="28"/>
        </w:rPr>
        <w:t>9</w:t>
      </w:r>
      <w:r w:rsidRPr="00536A83">
        <w:rPr>
          <w:sz w:val="28"/>
        </w:rPr>
        <w:t>/</w:t>
      </w:r>
      <w:r>
        <w:rPr>
          <w:sz w:val="28"/>
        </w:rPr>
        <w:t>7</w:t>
      </w:r>
      <w:r w:rsidRPr="00536A83">
        <w:rPr>
          <w:sz w:val="28"/>
        </w:rPr>
        <w:t>/202</w:t>
      </w:r>
      <w:r w:rsidR="0094072D">
        <w:rPr>
          <w:sz w:val="28"/>
        </w:rPr>
        <w:t>2</w:t>
      </w:r>
      <w:r w:rsidRPr="00536A83">
        <w:rPr>
          <w:sz w:val="28"/>
        </w:rPr>
        <w:t xml:space="preserve"> của Bộ Tài chính </w:t>
      </w:r>
      <w:r w:rsidRPr="00536A83">
        <w:rPr>
          <w:iCs/>
          <w:color w:val="000000"/>
          <w:sz w:val="28"/>
          <w:szCs w:val="28"/>
          <w:shd w:val="clear" w:color="auto" w:fill="FFFFFF"/>
          <w:lang w:val="vi-VN"/>
        </w:rPr>
        <w:t xml:space="preserve">hướng dẫn xây dựng dự toán ngân sách </w:t>
      </w:r>
      <w:r w:rsidR="00A55307">
        <w:rPr>
          <w:iCs/>
          <w:color w:val="000000"/>
          <w:sz w:val="28"/>
          <w:szCs w:val="28"/>
          <w:shd w:val="clear" w:color="auto" w:fill="FFFFFF"/>
        </w:rPr>
        <w:t>N</w:t>
      </w:r>
      <w:r w:rsidRPr="00536A83">
        <w:rPr>
          <w:iCs/>
          <w:color w:val="000000"/>
          <w:sz w:val="28"/>
          <w:szCs w:val="28"/>
          <w:shd w:val="clear" w:color="auto" w:fill="FFFFFF"/>
          <w:lang w:val="vi-VN"/>
        </w:rPr>
        <w:t xml:space="preserve">hà nước năm 2022, kế hoạch tài chính - ngân sách </w:t>
      </w:r>
      <w:r w:rsidR="00A55307">
        <w:rPr>
          <w:iCs/>
          <w:color w:val="000000"/>
          <w:sz w:val="28"/>
          <w:szCs w:val="28"/>
          <w:shd w:val="clear" w:color="auto" w:fill="FFFFFF"/>
        </w:rPr>
        <w:t>N</w:t>
      </w:r>
      <w:r w:rsidRPr="00536A83">
        <w:rPr>
          <w:iCs/>
          <w:color w:val="000000"/>
          <w:sz w:val="28"/>
          <w:szCs w:val="28"/>
          <w:shd w:val="clear" w:color="auto" w:fill="FFFFFF"/>
          <w:lang w:val="vi-VN"/>
        </w:rPr>
        <w:t>hà nước 03 năm 202</w:t>
      </w:r>
      <w:r w:rsidR="00421811">
        <w:rPr>
          <w:iCs/>
          <w:color w:val="000000"/>
          <w:sz w:val="28"/>
          <w:szCs w:val="28"/>
          <w:shd w:val="clear" w:color="auto" w:fill="FFFFFF"/>
        </w:rPr>
        <w:t>3</w:t>
      </w:r>
      <w:r w:rsidRPr="00536A83">
        <w:rPr>
          <w:iCs/>
          <w:color w:val="000000"/>
          <w:sz w:val="28"/>
          <w:szCs w:val="28"/>
          <w:shd w:val="clear" w:color="auto" w:fill="FFFFFF"/>
          <w:lang w:val="vi-VN"/>
        </w:rPr>
        <w:t>-202</w:t>
      </w:r>
      <w:r w:rsidR="00421811">
        <w:rPr>
          <w:iCs/>
          <w:color w:val="000000"/>
          <w:sz w:val="28"/>
          <w:szCs w:val="28"/>
          <w:shd w:val="clear" w:color="auto" w:fill="FFFFFF"/>
        </w:rPr>
        <w:t>5</w:t>
      </w:r>
      <w:r w:rsidR="001538CF">
        <w:rPr>
          <w:rStyle w:val="FootnoteReference"/>
          <w:iCs/>
          <w:color w:val="000000"/>
          <w:sz w:val="28"/>
          <w:szCs w:val="28"/>
          <w:shd w:val="clear" w:color="auto" w:fill="FFFFFF"/>
        </w:rPr>
        <w:footnoteReference w:id="10"/>
      </w:r>
      <w:r w:rsidR="001538CF">
        <w:rPr>
          <w:sz w:val="28"/>
          <w:lang w:val="vi-VN"/>
        </w:rPr>
        <w:t>,</w:t>
      </w:r>
      <w:r>
        <w:rPr>
          <w:sz w:val="28"/>
        </w:rPr>
        <w:t xml:space="preserve"> để tạo nguồn cải cách tiền lương cho cả giai đoạn 2022-2025.</w:t>
      </w:r>
    </w:p>
    <w:p w14:paraId="445090F7" w14:textId="75EF3982" w:rsidR="00511050" w:rsidRPr="003B6EDD" w:rsidRDefault="00511050" w:rsidP="00C55DC8">
      <w:pPr>
        <w:spacing w:after="120" w:line="340" w:lineRule="exact"/>
        <w:ind w:firstLine="720"/>
        <w:jc w:val="both"/>
        <w:rPr>
          <w:sz w:val="28"/>
        </w:rPr>
      </w:pPr>
      <w:r w:rsidRPr="00644694">
        <w:rPr>
          <w:i/>
          <w:sz w:val="28"/>
          <w:lang w:val="vi-VN"/>
        </w:rPr>
        <w:t>Đối với chi</w:t>
      </w:r>
      <w:r w:rsidR="00314FD1">
        <w:rPr>
          <w:sz w:val="28"/>
          <w:lang w:val="vi-VN"/>
        </w:rPr>
        <w:t xml:space="preserve"> </w:t>
      </w:r>
      <w:r w:rsidRPr="00511050">
        <w:rPr>
          <w:sz w:val="28"/>
          <w:lang w:val="vi-VN"/>
        </w:rPr>
        <w:t xml:space="preserve">hỗ trợ các </w:t>
      </w:r>
      <w:r>
        <w:rPr>
          <w:sz w:val="28"/>
          <w:lang w:val="vi-VN"/>
        </w:rPr>
        <w:t>nhiệm vụ</w:t>
      </w:r>
      <w:r w:rsidRPr="00511050">
        <w:rPr>
          <w:sz w:val="28"/>
          <w:lang w:val="vi-VN"/>
        </w:rPr>
        <w:t xml:space="preserve"> khối huyện xã</w:t>
      </w:r>
      <w:r>
        <w:rPr>
          <w:sz w:val="28"/>
          <w:lang w:val="vi-VN"/>
        </w:rPr>
        <w:t xml:space="preserve">; </w:t>
      </w:r>
      <w:r w:rsidRPr="00511050">
        <w:rPr>
          <w:sz w:val="28"/>
          <w:lang w:val="vi-VN"/>
        </w:rPr>
        <w:t>chi bảo dưỡng, sửa chữa, cải tạo, nâng cấp tài sản công; mua sắm và các nhiệm vụ đột xuất khác</w:t>
      </w:r>
      <w:r>
        <w:rPr>
          <w:sz w:val="28"/>
          <w:lang w:val="vi-VN"/>
        </w:rPr>
        <w:t xml:space="preserve">..., </w:t>
      </w:r>
      <w:r w:rsidR="00314FD1">
        <w:rPr>
          <w:sz w:val="28"/>
        </w:rPr>
        <w:t>và một số</w:t>
      </w:r>
      <w:r>
        <w:rPr>
          <w:sz w:val="28"/>
          <w:lang w:val="vi-VN"/>
        </w:rPr>
        <w:t xml:space="preserve"> khoản chi chưa phân bổ chi tiết, đề nghị </w:t>
      </w:r>
      <w:r w:rsidR="006F20E8">
        <w:rPr>
          <w:sz w:val="28"/>
        </w:rPr>
        <w:t>sớm phân bổ để kịp thời triển khai thực hiện.</w:t>
      </w:r>
      <w:r>
        <w:rPr>
          <w:sz w:val="28"/>
          <w:lang w:val="vi-VN"/>
        </w:rPr>
        <w:t xml:space="preserve"> </w:t>
      </w:r>
    </w:p>
    <w:p w14:paraId="1FFE6064" w14:textId="757E3479" w:rsidR="003515C2" w:rsidRPr="003515C2" w:rsidRDefault="00644694" w:rsidP="00C55DC8">
      <w:pPr>
        <w:spacing w:after="120" w:line="340" w:lineRule="exact"/>
        <w:ind w:firstLine="720"/>
        <w:jc w:val="both"/>
        <w:rPr>
          <w:sz w:val="28"/>
        </w:rPr>
      </w:pPr>
      <w:r w:rsidRPr="00BD0A35">
        <w:rPr>
          <w:i/>
          <w:sz w:val="28"/>
          <w:lang w:val="vi-VN"/>
        </w:rPr>
        <w:t>Đối với nhiệm vụ chi</w:t>
      </w:r>
      <w:r w:rsidRPr="00644694">
        <w:rPr>
          <w:sz w:val="28"/>
          <w:lang w:val="vi-VN"/>
        </w:rPr>
        <w:t xml:space="preserve"> từ thu chuyển nguồn năm trước</w:t>
      </w:r>
      <w:r w:rsidR="00675A36">
        <w:rPr>
          <w:sz w:val="28"/>
        </w:rPr>
        <w:t>; v</w:t>
      </w:r>
      <w:r w:rsidR="00675A36">
        <w:rPr>
          <w:sz w:val="28"/>
          <w:lang w:val="vi-VN"/>
        </w:rPr>
        <w:t xml:space="preserve">iệc trích lập, sử dụng quỹ tài chính đề nghị thực hiện </w:t>
      </w:r>
      <w:r w:rsidR="00675A36">
        <w:rPr>
          <w:sz w:val="28"/>
        </w:rPr>
        <w:t xml:space="preserve">theo </w:t>
      </w:r>
      <w:r w:rsidR="00174942">
        <w:rPr>
          <w:sz w:val="28"/>
        </w:rPr>
        <w:t>đúng quy định của Luật Ngân sách nhà nước và các văn bản quy phạm pháp luật</w:t>
      </w:r>
      <w:r w:rsidR="00675A36">
        <w:rPr>
          <w:sz w:val="28"/>
        </w:rPr>
        <w:t xml:space="preserve"> liên quan</w:t>
      </w:r>
      <w:r>
        <w:rPr>
          <w:sz w:val="28"/>
          <w:lang w:val="vi-VN"/>
        </w:rPr>
        <w:t>.</w:t>
      </w:r>
      <w:r w:rsidR="00BD0A35">
        <w:rPr>
          <w:sz w:val="28"/>
          <w:lang w:val="vi-VN"/>
        </w:rPr>
        <w:t xml:space="preserve"> </w:t>
      </w:r>
    </w:p>
    <w:p w14:paraId="4C22E851" w14:textId="05AFF6BA" w:rsidR="00644694" w:rsidRPr="00C147BD" w:rsidRDefault="00675A36" w:rsidP="00C55DC8">
      <w:pPr>
        <w:spacing w:after="120" w:line="340" w:lineRule="exact"/>
        <w:ind w:firstLine="720"/>
        <w:jc w:val="both"/>
        <w:rPr>
          <w:sz w:val="28"/>
          <w:szCs w:val="28"/>
          <w:shd w:val="clear" w:color="auto" w:fill="FFFFFF"/>
        </w:rPr>
      </w:pPr>
      <w:r>
        <w:rPr>
          <w:i/>
          <w:sz w:val="28"/>
          <w:szCs w:val="28"/>
          <w:shd w:val="clear" w:color="auto" w:fill="FFFFFF"/>
        </w:rPr>
        <w:t xml:space="preserve">Đối với </w:t>
      </w:r>
      <w:r w:rsidR="00644694" w:rsidRPr="00BD0A35">
        <w:rPr>
          <w:i/>
          <w:sz w:val="28"/>
          <w:szCs w:val="28"/>
          <w:shd w:val="clear" w:color="auto" w:fill="FFFFFF"/>
        </w:rPr>
        <w:t>dự phòng ngân sách</w:t>
      </w:r>
      <w:r>
        <w:rPr>
          <w:sz w:val="28"/>
          <w:szCs w:val="28"/>
          <w:shd w:val="clear" w:color="auto" w:fill="FFFFFF"/>
          <w:lang w:val="vi-VN"/>
        </w:rPr>
        <w:t>,</w:t>
      </w:r>
      <w:r w:rsidR="003E6206">
        <w:rPr>
          <w:sz w:val="28"/>
          <w:szCs w:val="28"/>
          <w:shd w:val="clear" w:color="auto" w:fill="FFFFFF"/>
          <w:lang w:val="vi-VN"/>
        </w:rPr>
        <w:t xml:space="preserve"> đề nghị bố trí đảm bảo </w:t>
      </w:r>
      <w:r>
        <w:rPr>
          <w:sz w:val="28"/>
          <w:szCs w:val="28"/>
          <w:shd w:val="clear" w:color="auto" w:fill="FFFFFF"/>
        </w:rPr>
        <w:t>theo tỷ lệ quy định để chủ động</w:t>
      </w:r>
      <w:r w:rsidR="00644694" w:rsidRPr="00C147BD">
        <w:rPr>
          <w:sz w:val="28"/>
          <w:szCs w:val="28"/>
          <w:shd w:val="clear" w:color="auto" w:fill="FFFFFF"/>
        </w:rPr>
        <w:t xml:space="preserve"> ứng phó với thiên tai, lũ lụt, dịch bệnh và thực hiện những nhiệm vụ quan trọng, cấp bách phát sinh ngoài dự toán.</w:t>
      </w:r>
    </w:p>
    <w:p w14:paraId="01162738" w14:textId="164CF8A1" w:rsidR="00100608" w:rsidRPr="008C4D9C" w:rsidRDefault="00100608" w:rsidP="00C55DC8">
      <w:pPr>
        <w:spacing w:after="120" w:line="340" w:lineRule="exact"/>
        <w:ind w:firstLine="720"/>
        <w:jc w:val="both"/>
        <w:rPr>
          <w:b/>
          <w:color w:val="000000" w:themeColor="text1"/>
          <w:sz w:val="28"/>
        </w:rPr>
      </w:pPr>
      <w:r w:rsidRPr="008C4D9C">
        <w:rPr>
          <w:b/>
          <w:color w:val="000000" w:themeColor="text1"/>
          <w:sz w:val="28"/>
        </w:rPr>
        <w:t>4. Kiến nghị đề xuất của Ban Kinh tế - Ngân sách:</w:t>
      </w:r>
    </w:p>
    <w:p w14:paraId="691E3425" w14:textId="52A9D71D" w:rsidR="001F3547" w:rsidRPr="00A73028" w:rsidRDefault="00A73028" w:rsidP="00C55DC8">
      <w:pPr>
        <w:spacing w:after="120" w:line="340" w:lineRule="exact"/>
        <w:ind w:firstLine="720"/>
        <w:jc w:val="both"/>
        <w:rPr>
          <w:sz w:val="28"/>
        </w:rPr>
      </w:pPr>
      <w:r w:rsidRPr="00A73028">
        <w:rPr>
          <w:sz w:val="28"/>
        </w:rPr>
        <w:t>(1).</w:t>
      </w:r>
      <w:r w:rsidR="00100608" w:rsidRPr="00A73028">
        <w:rPr>
          <w:sz w:val="28"/>
        </w:rPr>
        <w:t xml:space="preserve"> Đề nghị Hội đồng nhân dân tỉnh: </w:t>
      </w:r>
    </w:p>
    <w:p w14:paraId="49EB3EA0" w14:textId="4A98FF48" w:rsidR="00100608" w:rsidRDefault="00884DBD" w:rsidP="00C55DC8">
      <w:pPr>
        <w:spacing w:after="120" w:line="340" w:lineRule="exact"/>
        <w:ind w:firstLine="720"/>
        <w:jc w:val="both"/>
        <w:rPr>
          <w:sz w:val="28"/>
          <w:szCs w:val="28"/>
        </w:rPr>
      </w:pPr>
      <w:r>
        <w:rPr>
          <w:sz w:val="28"/>
        </w:rPr>
        <w:t xml:space="preserve">Từ năm 2023, </w:t>
      </w:r>
      <w:r>
        <w:rPr>
          <w:color w:val="000000"/>
          <w:sz w:val="28"/>
          <w:szCs w:val="28"/>
          <w:shd w:val="clear" w:color="auto" w:fill="FFFFFF"/>
        </w:rPr>
        <w:t>q</w:t>
      </w:r>
      <w:r w:rsidR="001F3547" w:rsidRPr="001F3547">
        <w:rPr>
          <w:color w:val="000000"/>
          <w:sz w:val="28"/>
          <w:szCs w:val="28"/>
          <w:shd w:val="clear" w:color="auto" w:fill="FFFFFF"/>
        </w:rPr>
        <w:t>uyết định dự toán ngân sách địa phương và phương án phân bổ ngân sách địa phương năm sau đảm bảo trước ngày 10 tháng 12 năm hiện hành</w:t>
      </w:r>
      <w:r w:rsidR="00100608" w:rsidRPr="001F3547">
        <w:rPr>
          <w:sz w:val="28"/>
          <w:szCs w:val="28"/>
        </w:rPr>
        <w:t>.</w:t>
      </w:r>
    </w:p>
    <w:p w14:paraId="56288F4C" w14:textId="6A865275" w:rsidR="001F3547" w:rsidRDefault="001F3547" w:rsidP="00C55DC8">
      <w:pPr>
        <w:spacing w:after="120" w:line="340" w:lineRule="exact"/>
        <w:ind w:firstLine="720"/>
        <w:jc w:val="both"/>
        <w:rPr>
          <w:color w:val="000000"/>
          <w:sz w:val="28"/>
          <w:szCs w:val="28"/>
          <w:shd w:val="clear" w:color="auto" w:fill="FFFFFF"/>
        </w:rPr>
      </w:pPr>
      <w:r>
        <w:rPr>
          <w:color w:val="000000"/>
          <w:sz w:val="28"/>
          <w:szCs w:val="28"/>
          <w:shd w:val="clear" w:color="auto" w:fill="FFFFFF"/>
        </w:rPr>
        <w:t>Q</w:t>
      </w:r>
      <w:r w:rsidRPr="001F3547">
        <w:rPr>
          <w:color w:val="000000"/>
          <w:sz w:val="28"/>
          <w:szCs w:val="28"/>
          <w:shd w:val="clear" w:color="auto" w:fill="FFFFFF"/>
        </w:rPr>
        <w:t xml:space="preserve">uy định cụ thể thời gian gửi </w:t>
      </w:r>
      <w:r w:rsidR="00884DBD">
        <w:rPr>
          <w:color w:val="000000"/>
          <w:sz w:val="28"/>
          <w:szCs w:val="28"/>
          <w:shd w:val="clear" w:color="auto" w:fill="FFFFFF"/>
        </w:rPr>
        <w:t>B</w:t>
      </w:r>
      <w:r w:rsidRPr="001F3547">
        <w:rPr>
          <w:color w:val="000000"/>
          <w:sz w:val="28"/>
          <w:szCs w:val="28"/>
          <w:shd w:val="clear" w:color="auto" w:fill="FFFFFF"/>
        </w:rPr>
        <w:t xml:space="preserve">áo cáo kế hoạch tài chính 05 năm, kế hoạch đầu tư công trung hạn 05 năm, kế hoạch tài chính - ngân sách </w:t>
      </w:r>
      <w:r w:rsidR="00A55307">
        <w:rPr>
          <w:color w:val="000000"/>
          <w:sz w:val="28"/>
          <w:szCs w:val="28"/>
          <w:shd w:val="clear" w:color="auto" w:fill="FFFFFF"/>
        </w:rPr>
        <w:t>N</w:t>
      </w:r>
      <w:r w:rsidRPr="001F3547">
        <w:rPr>
          <w:color w:val="000000"/>
          <w:sz w:val="28"/>
          <w:szCs w:val="28"/>
          <w:shd w:val="clear" w:color="auto" w:fill="FFFFFF"/>
        </w:rPr>
        <w:t>hà nước 03 năm, dự toán, phân bổ</w:t>
      </w:r>
      <w:r w:rsidR="00A73028">
        <w:rPr>
          <w:color w:val="000000"/>
          <w:sz w:val="28"/>
          <w:szCs w:val="28"/>
          <w:shd w:val="clear" w:color="auto" w:fill="FFFFFF"/>
        </w:rPr>
        <w:t xml:space="preserve"> </w:t>
      </w:r>
      <w:r w:rsidRPr="001F3547">
        <w:rPr>
          <w:color w:val="000000"/>
          <w:sz w:val="28"/>
          <w:szCs w:val="28"/>
          <w:shd w:val="clear" w:color="auto" w:fill="FFFFFF"/>
        </w:rPr>
        <w:t>ngân sách và quyết toán ngân sách, nguyên tắc, tiêu chí và định mức phân bổ</w:t>
      </w:r>
      <w:r w:rsidR="00A73028">
        <w:rPr>
          <w:color w:val="000000"/>
          <w:sz w:val="28"/>
          <w:szCs w:val="28"/>
          <w:shd w:val="clear" w:color="auto" w:fill="FFFFFF"/>
        </w:rPr>
        <w:t xml:space="preserve"> </w:t>
      </w:r>
      <w:r w:rsidRPr="001F3547">
        <w:rPr>
          <w:color w:val="000000"/>
          <w:sz w:val="28"/>
          <w:szCs w:val="28"/>
          <w:shd w:val="clear" w:color="auto" w:fill="FFFFFF"/>
        </w:rPr>
        <w:t>ngân sách địa phương của Ủy ban nhân dân các cấp đến các Ban của Hội đồng nhân dân, Thường</w:t>
      </w:r>
      <w:r w:rsidR="00A73028">
        <w:rPr>
          <w:color w:val="000000"/>
          <w:sz w:val="28"/>
          <w:szCs w:val="28"/>
          <w:shd w:val="clear" w:color="auto" w:fill="FFFFFF"/>
        </w:rPr>
        <w:t xml:space="preserve"> </w:t>
      </w:r>
      <w:r w:rsidRPr="001F3547">
        <w:rPr>
          <w:color w:val="000000"/>
          <w:sz w:val="28"/>
          <w:szCs w:val="28"/>
          <w:shd w:val="clear" w:color="auto" w:fill="FFFFFF"/>
        </w:rPr>
        <w:t>trực Hội đồng nhân dân và Hội đồng nhân dân cùng cấp. Đồng thời quy định thờ</w:t>
      </w:r>
      <w:r w:rsidR="00A73028">
        <w:rPr>
          <w:color w:val="000000"/>
          <w:sz w:val="28"/>
          <w:szCs w:val="28"/>
          <w:shd w:val="clear" w:color="auto" w:fill="FFFFFF"/>
        </w:rPr>
        <w:t xml:space="preserve">i gian giao </w:t>
      </w:r>
      <w:r w:rsidRPr="001F3547">
        <w:rPr>
          <w:color w:val="000000"/>
          <w:sz w:val="28"/>
          <w:szCs w:val="28"/>
          <w:shd w:val="clear" w:color="auto" w:fill="FFFFFF"/>
        </w:rPr>
        <w:t xml:space="preserve">dự toán ngân sách địa phương của Ủy ban nhân dân các cấp cho các cơ quan, đơn vị và ngân sách địa phương cấp dưới phù hợp với tình hình của địa phương và quy định của Luật </w:t>
      </w:r>
      <w:r w:rsidR="00A55307">
        <w:rPr>
          <w:color w:val="000000"/>
          <w:sz w:val="28"/>
          <w:szCs w:val="28"/>
          <w:shd w:val="clear" w:color="auto" w:fill="FFFFFF"/>
        </w:rPr>
        <w:t>N</w:t>
      </w:r>
      <w:r w:rsidRPr="001F3547">
        <w:rPr>
          <w:color w:val="000000"/>
          <w:sz w:val="28"/>
          <w:szCs w:val="28"/>
          <w:shd w:val="clear" w:color="auto" w:fill="FFFFFF"/>
        </w:rPr>
        <w:t>gân sách nhà nước.</w:t>
      </w:r>
    </w:p>
    <w:p w14:paraId="4BD5EE27" w14:textId="3E164286" w:rsidR="001F3547" w:rsidRPr="001F3547" w:rsidRDefault="001F3547" w:rsidP="00C55DC8">
      <w:pPr>
        <w:spacing w:after="120" w:line="340" w:lineRule="exact"/>
        <w:ind w:firstLine="720"/>
        <w:jc w:val="both"/>
        <w:rPr>
          <w:color w:val="000000"/>
          <w:sz w:val="28"/>
          <w:szCs w:val="28"/>
          <w:shd w:val="clear" w:color="auto" w:fill="FFFFFF"/>
        </w:rPr>
      </w:pPr>
      <w:r>
        <w:rPr>
          <w:color w:val="000000"/>
          <w:sz w:val="28"/>
          <w:szCs w:val="28"/>
          <w:shd w:val="clear" w:color="auto" w:fill="FFFFFF"/>
        </w:rPr>
        <w:lastRenderedPageBreak/>
        <w:t>Q</w:t>
      </w:r>
      <w:r w:rsidRPr="001F3547">
        <w:rPr>
          <w:color w:val="000000"/>
          <w:sz w:val="28"/>
          <w:szCs w:val="28"/>
          <w:shd w:val="clear" w:color="auto" w:fill="FFFFFF"/>
        </w:rPr>
        <w:t>uy định biểu mẫu của các cơ quan, đơn vị gửi cơ quan tài chính và Ủy ban nhân dân cấp trên đảm bảo lập báo cáo kế hoạch tài chính 05 năm, kế hoạch đầu tư công trung hạ</w:t>
      </w:r>
      <w:r w:rsidR="004644B1">
        <w:rPr>
          <w:color w:val="000000"/>
          <w:sz w:val="28"/>
          <w:szCs w:val="28"/>
          <w:shd w:val="clear" w:color="auto" w:fill="FFFFFF"/>
        </w:rPr>
        <w:t>n 05 năm</w:t>
      </w:r>
      <w:r w:rsidRPr="001F3547">
        <w:rPr>
          <w:color w:val="000000"/>
          <w:sz w:val="28"/>
          <w:szCs w:val="28"/>
          <w:shd w:val="clear" w:color="auto" w:fill="FFFFFF"/>
        </w:rPr>
        <w:t xml:space="preserve">, kế hoạch tài chính - ngân sách </w:t>
      </w:r>
      <w:r w:rsidR="00A55307">
        <w:rPr>
          <w:color w:val="000000"/>
          <w:sz w:val="28"/>
          <w:szCs w:val="28"/>
          <w:shd w:val="clear" w:color="auto" w:fill="FFFFFF"/>
        </w:rPr>
        <w:t>N</w:t>
      </w:r>
      <w:r w:rsidRPr="001F3547">
        <w:rPr>
          <w:color w:val="000000"/>
          <w:sz w:val="28"/>
          <w:szCs w:val="28"/>
          <w:shd w:val="clear" w:color="auto" w:fill="FFFFFF"/>
        </w:rPr>
        <w:t>hà nước 03 năm</w:t>
      </w:r>
      <w:r w:rsidR="004644B1">
        <w:rPr>
          <w:color w:val="000000"/>
          <w:sz w:val="28"/>
          <w:szCs w:val="28"/>
          <w:shd w:val="clear" w:color="auto" w:fill="FFFFFF"/>
        </w:rPr>
        <w:t xml:space="preserve"> của</w:t>
      </w:r>
      <w:r w:rsidRPr="001F3547">
        <w:rPr>
          <w:color w:val="000000"/>
          <w:sz w:val="28"/>
          <w:szCs w:val="28"/>
          <w:shd w:val="clear" w:color="auto" w:fill="FFFFFF"/>
        </w:rPr>
        <w:t xml:space="preserve"> địa phương, dự toán, phân bổ ngân sách địa phương và quyết toán ngân sách địa phương, nguyên tắc, tiêu chí và định mức phân bổ ngân sách địa phương theo quy định tại Nghị định </w:t>
      </w:r>
      <w:r>
        <w:rPr>
          <w:color w:val="000000"/>
          <w:sz w:val="28"/>
          <w:szCs w:val="28"/>
          <w:shd w:val="clear" w:color="auto" w:fill="FFFFFF"/>
        </w:rPr>
        <w:t xml:space="preserve">số </w:t>
      </w:r>
      <w:r w:rsidRPr="008C4D9C">
        <w:rPr>
          <w:sz w:val="28"/>
          <w:lang w:val="vi-VN"/>
        </w:rPr>
        <w:t>31/2017/NĐ-CP ngày 23/3/2017 của Chính phủ</w:t>
      </w:r>
      <w:r w:rsidRPr="001F3547">
        <w:rPr>
          <w:color w:val="000000"/>
          <w:sz w:val="28"/>
          <w:szCs w:val="28"/>
          <w:shd w:val="clear" w:color="auto" w:fill="FFFFFF"/>
        </w:rPr>
        <w:t xml:space="preserve"> và Luật </w:t>
      </w:r>
      <w:r w:rsidR="00A55307">
        <w:rPr>
          <w:color w:val="000000"/>
          <w:sz w:val="28"/>
          <w:szCs w:val="28"/>
          <w:shd w:val="clear" w:color="auto" w:fill="FFFFFF"/>
        </w:rPr>
        <w:t>N</w:t>
      </w:r>
      <w:r w:rsidRPr="001F3547">
        <w:rPr>
          <w:color w:val="000000"/>
          <w:sz w:val="28"/>
          <w:szCs w:val="28"/>
          <w:shd w:val="clear" w:color="auto" w:fill="FFFFFF"/>
        </w:rPr>
        <w:t>gân sách nhà nước.</w:t>
      </w:r>
    </w:p>
    <w:p w14:paraId="60CE4B34" w14:textId="0FDB5440" w:rsidR="00100608" w:rsidRPr="00A73028" w:rsidRDefault="00A73028" w:rsidP="00C55DC8">
      <w:pPr>
        <w:spacing w:after="120" w:line="340" w:lineRule="exact"/>
        <w:ind w:firstLine="720"/>
        <w:jc w:val="both"/>
        <w:rPr>
          <w:sz w:val="28"/>
        </w:rPr>
      </w:pPr>
      <w:r w:rsidRPr="00A73028">
        <w:rPr>
          <w:sz w:val="28"/>
        </w:rPr>
        <w:t>(2</w:t>
      </w:r>
      <w:r w:rsidR="00100608" w:rsidRPr="00A73028">
        <w:rPr>
          <w:sz w:val="28"/>
        </w:rPr>
        <w:t>)</w:t>
      </w:r>
      <w:r>
        <w:rPr>
          <w:sz w:val="28"/>
        </w:rPr>
        <w:t>.</w:t>
      </w:r>
      <w:r w:rsidR="00100608" w:rsidRPr="00A73028">
        <w:rPr>
          <w:sz w:val="28"/>
        </w:rPr>
        <w:t xml:space="preserve"> Đề nghị Ủy ban nhân dân tỉnh:</w:t>
      </w:r>
    </w:p>
    <w:p w14:paraId="6527EF57" w14:textId="7702D75B" w:rsidR="00100608" w:rsidRPr="008C4D9C" w:rsidRDefault="004644B1" w:rsidP="00C55DC8">
      <w:pPr>
        <w:spacing w:after="120" w:line="340" w:lineRule="exact"/>
        <w:ind w:firstLine="720"/>
        <w:jc w:val="both"/>
        <w:rPr>
          <w:color w:val="000000"/>
          <w:sz w:val="28"/>
        </w:rPr>
      </w:pPr>
      <w:r>
        <w:rPr>
          <w:color w:val="000000"/>
          <w:sz w:val="28"/>
        </w:rPr>
        <w:t>Tiếp thu, h</w:t>
      </w:r>
      <w:r w:rsidR="00100608" w:rsidRPr="008C4D9C">
        <w:rPr>
          <w:color w:val="000000"/>
          <w:sz w:val="28"/>
        </w:rPr>
        <w:t>oàn thiện các nội dung theo kết quả thẩm tra của Ban Kinh tế</w:t>
      </w:r>
      <w:r w:rsidR="001F3547">
        <w:rPr>
          <w:color w:val="000000"/>
          <w:sz w:val="28"/>
        </w:rPr>
        <w:t xml:space="preserve"> - Ngân sách đã nêu trên; </w:t>
      </w:r>
      <w:r w:rsidR="00884DBD">
        <w:rPr>
          <w:color w:val="000000"/>
          <w:sz w:val="28"/>
        </w:rPr>
        <w:t>g</w:t>
      </w:r>
      <w:r w:rsidR="001F3547">
        <w:rPr>
          <w:color w:val="000000"/>
          <w:sz w:val="28"/>
        </w:rPr>
        <w:t xml:space="preserve">iao </w:t>
      </w:r>
      <w:r w:rsidR="00884DBD">
        <w:rPr>
          <w:color w:val="000000"/>
          <w:sz w:val="28"/>
        </w:rPr>
        <w:t>c</w:t>
      </w:r>
      <w:r w:rsidR="001F3547">
        <w:rPr>
          <w:color w:val="000000"/>
          <w:sz w:val="28"/>
        </w:rPr>
        <w:t xml:space="preserve">ơ quan chuyên môn hoàn thiện nội dung, hệ thống biểu mẫu ban hành kèm theo Nghị quyết đảm bảo đúng quy định tại Điều 14 Nghị định </w:t>
      </w:r>
      <w:r w:rsidR="001F3547">
        <w:rPr>
          <w:color w:val="000000"/>
          <w:sz w:val="28"/>
          <w:szCs w:val="28"/>
          <w:shd w:val="clear" w:color="auto" w:fill="FFFFFF"/>
        </w:rPr>
        <w:t xml:space="preserve">số </w:t>
      </w:r>
      <w:r w:rsidR="001F3547" w:rsidRPr="008C4D9C">
        <w:rPr>
          <w:sz w:val="28"/>
          <w:lang w:val="vi-VN"/>
        </w:rPr>
        <w:t>31/2017/NĐ-CP ngày 23/3/2017 của Chính phủ</w:t>
      </w:r>
      <w:r w:rsidR="001F3547" w:rsidRPr="001F3547">
        <w:rPr>
          <w:color w:val="000000"/>
          <w:sz w:val="28"/>
          <w:szCs w:val="28"/>
          <w:shd w:val="clear" w:color="auto" w:fill="FFFFFF"/>
        </w:rPr>
        <w:t xml:space="preserve"> và</w:t>
      </w:r>
      <w:r w:rsidR="001F3547">
        <w:rPr>
          <w:color w:val="000000"/>
          <w:sz w:val="28"/>
          <w:szCs w:val="28"/>
          <w:shd w:val="clear" w:color="auto" w:fill="FFFFFF"/>
        </w:rPr>
        <w:t xml:space="preserve"> các Văn bản hướng dẫn</w:t>
      </w:r>
      <w:r w:rsidR="001F3547" w:rsidRPr="001F3547">
        <w:rPr>
          <w:color w:val="000000"/>
          <w:sz w:val="28"/>
          <w:szCs w:val="28"/>
          <w:shd w:val="clear" w:color="auto" w:fill="FFFFFF"/>
        </w:rPr>
        <w:t xml:space="preserve"> Luật ngân sách nhà nướ</w:t>
      </w:r>
      <w:r w:rsidR="001F3547">
        <w:rPr>
          <w:color w:val="000000"/>
          <w:sz w:val="28"/>
          <w:szCs w:val="28"/>
          <w:shd w:val="clear" w:color="auto" w:fill="FFFFFF"/>
        </w:rPr>
        <w:t>c.</w:t>
      </w:r>
    </w:p>
    <w:p w14:paraId="5D41CFA2" w14:textId="77777777" w:rsidR="003B6EDD" w:rsidRDefault="00DB306E" w:rsidP="00C55DC8">
      <w:pPr>
        <w:spacing w:after="120" w:line="340" w:lineRule="exact"/>
        <w:ind w:firstLine="720"/>
        <w:jc w:val="both"/>
        <w:rPr>
          <w:color w:val="000000"/>
          <w:sz w:val="28"/>
        </w:rPr>
      </w:pPr>
      <w:r w:rsidRPr="002F57DF">
        <w:rPr>
          <w:color w:val="000000"/>
          <w:sz w:val="28"/>
        </w:rPr>
        <w:t>Hàng năm</w:t>
      </w:r>
      <w:r>
        <w:rPr>
          <w:color w:val="000000"/>
          <w:sz w:val="28"/>
        </w:rPr>
        <w:t>, thực hiện đúng quy định của Luật Ngân sách nhà nước về lập, chấp hành và quyết toán ngân sách nhà nước</w:t>
      </w:r>
      <w:r>
        <w:rPr>
          <w:rStyle w:val="FootnoteReference"/>
          <w:color w:val="000000"/>
          <w:sz w:val="28"/>
        </w:rPr>
        <w:footnoteReference w:id="11"/>
      </w:r>
      <w:r>
        <w:rPr>
          <w:color w:val="000000"/>
          <w:sz w:val="28"/>
        </w:rPr>
        <w:t>. T</w:t>
      </w:r>
      <w:r w:rsidRPr="00856D0E">
        <w:rPr>
          <w:color w:val="000000"/>
          <w:sz w:val="28"/>
        </w:rPr>
        <w:t xml:space="preserve">ổng hợp, lập dự toán ngân sách địa phương báo cáo Thường trực Hội đồng nhân dân </w:t>
      </w:r>
      <w:r>
        <w:rPr>
          <w:color w:val="000000"/>
          <w:sz w:val="28"/>
        </w:rPr>
        <w:t>tỉnh</w:t>
      </w:r>
      <w:r w:rsidRPr="00856D0E">
        <w:rPr>
          <w:color w:val="000000"/>
          <w:sz w:val="28"/>
        </w:rPr>
        <w:t>, cho ý kiến trướ</w:t>
      </w:r>
      <w:r>
        <w:rPr>
          <w:color w:val="000000"/>
          <w:sz w:val="28"/>
        </w:rPr>
        <w:t xml:space="preserve">c khi </w:t>
      </w:r>
      <w:r w:rsidRPr="00856D0E">
        <w:rPr>
          <w:color w:val="000000"/>
          <w:sz w:val="28"/>
        </w:rPr>
        <w:t>gửi Bộ Tài chính, Bộ Kế hoạch và Đầu tư và các cơ quan theo quy định để tổng hợp</w:t>
      </w:r>
      <w:r>
        <w:rPr>
          <w:color w:val="000000"/>
          <w:sz w:val="28"/>
        </w:rPr>
        <w:t xml:space="preserve"> theo khoản 4 Điều 45 Luật Ngân sách nhà nước. </w:t>
      </w:r>
      <w:r w:rsidRPr="00DB254A">
        <w:rPr>
          <w:sz w:val="28"/>
        </w:rPr>
        <w:t xml:space="preserve">Định kỳ báo </w:t>
      </w:r>
      <w:r w:rsidRPr="00DB254A">
        <w:rPr>
          <w:color w:val="000000"/>
          <w:sz w:val="28"/>
        </w:rPr>
        <w:t>cáo báo cáo Thường trực Hội đồng nhân dân và báo cáo Hội đồng nhân dân cùng cấp tại kỳ họp gần nhất về việc sử dụng dự phòng ngân sách</w:t>
      </w:r>
      <w:r>
        <w:rPr>
          <w:color w:val="000000"/>
          <w:sz w:val="28"/>
        </w:rPr>
        <w:t xml:space="preserve">; </w:t>
      </w:r>
      <w:r w:rsidRPr="002C3C4D">
        <w:rPr>
          <w:color w:val="000000"/>
          <w:sz w:val="28"/>
        </w:rPr>
        <w:t xml:space="preserve">tình hình thực hiện kế hoạch tài chính các quỹ tài chính nhà nước ngoài ngân sách do </w:t>
      </w:r>
      <w:r>
        <w:rPr>
          <w:color w:val="000000"/>
          <w:sz w:val="28"/>
        </w:rPr>
        <w:t>tỉnh</w:t>
      </w:r>
      <w:r w:rsidRPr="002C3C4D">
        <w:rPr>
          <w:color w:val="000000"/>
          <w:sz w:val="28"/>
        </w:rPr>
        <w:t xml:space="preserve"> quản</w:t>
      </w:r>
      <w:r>
        <w:rPr>
          <w:color w:val="000000"/>
          <w:sz w:val="28"/>
        </w:rPr>
        <w:t xml:space="preserve"> lý</w:t>
      </w:r>
      <w:r w:rsidR="003B6EDD">
        <w:rPr>
          <w:color w:val="000000"/>
          <w:sz w:val="28"/>
        </w:rPr>
        <w:t>.</w:t>
      </w:r>
    </w:p>
    <w:p w14:paraId="25F8D2F7" w14:textId="25905C64" w:rsidR="00DB306E" w:rsidRPr="008C4D9C" w:rsidRDefault="00DB306E" w:rsidP="00E958C6">
      <w:pPr>
        <w:spacing w:before="240" w:after="120" w:line="340" w:lineRule="exact"/>
        <w:ind w:firstLine="720"/>
        <w:jc w:val="both"/>
        <w:rPr>
          <w:sz w:val="28"/>
        </w:rPr>
      </w:pPr>
      <w:r w:rsidRPr="008C4D9C">
        <w:rPr>
          <w:sz w:val="28"/>
        </w:rPr>
        <w:t xml:space="preserve">Căn cứ các nội dung kết quả nêu trên, Ban Kinh tế - Ngân sách </w:t>
      </w:r>
      <w:r w:rsidRPr="008C4D9C">
        <w:rPr>
          <w:sz w:val="28"/>
          <w:lang w:val="sq-AL"/>
        </w:rPr>
        <w:t xml:space="preserve">đề nghị </w:t>
      </w:r>
      <w:r>
        <w:rPr>
          <w:sz w:val="28"/>
          <w:lang w:val="sq-AL"/>
        </w:rPr>
        <w:t xml:space="preserve">Hội đồng nhân dân tỉnh </w:t>
      </w:r>
      <w:r w:rsidR="00F578A9">
        <w:rPr>
          <w:sz w:val="28"/>
          <w:lang w:val="sq-AL"/>
        </w:rPr>
        <w:t>thảo luận, q</w:t>
      </w:r>
      <w:bookmarkStart w:id="5" w:name="_GoBack"/>
      <w:bookmarkEnd w:id="5"/>
      <w:r w:rsidR="00F578A9">
        <w:rPr>
          <w:sz w:val="28"/>
          <w:lang w:val="sq-AL"/>
        </w:rPr>
        <w:t>uyết định</w:t>
      </w:r>
      <w:r w:rsidR="004644B1">
        <w:rPr>
          <w:sz w:val="28"/>
          <w:lang w:val="sq-AL"/>
        </w:rPr>
        <w:t>./.</w:t>
      </w:r>
      <w:r w:rsidR="00F578A9">
        <w:rPr>
          <w:sz w:val="28"/>
          <w:lang w:val="sq-AL"/>
        </w:rPr>
        <w:t xml:space="preserve"> </w:t>
      </w:r>
    </w:p>
    <w:p w14:paraId="688B9F9F" w14:textId="395F3235" w:rsidR="00100608" w:rsidRPr="008C4D9C" w:rsidRDefault="00100608" w:rsidP="00100608">
      <w:pPr>
        <w:spacing w:before="40" w:after="60" w:line="340" w:lineRule="exact"/>
        <w:ind w:firstLine="720"/>
        <w:jc w:val="both"/>
        <w:rPr>
          <w:sz w:val="28"/>
        </w:rPr>
      </w:pPr>
    </w:p>
    <w:tbl>
      <w:tblPr>
        <w:tblW w:w="5000" w:type="pct"/>
        <w:tblLook w:val="0000" w:firstRow="0" w:lastRow="0" w:firstColumn="0" w:lastColumn="0" w:noHBand="0" w:noVBand="0"/>
      </w:tblPr>
      <w:tblGrid>
        <w:gridCol w:w="4715"/>
        <w:gridCol w:w="4573"/>
      </w:tblGrid>
      <w:tr w:rsidR="00562FDF" w:rsidRPr="00377C26" w14:paraId="56DC616E" w14:textId="77777777" w:rsidTr="003515C2">
        <w:trPr>
          <w:trHeight w:val="1169"/>
        </w:trPr>
        <w:tc>
          <w:tcPr>
            <w:tcW w:w="2538" w:type="pct"/>
          </w:tcPr>
          <w:bookmarkEnd w:id="0"/>
          <w:bookmarkEnd w:id="1"/>
          <w:p w14:paraId="79F3994B" w14:textId="77777777" w:rsidR="00562FDF" w:rsidRPr="00377C26" w:rsidRDefault="00562FDF" w:rsidP="005A47E5">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114CC1F8" w14:textId="77777777" w:rsidR="00562FDF" w:rsidRPr="00377C26" w:rsidRDefault="00562FDF" w:rsidP="005A47E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48B9F3FA" w14:textId="77777777" w:rsidR="00562FDF" w:rsidRPr="00377C26" w:rsidRDefault="00562FDF" w:rsidP="005A47E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0D19018" w14:textId="77777777" w:rsidR="00562FDF" w:rsidRPr="00377C26" w:rsidRDefault="00562FDF" w:rsidP="005A47E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r w:rsidR="00B318C3">
              <w:rPr>
                <w:rFonts w:ascii="Times New Roman" w:hAnsi="Times New Roman"/>
                <w:b w:val="0"/>
                <w:sz w:val="22"/>
                <w:szCs w:val="22"/>
                <w:lang w:val="vi-VN"/>
              </w:rPr>
              <w:t>I</w:t>
            </w:r>
            <w:r w:rsidRPr="00377C26">
              <w:rPr>
                <w:rFonts w:ascii="Times New Roman" w:hAnsi="Times New Roman"/>
                <w:b w:val="0"/>
                <w:sz w:val="22"/>
                <w:szCs w:val="22"/>
                <w:lang w:val="vi-VN"/>
              </w:rPr>
              <w:t>;</w:t>
            </w:r>
          </w:p>
          <w:p w14:paraId="2291AD21" w14:textId="747FF05C" w:rsidR="00562FDF" w:rsidRPr="00377C26" w:rsidRDefault="00562FDF" w:rsidP="005A47E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3515C2">
              <w:rPr>
                <w:rFonts w:ascii="Times New Roman" w:hAnsi="Times New Roman"/>
                <w:b w:val="0"/>
                <w:sz w:val="22"/>
                <w:szCs w:val="22"/>
              </w:rPr>
              <w:t>11</w:t>
            </w:r>
            <w:r w:rsidRPr="00377C26">
              <w:rPr>
                <w:rFonts w:ascii="Times New Roman" w:hAnsi="Times New Roman"/>
                <w:b w:val="0"/>
                <w:sz w:val="22"/>
                <w:szCs w:val="22"/>
                <w:lang w:val="vi-VN"/>
              </w:rPr>
              <w:t>;</w:t>
            </w:r>
          </w:p>
          <w:p w14:paraId="49AB9E9C" w14:textId="77777777" w:rsidR="00562FDF" w:rsidRPr="00377C26" w:rsidRDefault="00B318C3" w:rsidP="005A47E5">
            <w:pPr>
              <w:pStyle w:val="Heading1"/>
              <w:jc w:val="both"/>
              <w:rPr>
                <w:rFonts w:ascii="Times New Roman" w:hAnsi="Times New Roman"/>
                <w:b w:val="0"/>
                <w:sz w:val="22"/>
                <w:szCs w:val="22"/>
                <w:lang w:val="vi-VN"/>
              </w:rPr>
            </w:pPr>
            <w:r>
              <w:rPr>
                <w:rFonts w:ascii="Times New Roman" w:hAnsi="Times New Roman"/>
                <w:b w:val="0"/>
                <w:sz w:val="22"/>
                <w:szCs w:val="22"/>
                <w:lang w:val="vi-VN"/>
              </w:rPr>
              <w:t>- VP</w:t>
            </w:r>
            <w:r w:rsidR="00562FDF" w:rsidRPr="00377C26">
              <w:rPr>
                <w:rFonts w:ascii="Times New Roman" w:hAnsi="Times New Roman"/>
                <w:b w:val="0"/>
                <w:sz w:val="22"/>
                <w:szCs w:val="22"/>
                <w:lang w:val="vi-VN"/>
              </w:rPr>
              <w:t xml:space="preserve"> </w:t>
            </w:r>
            <w:r>
              <w:rPr>
                <w:rFonts w:ascii="Times New Roman" w:hAnsi="Times New Roman"/>
                <w:b w:val="0"/>
                <w:sz w:val="22"/>
                <w:szCs w:val="22"/>
              </w:rPr>
              <w:t>Đoàn ĐBQH và HĐND tỉnh</w:t>
            </w:r>
            <w:r w:rsidR="00562FDF" w:rsidRPr="00377C26">
              <w:rPr>
                <w:rFonts w:ascii="Times New Roman" w:hAnsi="Times New Roman"/>
                <w:b w:val="0"/>
                <w:sz w:val="22"/>
                <w:szCs w:val="22"/>
                <w:lang w:val="vi-VN"/>
              </w:rPr>
              <w:t>;</w:t>
            </w:r>
          </w:p>
          <w:p w14:paraId="43A12667" w14:textId="09EB3C50" w:rsidR="00562FDF" w:rsidRPr="00377C26" w:rsidRDefault="00562FDF" w:rsidP="003515C2">
            <w:pPr>
              <w:pStyle w:val="Heading1"/>
              <w:jc w:val="both"/>
              <w:rPr>
                <w:sz w:val="22"/>
                <w:szCs w:val="22"/>
                <w:lang w:val="da-DK"/>
              </w:rPr>
            </w:pPr>
            <w:r w:rsidRPr="00377C26">
              <w:rPr>
                <w:rFonts w:ascii="Times New Roman" w:hAnsi="Times New Roman"/>
                <w:b w:val="0"/>
                <w:sz w:val="22"/>
                <w:szCs w:val="22"/>
                <w:lang w:val="vi-VN"/>
              </w:rPr>
              <w:t xml:space="preserve">- Lưu: VT, </w:t>
            </w:r>
            <w:r>
              <w:rPr>
                <w:rFonts w:ascii="Times New Roman" w:hAnsi="Times New Roman"/>
                <w:b w:val="0"/>
                <w:sz w:val="22"/>
                <w:szCs w:val="22"/>
              </w:rPr>
              <w:t>HĐ</w:t>
            </w:r>
            <w:r w:rsidR="003515C2">
              <w:rPr>
                <w:rFonts w:ascii="Times New Roman" w:hAnsi="Times New Roman"/>
                <w:b w:val="0"/>
                <w:sz w:val="22"/>
                <w:szCs w:val="22"/>
                <w:vertAlign w:val="subscript"/>
              </w:rPr>
              <w:t>1</w:t>
            </w:r>
            <w:r w:rsidRPr="00377C26">
              <w:rPr>
                <w:rFonts w:ascii="Times New Roman" w:hAnsi="Times New Roman"/>
                <w:b w:val="0"/>
                <w:sz w:val="22"/>
                <w:szCs w:val="22"/>
                <w:lang w:val="vi-VN"/>
              </w:rPr>
              <w:t>.</w:t>
            </w:r>
          </w:p>
        </w:tc>
        <w:tc>
          <w:tcPr>
            <w:tcW w:w="2462" w:type="pct"/>
          </w:tcPr>
          <w:p w14:paraId="184B12EA" w14:textId="6A8326BB" w:rsidR="00562FDF" w:rsidRPr="002951B0" w:rsidRDefault="00562FDF" w:rsidP="005A47E5">
            <w:pPr>
              <w:jc w:val="center"/>
              <w:rPr>
                <w:b/>
                <w:sz w:val="26"/>
                <w:szCs w:val="26"/>
                <w:lang w:val="da-DK"/>
              </w:rPr>
            </w:pPr>
            <w:r w:rsidRPr="002951B0">
              <w:rPr>
                <w:b/>
                <w:sz w:val="26"/>
                <w:szCs w:val="26"/>
                <w:lang w:val="da-DK"/>
              </w:rPr>
              <w:t xml:space="preserve">TM. BAN KINH TẾ </w:t>
            </w:r>
            <w:r w:rsidR="003515C2">
              <w:rPr>
                <w:b/>
                <w:sz w:val="26"/>
                <w:szCs w:val="26"/>
                <w:lang w:val="da-DK"/>
              </w:rPr>
              <w:t xml:space="preserve">- </w:t>
            </w:r>
            <w:r w:rsidRPr="002951B0">
              <w:rPr>
                <w:b/>
                <w:sz w:val="26"/>
                <w:szCs w:val="26"/>
                <w:lang w:val="da-DK"/>
              </w:rPr>
              <w:t>NGÂN SÁCH</w:t>
            </w:r>
          </w:p>
          <w:p w14:paraId="13215827" w14:textId="77777777" w:rsidR="00562FDF" w:rsidRPr="002951B0" w:rsidRDefault="00562FDF" w:rsidP="005A47E5">
            <w:pPr>
              <w:jc w:val="center"/>
              <w:rPr>
                <w:b/>
                <w:sz w:val="26"/>
                <w:szCs w:val="26"/>
                <w:lang w:val="da-DK"/>
              </w:rPr>
            </w:pPr>
            <w:r w:rsidRPr="002951B0">
              <w:rPr>
                <w:b/>
                <w:sz w:val="26"/>
                <w:szCs w:val="26"/>
                <w:lang w:val="da-DK"/>
              </w:rPr>
              <w:t>TRƯỞNG BAN</w:t>
            </w:r>
          </w:p>
          <w:p w14:paraId="013F8C0A" w14:textId="77777777" w:rsidR="00562FDF" w:rsidRPr="002951B0" w:rsidRDefault="00562FDF" w:rsidP="003B6EDD">
            <w:pPr>
              <w:jc w:val="center"/>
              <w:rPr>
                <w:sz w:val="26"/>
                <w:szCs w:val="26"/>
                <w:lang w:val="da-DK"/>
              </w:rPr>
            </w:pPr>
          </w:p>
          <w:p w14:paraId="7DEC1420" w14:textId="77777777" w:rsidR="00562FDF" w:rsidRPr="002951B0" w:rsidRDefault="00562FDF" w:rsidP="003B6EDD">
            <w:pPr>
              <w:jc w:val="center"/>
              <w:rPr>
                <w:b/>
                <w:sz w:val="26"/>
                <w:szCs w:val="26"/>
                <w:lang w:val="vi-VN"/>
              </w:rPr>
            </w:pPr>
          </w:p>
          <w:p w14:paraId="64CD0E2E" w14:textId="77777777" w:rsidR="00562FDF" w:rsidRPr="002951B0" w:rsidRDefault="00562FDF" w:rsidP="003B6EDD">
            <w:pPr>
              <w:jc w:val="center"/>
              <w:rPr>
                <w:i/>
                <w:sz w:val="26"/>
                <w:szCs w:val="26"/>
                <w:lang w:val="sv-SE"/>
              </w:rPr>
            </w:pPr>
          </w:p>
          <w:p w14:paraId="29A5D826" w14:textId="2A8A6B2F" w:rsidR="00562FDF" w:rsidRDefault="00562FDF" w:rsidP="003B6EDD">
            <w:pPr>
              <w:jc w:val="center"/>
              <w:rPr>
                <w:i/>
                <w:sz w:val="26"/>
                <w:szCs w:val="26"/>
              </w:rPr>
            </w:pPr>
          </w:p>
          <w:p w14:paraId="5A61F0B0" w14:textId="77777777" w:rsidR="00B318C3" w:rsidRPr="002951B0" w:rsidRDefault="00B318C3" w:rsidP="003B6EDD">
            <w:pPr>
              <w:jc w:val="center"/>
              <w:rPr>
                <w:b/>
                <w:sz w:val="26"/>
                <w:szCs w:val="26"/>
              </w:rPr>
            </w:pPr>
          </w:p>
          <w:p w14:paraId="7A5B6354" w14:textId="77777777" w:rsidR="00562FDF" w:rsidRPr="002951B0" w:rsidRDefault="00562FDF" w:rsidP="003B6EDD">
            <w:pPr>
              <w:jc w:val="center"/>
              <w:rPr>
                <w:b/>
                <w:sz w:val="26"/>
                <w:szCs w:val="26"/>
              </w:rPr>
            </w:pPr>
          </w:p>
          <w:p w14:paraId="2783F286" w14:textId="77777777" w:rsidR="00562FDF" w:rsidRPr="002951B0" w:rsidRDefault="00562FDF" w:rsidP="003B6EDD">
            <w:pPr>
              <w:jc w:val="center"/>
              <w:rPr>
                <w:b/>
                <w:sz w:val="26"/>
                <w:szCs w:val="26"/>
                <w:lang w:val="da-DK"/>
              </w:rPr>
            </w:pPr>
          </w:p>
          <w:p w14:paraId="0BFBD30D" w14:textId="77777777" w:rsidR="00562FDF" w:rsidRPr="00B318C3" w:rsidRDefault="00B318C3" w:rsidP="005A47E5">
            <w:pPr>
              <w:jc w:val="center"/>
              <w:rPr>
                <w:b/>
                <w:sz w:val="26"/>
                <w:szCs w:val="26"/>
                <w:lang w:val="es-PR"/>
              </w:rPr>
            </w:pPr>
            <w:r w:rsidRPr="00B318C3">
              <w:rPr>
                <w:b/>
                <w:sz w:val="26"/>
                <w:szCs w:val="26"/>
                <w:lang w:val="es-PR"/>
              </w:rPr>
              <w:t>Nguyễn Thị Thuý Nga</w:t>
            </w:r>
          </w:p>
        </w:tc>
      </w:tr>
    </w:tbl>
    <w:p w14:paraId="5F928C48" w14:textId="77777777" w:rsidR="00562FDF" w:rsidRDefault="00562FDF" w:rsidP="00562FDF">
      <w:pPr>
        <w:rPr>
          <w:sz w:val="2"/>
          <w:szCs w:val="2"/>
          <w:lang w:val="vi-VN"/>
        </w:rPr>
      </w:pPr>
    </w:p>
    <w:p w14:paraId="141C7F66" w14:textId="77777777" w:rsidR="00562FDF" w:rsidRDefault="00562FDF" w:rsidP="00562FDF">
      <w:pPr>
        <w:spacing w:after="200" w:line="276" w:lineRule="auto"/>
        <w:rPr>
          <w:sz w:val="2"/>
          <w:szCs w:val="2"/>
          <w:lang w:val="vi-VN"/>
        </w:rPr>
      </w:pPr>
    </w:p>
    <w:p w14:paraId="24502C58" w14:textId="77777777" w:rsidR="00562FDF" w:rsidRPr="00377C26" w:rsidRDefault="00562FDF" w:rsidP="00562FDF">
      <w:pPr>
        <w:rPr>
          <w:sz w:val="2"/>
          <w:szCs w:val="2"/>
          <w:lang w:val="vi-VN"/>
        </w:rPr>
      </w:pPr>
    </w:p>
    <w:p w14:paraId="32C1FFF7" w14:textId="77777777" w:rsidR="005A47E5" w:rsidRDefault="005A47E5"/>
    <w:sectPr w:rsidR="005A47E5" w:rsidSect="00FA7003">
      <w:headerReference w:type="default" r:id="rId10"/>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0577" w14:textId="77777777" w:rsidR="0019692C" w:rsidRDefault="0019692C" w:rsidP="00562FDF">
      <w:r>
        <w:separator/>
      </w:r>
    </w:p>
  </w:endnote>
  <w:endnote w:type="continuationSeparator" w:id="0">
    <w:p w14:paraId="00D17A46" w14:textId="77777777" w:rsidR="0019692C" w:rsidRDefault="0019692C" w:rsidP="005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7168" w14:textId="77777777" w:rsidR="0019692C" w:rsidRDefault="0019692C" w:rsidP="00562FDF">
      <w:r>
        <w:separator/>
      </w:r>
    </w:p>
  </w:footnote>
  <w:footnote w:type="continuationSeparator" w:id="0">
    <w:p w14:paraId="5435DEE6" w14:textId="77777777" w:rsidR="0019692C" w:rsidRDefault="0019692C" w:rsidP="00562FDF">
      <w:r>
        <w:continuationSeparator/>
      </w:r>
    </w:p>
  </w:footnote>
  <w:footnote w:id="1">
    <w:p w14:paraId="0230AB0F" w14:textId="7509320F" w:rsidR="008041CB" w:rsidRPr="008233DC" w:rsidRDefault="008041CB" w:rsidP="00D9791C">
      <w:pPr>
        <w:pStyle w:val="FootnoteText"/>
        <w:jc w:val="both"/>
      </w:pPr>
      <w:r w:rsidRPr="008233DC">
        <w:rPr>
          <w:rStyle w:val="FootnoteReference"/>
        </w:rPr>
        <w:footnoteRef/>
      </w:r>
      <w:r w:rsidRPr="008233DC">
        <w:t xml:space="preserve"> Quy định tại Điều 9 Nghị định số </w:t>
      </w:r>
      <w:r w:rsidRPr="008233DC">
        <w:rPr>
          <w:lang w:val="vi-VN"/>
        </w:rPr>
        <w:t>31/2017/NĐ-CP ngày 23/3/2017 của Chính phủ</w:t>
      </w:r>
      <w:r w:rsidRPr="008233DC">
        <w:rPr>
          <w:bCs/>
          <w:color w:val="000000"/>
          <w:shd w:val="clear" w:color="auto" w:fill="FFFFFF"/>
          <w:lang w:val="vi-VN"/>
        </w:rPr>
        <w:t xml:space="preserve"> </w:t>
      </w:r>
      <w:r w:rsidRPr="008233DC">
        <w:rPr>
          <w:bCs/>
          <w:color w:val="000000"/>
          <w:shd w:val="clear" w:color="auto" w:fill="FFFFFF"/>
        </w:rPr>
        <w:t xml:space="preserve">về </w:t>
      </w:r>
      <w:r w:rsidRPr="008233DC">
        <w:rPr>
          <w:iCs/>
          <w:color w:val="000000"/>
          <w:shd w:val="clear" w:color="auto" w:fill="FFFFFF"/>
          <w:lang w:val="vi-VN"/>
        </w:rPr>
        <w:t>Quy chế </w:t>
      </w:r>
      <w:r w:rsidRPr="008233DC">
        <w:rPr>
          <w:iCs/>
          <w:color w:val="000000"/>
          <w:shd w:val="clear" w:color="auto" w:fill="FFFFFF"/>
        </w:rPr>
        <w:t>l</w:t>
      </w:r>
      <w:r w:rsidRPr="008233DC">
        <w:rPr>
          <w:iCs/>
          <w:color w:val="000000"/>
          <w:shd w:val="clear" w:color="auto" w:fill="FFFFFF"/>
          <w:lang w:val="vi-VN"/>
        </w:rPr>
        <w:t>ập, thẩm tra, quyết định kế hoạch tài chính 05 năm, kế hoạch đầu tư công trung hạn 05 nă</w:t>
      </w:r>
      <w:r w:rsidRPr="008233DC">
        <w:rPr>
          <w:iCs/>
          <w:color w:val="000000"/>
          <w:shd w:val="clear" w:color="auto" w:fill="FFFFFF"/>
        </w:rPr>
        <w:t>m</w:t>
      </w:r>
      <w:r w:rsidRPr="008233DC">
        <w:rPr>
          <w:iCs/>
          <w:color w:val="000000"/>
          <w:shd w:val="clear" w:color="auto" w:fill="FFFFFF"/>
          <w:lang w:val="vi-VN"/>
        </w:rPr>
        <w:t xml:space="preserve">, kế hoạch tài chính - ngân sách </w:t>
      </w:r>
      <w:r w:rsidR="00DE6FB4" w:rsidRPr="008233DC">
        <w:rPr>
          <w:iCs/>
          <w:color w:val="000000"/>
          <w:shd w:val="clear" w:color="auto" w:fill="FFFFFF"/>
        </w:rPr>
        <w:t>N</w:t>
      </w:r>
      <w:r w:rsidRPr="008233DC">
        <w:rPr>
          <w:iCs/>
          <w:color w:val="000000"/>
          <w:shd w:val="clear" w:color="auto" w:fill="FFFFFF"/>
          <w:lang w:val="vi-VN"/>
        </w:rPr>
        <w:t>hà nước 03 n</w:t>
      </w:r>
      <w:r w:rsidRPr="008233DC">
        <w:rPr>
          <w:iCs/>
          <w:color w:val="000000"/>
          <w:shd w:val="clear" w:color="auto" w:fill="FFFFFF"/>
        </w:rPr>
        <w:t>ă</w:t>
      </w:r>
      <w:r w:rsidRPr="008233DC">
        <w:rPr>
          <w:iCs/>
          <w:color w:val="000000"/>
          <w:shd w:val="clear" w:color="auto" w:fill="FFFFFF"/>
          <w:lang w:val="vi-VN"/>
        </w:rPr>
        <w:t xml:space="preserve">m </w:t>
      </w:r>
      <w:r w:rsidRPr="008233DC">
        <w:rPr>
          <w:iCs/>
          <w:color w:val="000000"/>
          <w:shd w:val="clear" w:color="auto" w:fill="FFFFFF"/>
        </w:rPr>
        <w:t xml:space="preserve">của </w:t>
      </w:r>
      <w:r w:rsidRPr="008233DC">
        <w:rPr>
          <w:iCs/>
          <w:color w:val="000000"/>
          <w:shd w:val="clear" w:color="auto" w:fill="FFFFFF"/>
          <w:lang w:val="vi-VN"/>
        </w:rPr>
        <w:t>địa phương</w:t>
      </w:r>
      <w:r w:rsidRPr="008233DC">
        <w:rPr>
          <w:iCs/>
          <w:color w:val="000000"/>
          <w:shd w:val="clear" w:color="auto" w:fill="FFFFFF"/>
        </w:rPr>
        <w:t>;</w:t>
      </w:r>
      <w:r w:rsidRPr="008233DC">
        <w:rPr>
          <w:iCs/>
          <w:color w:val="000000"/>
          <w:shd w:val="clear" w:color="auto" w:fill="FFFFFF"/>
          <w:lang w:val="vi-VN"/>
        </w:rPr>
        <w:t xml:space="preserve"> dự toán và phân bổ ngân sách địa phương, phê chuẩn quyết toán ngân sách địa phương hằng năm.</w:t>
      </w:r>
    </w:p>
  </w:footnote>
  <w:footnote w:id="2">
    <w:p w14:paraId="61A780C4" w14:textId="04F20A7C" w:rsidR="008041CB" w:rsidRPr="008233DC" w:rsidRDefault="008041CB" w:rsidP="00D9791C">
      <w:pPr>
        <w:pStyle w:val="FootnoteText"/>
        <w:jc w:val="both"/>
      </w:pPr>
      <w:r w:rsidRPr="008233DC">
        <w:rPr>
          <w:rStyle w:val="FootnoteReference"/>
        </w:rPr>
        <w:footnoteRef/>
      </w:r>
      <w:r w:rsidRPr="008233DC">
        <w:t xml:space="preserve"> </w:t>
      </w:r>
      <w:r w:rsidRPr="008233DC">
        <w:rPr>
          <w:color w:val="000000"/>
          <w:shd w:val="clear" w:color="auto" w:fill="FFFFFF"/>
        </w:rPr>
        <w:t>Ủy ban nhân dân cấp tỉnh tổng hợp, lập dự toán ngân sách địa phương báo cáo Thường trực Hội đồng nhân dân cùng cấp xem xét, cho ý kiến. Sau khi có ý kiến của Thường trực Hội đồng nhân dân cấp tỉnh, Ủy ban nhân dân cấp tỉnh gửi báo cáo dự toán ngân sách địa phương đến Bộ Tài chính, Bộ Kế hoạch và Đầu tư, các cơ quan quản lý chương trình mục tiêu quốc gia, chương trình mục tiêu trước ngày 20 tháng 7 hằng năm.</w:t>
      </w:r>
    </w:p>
  </w:footnote>
  <w:footnote w:id="3">
    <w:p w14:paraId="3A5DCDA4" w14:textId="122F4E7C" w:rsidR="008041CB" w:rsidRPr="008233DC" w:rsidRDefault="008041CB" w:rsidP="00D9791C">
      <w:pPr>
        <w:pStyle w:val="FootnoteText"/>
        <w:jc w:val="both"/>
      </w:pPr>
      <w:r w:rsidRPr="008233DC">
        <w:rPr>
          <w:rStyle w:val="FootnoteReference"/>
        </w:rPr>
        <w:footnoteRef/>
      </w:r>
      <w:r w:rsidRPr="008233DC">
        <w:t xml:space="preserve"> Thu CTN và dịch vụ NQD; Thuế sử dụng đất phi nông nghiệp; Thu cấp quyền sử dụng đất; Tiền thuê đất, mặt nước; Lệ phí trước bạ; Thu phí và lệ phí; Thu xổ số kiến thiết; Thuế thu nhập cá nhân; Thuế bảo vệ môi trường; Thu cổ tức và lợi nhuận sau thuế, tiền bán bớt phần vốn NN; Cấp quyền khai thác khoáng sản, tài nguyên nước; Thu tiền bán nhà, thuê nhà thuộc sở hữu NN</w:t>
      </w:r>
    </w:p>
  </w:footnote>
  <w:footnote w:id="4">
    <w:p w14:paraId="3A70F3F7" w14:textId="4B28040C" w:rsidR="008041CB" w:rsidRPr="008233DC" w:rsidRDefault="008041CB" w:rsidP="00D9791C">
      <w:pPr>
        <w:pStyle w:val="FootnoteText"/>
        <w:jc w:val="both"/>
      </w:pPr>
      <w:r w:rsidRPr="008233DC">
        <w:rPr>
          <w:rStyle w:val="FootnoteReference"/>
        </w:rPr>
        <w:footnoteRef/>
      </w:r>
      <w:r w:rsidRPr="008233DC">
        <w:t xml:space="preserve"> Hỗ trợ các đô thị theo Nghị quyết HĐND tỉnh; Chi một số nhiệm vụ trọng tâm, các đề án, chính sách cân đối theo quy định Trung ương; Chi bổ sung quỹ dự trữ tài chính; Chi sữa chữa lớn, mua sắm tài sản và các nhiệm vụ đột xuất khác; Chính sách bình ổn giá; Chi các sự nghiệp do NSTW đảm bảo (vốn ngoài nước); </w:t>
      </w:r>
    </w:p>
  </w:footnote>
  <w:footnote w:id="5">
    <w:p w14:paraId="6EAB5B8F" w14:textId="77777777" w:rsidR="008041CB" w:rsidRPr="008233DC" w:rsidRDefault="008041CB" w:rsidP="00D9791C">
      <w:pPr>
        <w:pStyle w:val="FootnoteText"/>
        <w:jc w:val="both"/>
      </w:pPr>
      <w:r w:rsidRPr="008233DC">
        <w:rPr>
          <w:rStyle w:val="FootnoteReference"/>
        </w:rPr>
        <w:footnoteRef/>
      </w:r>
      <w:r w:rsidRPr="008233DC">
        <w:t xml:space="preserve"> DN có vốn đầu tư NN; Lệ phí trước bạ; Thuế thu nhập cá nhân; Thuế SDĐ phi nông nghiệp; Thu tiền cấp quyền khai thác KS.</w:t>
      </w:r>
    </w:p>
  </w:footnote>
  <w:footnote w:id="6">
    <w:p w14:paraId="7388CC71" w14:textId="578B4C2D" w:rsidR="008041CB" w:rsidRPr="008233DC" w:rsidRDefault="008041CB" w:rsidP="00D9791C">
      <w:pPr>
        <w:pStyle w:val="FootnoteText"/>
        <w:jc w:val="both"/>
      </w:pPr>
      <w:r w:rsidRPr="008233DC">
        <w:rPr>
          <w:rStyle w:val="FootnoteReference"/>
        </w:rPr>
        <w:footnoteRef/>
      </w:r>
      <w:r w:rsidRPr="008233DC">
        <w:t xml:space="preserve"> Trong đó: chi ngân sách tỉnh 11.529 tỷ đồng, cấp huyện 7.296 tỷ đồng, cấp xã 1.555 tỷ đồng.</w:t>
      </w:r>
    </w:p>
  </w:footnote>
  <w:footnote w:id="7">
    <w:p w14:paraId="3E53580F" w14:textId="77777777" w:rsidR="008041CB" w:rsidRPr="008233DC" w:rsidRDefault="008041CB" w:rsidP="00D9791C">
      <w:pPr>
        <w:pStyle w:val="FootnoteText"/>
        <w:jc w:val="both"/>
      </w:pPr>
      <w:r w:rsidRPr="008233DC">
        <w:rPr>
          <w:rStyle w:val="FootnoteReference"/>
        </w:rPr>
        <w:footnoteRef/>
      </w:r>
      <w:r w:rsidRPr="008233DC">
        <w:t xml:space="preserve"> Năm 2021: Chi đầu tư chiếm 35,03%, Chi thường xuyên chiếm 60,34% trong tổng chi NSĐP</w:t>
      </w:r>
    </w:p>
  </w:footnote>
  <w:footnote w:id="8">
    <w:p w14:paraId="293E93A0" w14:textId="5C8DF56A" w:rsidR="008041CB" w:rsidRPr="008233DC" w:rsidRDefault="008041CB" w:rsidP="00D9791C">
      <w:pPr>
        <w:pStyle w:val="FootnoteText"/>
        <w:jc w:val="both"/>
        <w:rPr>
          <w:lang w:val="vi-VN"/>
        </w:rPr>
      </w:pPr>
      <w:r w:rsidRPr="008233DC">
        <w:rPr>
          <w:rStyle w:val="FootnoteReference"/>
        </w:rPr>
        <w:footnoteRef/>
      </w:r>
      <w:r w:rsidRPr="008233DC">
        <w:t xml:space="preserve"> </w:t>
      </w:r>
      <w:r w:rsidRPr="008233DC">
        <w:rPr>
          <w:lang w:val="vi-VN"/>
        </w:rPr>
        <w:t>Chi Giáo dục - đào tạo và dạy nghề; Chi Phát thanh, truyền hình, thông tấn; Chi các hoạt động kinh tế; Chi Bảo đảm xã hội</w:t>
      </w:r>
    </w:p>
  </w:footnote>
  <w:footnote w:id="9">
    <w:p w14:paraId="0143BF62" w14:textId="32032289" w:rsidR="008041CB" w:rsidRPr="008233DC" w:rsidRDefault="008041CB" w:rsidP="00D9791C">
      <w:pPr>
        <w:pStyle w:val="FootnoteText"/>
        <w:jc w:val="both"/>
        <w:rPr>
          <w:lang w:val="vi-VN"/>
        </w:rPr>
      </w:pPr>
      <w:r w:rsidRPr="008233DC">
        <w:rPr>
          <w:rStyle w:val="FootnoteReference"/>
        </w:rPr>
        <w:footnoteRef/>
      </w:r>
      <w:r w:rsidRPr="008233DC">
        <w:t xml:space="preserve"> </w:t>
      </w:r>
      <w:r w:rsidRPr="008233DC">
        <w:rPr>
          <w:lang w:val="vi-VN"/>
        </w:rPr>
        <w:t xml:space="preserve">Quy định tại điểm e khoản 2 mục I Phần B Chỉ thị số 12/CT-TTg ngày 22 tháng 7 năm 2022 của Thủ tướng chính phủ </w:t>
      </w:r>
      <w:bookmarkStart w:id="4" w:name="loai_1_name"/>
      <w:r w:rsidRPr="008233DC">
        <w:rPr>
          <w:lang w:val="vi-VN"/>
        </w:rPr>
        <w:t>về xây dựng kế hoạch phát triển kinh tế - xã hội và dự toán ngân sách nhà nước năm 2023</w:t>
      </w:r>
      <w:bookmarkEnd w:id="4"/>
      <w:r w:rsidRPr="008233DC">
        <w:rPr>
          <w:lang w:val="vi-VN"/>
        </w:rPr>
        <w:t>.</w:t>
      </w:r>
    </w:p>
  </w:footnote>
  <w:footnote w:id="10">
    <w:p w14:paraId="0D527B6E" w14:textId="773C0A2D" w:rsidR="008041CB" w:rsidRPr="008233DC" w:rsidRDefault="008041CB" w:rsidP="00D9791C">
      <w:pPr>
        <w:jc w:val="both"/>
        <w:rPr>
          <w:sz w:val="20"/>
          <w:szCs w:val="20"/>
          <w:lang w:val="vi-VN"/>
        </w:rPr>
      </w:pPr>
      <w:r w:rsidRPr="008233DC">
        <w:rPr>
          <w:rStyle w:val="FootnoteReference"/>
          <w:sz w:val="20"/>
          <w:szCs w:val="20"/>
        </w:rPr>
        <w:footnoteRef/>
      </w:r>
      <w:r w:rsidRPr="008233DC">
        <w:rPr>
          <w:sz w:val="20"/>
          <w:szCs w:val="20"/>
        </w:rPr>
        <w:t xml:space="preserve"> </w:t>
      </w:r>
      <w:r w:rsidRPr="008233DC">
        <w:rPr>
          <w:color w:val="000000"/>
          <w:sz w:val="20"/>
          <w:szCs w:val="20"/>
          <w:shd w:val="clear" w:color="auto" w:fill="FFFFFF"/>
          <w:lang w:val="vi-VN"/>
        </w:rPr>
        <w:t>T</w:t>
      </w:r>
      <w:r w:rsidRPr="008233DC">
        <w:rPr>
          <w:color w:val="000000"/>
          <w:sz w:val="20"/>
          <w:szCs w:val="20"/>
          <w:shd w:val="clear" w:color="auto" w:fill="FFFFFF"/>
        </w:rPr>
        <w:t>hực hiện tiết kiệm thêm bình quân 10% chi thường xuyên NSNN so với dự toán năm 2022 của các cơ quan quản lý hành chính nhà nước ngay từ khâu xây dựng dự toán (trừ các khoản chi tiền lương, phụ cấp theo lương, các khoản chi có tính chất lương, các khoản chi cho con người theo chế độ và các khoản chi đặc thù không thể cắt giảm như đóng niên liễm, chi theo các hợp đồng cung ứng hàng hoá, dịch vụ đã ký kết từ trước và tiếp tục thực hiện trong năm 2023) để dành nguồn tăng chi đầu tư phát triển và các nhiệm vụ cấp bách khác thuộc trách nhiệm chi của các cấp ngân sách theo phân cấp.</w:t>
      </w:r>
    </w:p>
  </w:footnote>
  <w:footnote w:id="11">
    <w:p w14:paraId="13A5E707" w14:textId="5A405265" w:rsidR="00DB306E" w:rsidRPr="008233DC" w:rsidRDefault="00DB306E" w:rsidP="00D9791C">
      <w:pPr>
        <w:spacing w:before="40" w:after="60" w:line="240" w:lineRule="atLeast"/>
        <w:jc w:val="both"/>
        <w:rPr>
          <w:sz w:val="20"/>
          <w:szCs w:val="20"/>
        </w:rPr>
      </w:pPr>
      <w:r w:rsidRPr="008233DC">
        <w:rPr>
          <w:rStyle w:val="FootnoteReference"/>
          <w:sz w:val="20"/>
          <w:szCs w:val="20"/>
        </w:rPr>
        <w:footnoteRef/>
      </w:r>
      <w:r w:rsidRPr="008233DC">
        <w:rPr>
          <w:sz w:val="20"/>
          <w:szCs w:val="20"/>
        </w:rPr>
        <w:t xml:space="preserve"> Q</w:t>
      </w:r>
      <w:r w:rsidRPr="008233DC">
        <w:rPr>
          <w:color w:val="000000"/>
          <w:sz w:val="20"/>
          <w:szCs w:val="20"/>
        </w:rPr>
        <w:t>uy định tại Điều 15 Luật Ngân sách nhà nước và thực hiện đầy đủ các nhiệm vụ khác theo quy định tại Điều 31 Luật Ngân sách nhà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015"/>
      <w:docPartObj>
        <w:docPartGallery w:val="Page Numbers (Top of Page)"/>
        <w:docPartUnique/>
      </w:docPartObj>
    </w:sdtPr>
    <w:sdtEndPr>
      <w:rPr>
        <w:noProof/>
      </w:rPr>
    </w:sdtEndPr>
    <w:sdtContent>
      <w:p w14:paraId="0EC00522" w14:textId="16BA4225" w:rsidR="008041CB" w:rsidRDefault="008041CB" w:rsidP="005A47E5">
        <w:pPr>
          <w:pStyle w:val="Header"/>
          <w:jc w:val="center"/>
        </w:pPr>
        <w:r>
          <w:fldChar w:fldCharType="begin"/>
        </w:r>
        <w:r>
          <w:instrText xml:space="preserve"> PAGE   \* MERGEFORMAT </w:instrText>
        </w:r>
        <w:r>
          <w:fldChar w:fldCharType="separate"/>
        </w:r>
        <w:r w:rsidR="00E958C6">
          <w:rPr>
            <w:noProof/>
          </w:rPr>
          <w:t>6</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defaultTabStop w:val="720"/>
  <w:drawingGridHorizontalSpacing w:val="12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63"/>
    <w:rsid w:val="000034E3"/>
    <w:rsid w:val="0002583A"/>
    <w:rsid w:val="00025871"/>
    <w:rsid w:val="000271E2"/>
    <w:rsid w:val="00093BBA"/>
    <w:rsid w:val="000A3CFD"/>
    <w:rsid w:val="000A5318"/>
    <w:rsid w:val="000A7FB1"/>
    <w:rsid w:val="000D0EC5"/>
    <w:rsid w:val="0010004D"/>
    <w:rsid w:val="00100608"/>
    <w:rsid w:val="00103534"/>
    <w:rsid w:val="00105A5E"/>
    <w:rsid w:val="00145030"/>
    <w:rsid w:val="001538CF"/>
    <w:rsid w:val="0015435E"/>
    <w:rsid w:val="00165AC4"/>
    <w:rsid w:val="00172F2B"/>
    <w:rsid w:val="00174942"/>
    <w:rsid w:val="00184012"/>
    <w:rsid w:val="0019692C"/>
    <w:rsid w:val="001969F3"/>
    <w:rsid w:val="001A3DA1"/>
    <w:rsid w:val="001A4BE3"/>
    <w:rsid w:val="001D60D7"/>
    <w:rsid w:val="001E5237"/>
    <w:rsid w:val="001F3547"/>
    <w:rsid w:val="0020158B"/>
    <w:rsid w:val="00215DD4"/>
    <w:rsid w:val="00216F29"/>
    <w:rsid w:val="002C3C4D"/>
    <w:rsid w:val="002C5653"/>
    <w:rsid w:val="002E3436"/>
    <w:rsid w:val="002F57DF"/>
    <w:rsid w:val="0030357B"/>
    <w:rsid w:val="00304470"/>
    <w:rsid w:val="003058E2"/>
    <w:rsid w:val="00305B8D"/>
    <w:rsid w:val="00311D6E"/>
    <w:rsid w:val="003122BD"/>
    <w:rsid w:val="003140FA"/>
    <w:rsid w:val="00314FD1"/>
    <w:rsid w:val="00326B0E"/>
    <w:rsid w:val="00337FB4"/>
    <w:rsid w:val="003434CA"/>
    <w:rsid w:val="00345EAF"/>
    <w:rsid w:val="003515C2"/>
    <w:rsid w:val="00371FCC"/>
    <w:rsid w:val="003725C7"/>
    <w:rsid w:val="00374BA5"/>
    <w:rsid w:val="003815EE"/>
    <w:rsid w:val="00396D13"/>
    <w:rsid w:val="003A2273"/>
    <w:rsid w:val="003A31DD"/>
    <w:rsid w:val="003A4B95"/>
    <w:rsid w:val="003B6EDD"/>
    <w:rsid w:val="003E6206"/>
    <w:rsid w:val="003E6B30"/>
    <w:rsid w:val="004019C8"/>
    <w:rsid w:val="004159BC"/>
    <w:rsid w:val="0041662B"/>
    <w:rsid w:val="00421811"/>
    <w:rsid w:val="00423619"/>
    <w:rsid w:val="00451766"/>
    <w:rsid w:val="00456DBA"/>
    <w:rsid w:val="00457993"/>
    <w:rsid w:val="004644B1"/>
    <w:rsid w:val="00491C80"/>
    <w:rsid w:val="0049507C"/>
    <w:rsid w:val="004A14F3"/>
    <w:rsid w:val="004B621B"/>
    <w:rsid w:val="004C5C1A"/>
    <w:rsid w:val="004E37A8"/>
    <w:rsid w:val="0050416C"/>
    <w:rsid w:val="00505B42"/>
    <w:rsid w:val="00511050"/>
    <w:rsid w:val="00520F24"/>
    <w:rsid w:val="005233BB"/>
    <w:rsid w:val="005265C9"/>
    <w:rsid w:val="00536A83"/>
    <w:rsid w:val="00562FDF"/>
    <w:rsid w:val="00581AD7"/>
    <w:rsid w:val="00581D30"/>
    <w:rsid w:val="005821D5"/>
    <w:rsid w:val="00583E1A"/>
    <w:rsid w:val="0058571F"/>
    <w:rsid w:val="005905B4"/>
    <w:rsid w:val="005938A2"/>
    <w:rsid w:val="00593B6D"/>
    <w:rsid w:val="005A47E5"/>
    <w:rsid w:val="005A5497"/>
    <w:rsid w:val="005B465B"/>
    <w:rsid w:val="005B493A"/>
    <w:rsid w:val="005B751E"/>
    <w:rsid w:val="005C0BBC"/>
    <w:rsid w:val="005D1A46"/>
    <w:rsid w:val="005E40C8"/>
    <w:rsid w:val="005E6F92"/>
    <w:rsid w:val="00600345"/>
    <w:rsid w:val="006362E9"/>
    <w:rsid w:val="00644694"/>
    <w:rsid w:val="00665FC4"/>
    <w:rsid w:val="00675A36"/>
    <w:rsid w:val="00684E2A"/>
    <w:rsid w:val="006917DF"/>
    <w:rsid w:val="006A3C70"/>
    <w:rsid w:val="006B06E2"/>
    <w:rsid w:val="006B7F6D"/>
    <w:rsid w:val="006E58E6"/>
    <w:rsid w:val="006E7E63"/>
    <w:rsid w:val="006F0B6E"/>
    <w:rsid w:val="006F20AB"/>
    <w:rsid w:val="006F20E8"/>
    <w:rsid w:val="006F397C"/>
    <w:rsid w:val="0070231D"/>
    <w:rsid w:val="00740E9B"/>
    <w:rsid w:val="007438E4"/>
    <w:rsid w:val="00780AEC"/>
    <w:rsid w:val="0079072C"/>
    <w:rsid w:val="007C1824"/>
    <w:rsid w:val="007C2369"/>
    <w:rsid w:val="007C469A"/>
    <w:rsid w:val="00800C09"/>
    <w:rsid w:val="008041CB"/>
    <w:rsid w:val="008233DC"/>
    <w:rsid w:val="008340A7"/>
    <w:rsid w:val="008437AC"/>
    <w:rsid w:val="008454E9"/>
    <w:rsid w:val="008548F2"/>
    <w:rsid w:val="00856D0E"/>
    <w:rsid w:val="00873FD0"/>
    <w:rsid w:val="00883DF6"/>
    <w:rsid w:val="00884DBD"/>
    <w:rsid w:val="00890D2E"/>
    <w:rsid w:val="0089305B"/>
    <w:rsid w:val="008A2E6D"/>
    <w:rsid w:val="008A7245"/>
    <w:rsid w:val="008C4D9C"/>
    <w:rsid w:val="008E1E39"/>
    <w:rsid w:val="008E2731"/>
    <w:rsid w:val="008E414E"/>
    <w:rsid w:val="008F5061"/>
    <w:rsid w:val="00907169"/>
    <w:rsid w:val="0091404F"/>
    <w:rsid w:val="00927935"/>
    <w:rsid w:val="0094072D"/>
    <w:rsid w:val="00946DB8"/>
    <w:rsid w:val="00961301"/>
    <w:rsid w:val="009632BF"/>
    <w:rsid w:val="00963DEA"/>
    <w:rsid w:val="009D521C"/>
    <w:rsid w:val="009E5841"/>
    <w:rsid w:val="009F42C2"/>
    <w:rsid w:val="00A010E6"/>
    <w:rsid w:val="00A32B4C"/>
    <w:rsid w:val="00A40614"/>
    <w:rsid w:val="00A55307"/>
    <w:rsid w:val="00A63380"/>
    <w:rsid w:val="00A64425"/>
    <w:rsid w:val="00A728F2"/>
    <w:rsid w:val="00A73028"/>
    <w:rsid w:val="00A800FC"/>
    <w:rsid w:val="00A913D8"/>
    <w:rsid w:val="00AA55AC"/>
    <w:rsid w:val="00AB2F06"/>
    <w:rsid w:val="00AC0022"/>
    <w:rsid w:val="00AE526E"/>
    <w:rsid w:val="00B05119"/>
    <w:rsid w:val="00B0633B"/>
    <w:rsid w:val="00B15E5C"/>
    <w:rsid w:val="00B271B4"/>
    <w:rsid w:val="00B318C3"/>
    <w:rsid w:val="00B34D83"/>
    <w:rsid w:val="00B71A37"/>
    <w:rsid w:val="00BC02D7"/>
    <w:rsid w:val="00BC11C1"/>
    <w:rsid w:val="00BC3861"/>
    <w:rsid w:val="00BD0A35"/>
    <w:rsid w:val="00C147BD"/>
    <w:rsid w:val="00C42C54"/>
    <w:rsid w:val="00C55DC8"/>
    <w:rsid w:val="00C6352B"/>
    <w:rsid w:val="00C65F91"/>
    <w:rsid w:val="00C81386"/>
    <w:rsid w:val="00C82AC2"/>
    <w:rsid w:val="00CB7F11"/>
    <w:rsid w:val="00CC43B9"/>
    <w:rsid w:val="00CE10F4"/>
    <w:rsid w:val="00CF3B9F"/>
    <w:rsid w:val="00D422E5"/>
    <w:rsid w:val="00D6520A"/>
    <w:rsid w:val="00D856A4"/>
    <w:rsid w:val="00D94F2E"/>
    <w:rsid w:val="00D9791C"/>
    <w:rsid w:val="00DB254A"/>
    <w:rsid w:val="00DB306E"/>
    <w:rsid w:val="00DE6FB4"/>
    <w:rsid w:val="00DF6980"/>
    <w:rsid w:val="00E025D7"/>
    <w:rsid w:val="00E10D15"/>
    <w:rsid w:val="00E12CD1"/>
    <w:rsid w:val="00E424FB"/>
    <w:rsid w:val="00E7172A"/>
    <w:rsid w:val="00E958C6"/>
    <w:rsid w:val="00EC4633"/>
    <w:rsid w:val="00F36788"/>
    <w:rsid w:val="00F54FDB"/>
    <w:rsid w:val="00F578A9"/>
    <w:rsid w:val="00F722B5"/>
    <w:rsid w:val="00F96747"/>
    <w:rsid w:val="00FA7003"/>
    <w:rsid w:val="00FB1AD3"/>
    <w:rsid w:val="00FD0CF8"/>
    <w:rsid w:val="00FE0740"/>
    <w:rsid w:val="00FE2FE1"/>
    <w:rsid w:val="00FE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0B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F"/>
    <w:rPr>
      <w:rFonts w:eastAsiaTheme="minorHAnsi"/>
      <w:b w:val="0"/>
      <w:color w:val="auto"/>
      <w:sz w:val="24"/>
      <w:szCs w:val="24"/>
    </w:rPr>
  </w:style>
  <w:style w:type="paragraph" w:styleId="Heading1">
    <w:name w:val="heading 1"/>
    <w:basedOn w:val="Normal"/>
    <w:next w:val="Normal"/>
    <w:link w:val="Heading1Char"/>
    <w:qFormat/>
    <w:rsid w:val="00562FDF"/>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FDF"/>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562FDF"/>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562FDF"/>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562FDF"/>
    <w:rPr>
      <w:vertAlign w:val="superscript"/>
    </w:rPr>
  </w:style>
  <w:style w:type="paragraph" w:styleId="NormalWeb">
    <w:name w:val="Normal (Web)"/>
    <w:basedOn w:val="Normal"/>
    <w:uiPriority w:val="99"/>
    <w:unhideWhenUsed/>
    <w:rsid w:val="00562FDF"/>
    <w:pPr>
      <w:spacing w:before="100" w:beforeAutospacing="1" w:after="100" w:afterAutospacing="1"/>
    </w:pPr>
    <w:rPr>
      <w:rFonts w:eastAsiaTheme="minorEastAsia"/>
    </w:rPr>
  </w:style>
  <w:style w:type="paragraph" w:styleId="Header">
    <w:name w:val="header"/>
    <w:basedOn w:val="Normal"/>
    <w:link w:val="HeaderChar"/>
    <w:uiPriority w:val="99"/>
    <w:unhideWhenUsed/>
    <w:rsid w:val="00562FDF"/>
    <w:pPr>
      <w:tabs>
        <w:tab w:val="center" w:pos="4680"/>
        <w:tab w:val="right" w:pos="9360"/>
      </w:tabs>
    </w:pPr>
    <w:rPr>
      <w:sz w:val="28"/>
      <w:szCs w:val="28"/>
    </w:rPr>
  </w:style>
  <w:style w:type="character" w:customStyle="1" w:styleId="HeaderChar">
    <w:name w:val="Header Char"/>
    <w:basedOn w:val="DefaultParagraphFont"/>
    <w:link w:val="Header"/>
    <w:uiPriority w:val="99"/>
    <w:rsid w:val="00562FDF"/>
    <w:rPr>
      <w:rFonts w:eastAsiaTheme="minorHAnsi"/>
      <w:b w:val="0"/>
      <w:color w:val="auto"/>
    </w:rPr>
  </w:style>
  <w:style w:type="paragraph" w:styleId="BalloonText">
    <w:name w:val="Balloon Text"/>
    <w:basedOn w:val="Normal"/>
    <w:link w:val="BalloonTextChar"/>
    <w:uiPriority w:val="99"/>
    <w:semiHidden/>
    <w:unhideWhenUsed/>
    <w:rsid w:val="00F36788"/>
    <w:rPr>
      <w:rFonts w:ascii="Tahoma" w:hAnsi="Tahoma" w:cs="Tahoma"/>
      <w:sz w:val="16"/>
      <w:szCs w:val="16"/>
    </w:rPr>
  </w:style>
  <w:style w:type="character" w:customStyle="1" w:styleId="BalloonTextChar">
    <w:name w:val="Balloon Text Char"/>
    <w:basedOn w:val="DefaultParagraphFont"/>
    <w:link w:val="BalloonText"/>
    <w:uiPriority w:val="99"/>
    <w:semiHidden/>
    <w:rsid w:val="00F36788"/>
    <w:rPr>
      <w:rFonts w:ascii="Tahoma" w:eastAsiaTheme="minorHAnsi" w:hAnsi="Tahoma" w:cs="Tahoma"/>
      <w:b w:val="0"/>
      <w:color w:val="auto"/>
      <w:sz w:val="16"/>
      <w:szCs w:val="16"/>
    </w:rPr>
  </w:style>
  <w:style w:type="character" w:styleId="Hyperlink">
    <w:name w:val="Hyperlink"/>
    <w:basedOn w:val="DefaultParagraphFont"/>
    <w:uiPriority w:val="99"/>
    <w:semiHidden/>
    <w:unhideWhenUsed/>
    <w:rsid w:val="001D60D7"/>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216F29"/>
    <w:pPr>
      <w:spacing w:after="160" w:line="240" w:lineRule="exact"/>
    </w:pPr>
    <w:rPr>
      <w:rFonts w:eastAsia="Times New Roman"/>
      <w:b/>
      <w:color w:val="000000"/>
      <w:sz w:val="28"/>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F"/>
    <w:rPr>
      <w:rFonts w:eastAsiaTheme="minorHAnsi"/>
      <w:b w:val="0"/>
      <w:color w:val="auto"/>
      <w:sz w:val="24"/>
      <w:szCs w:val="24"/>
    </w:rPr>
  </w:style>
  <w:style w:type="paragraph" w:styleId="Heading1">
    <w:name w:val="heading 1"/>
    <w:basedOn w:val="Normal"/>
    <w:next w:val="Normal"/>
    <w:link w:val="Heading1Char"/>
    <w:qFormat/>
    <w:rsid w:val="00562FDF"/>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FDF"/>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562FDF"/>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562FDF"/>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562FDF"/>
    <w:rPr>
      <w:vertAlign w:val="superscript"/>
    </w:rPr>
  </w:style>
  <w:style w:type="paragraph" w:styleId="NormalWeb">
    <w:name w:val="Normal (Web)"/>
    <w:basedOn w:val="Normal"/>
    <w:uiPriority w:val="99"/>
    <w:unhideWhenUsed/>
    <w:rsid w:val="00562FDF"/>
    <w:pPr>
      <w:spacing w:before="100" w:beforeAutospacing="1" w:after="100" w:afterAutospacing="1"/>
    </w:pPr>
    <w:rPr>
      <w:rFonts w:eastAsiaTheme="minorEastAsia"/>
    </w:rPr>
  </w:style>
  <w:style w:type="paragraph" w:styleId="Header">
    <w:name w:val="header"/>
    <w:basedOn w:val="Normal"/>
    <w:link w:val="HeaderChar"/>
    <w:uiPriority w:val="99"/>
    <w:unhideWhenUsed/>
    <w:rsid w:val="00562FDF"/>
    <w:pPr>
      <w:tabs>
        <w:tab w:val="center" w:pos="4680"/>
        <w:tab w:val="right" w:pos="9360"/>
      </w:tabs>
    </w:pPr>
    <w:rPr>
      <w:sz w:val="28"/>
      <w:szCs w:val="28"/>
    </w:rPr>
  </w:style>
  <w:style w:type="character" w:customStyle="1" w:styleId="HeaderChar">
    <w:name w:val="Header Char"/>
    <w:basedOn w:val="DefaultParagraphFont"/>
    <w:link w:val="Header"/>
    <w:uiPriority w:val="99"/>
    <w:rsid w:val="00562FDF"/>
    <w:rPr>
      <w:rFonts w:eastAsiaTheme="minorHAnsi"/>
      <w:b w:val="0"/>
      <w:color w:val="auto"/>
    </w:rPr>
  </w:style>
  <w:style w:type="paragraph" w:styleId="BalloonText">
    <w:name w:val="Balloon Text"/>
    <w:basedOn w:val="Normal"/>
    <w:link w:val="BalloonTextChar"/>
    <w:uiPriority w:val="99"/>
    <w:semiHidden/>
    <w:unhideWhenUsed/>
    <w:rsid w:val="00F36788"/>
    <w:rPr>
      <w:rFonts w:ascii="Tahoma" w:hAnsi="Tahoma" w:cs="Tahoma"/>
      <w:sz w:val="16"/>
      <w:szCs w:val="16"/>
    </w:rPr>
  </w:style>
  <w:style w:type="character" w:customStyle="1" w:styleId="BalloonTextChar">
    <w:name w:val="Balloon Text Char"/>
    <w:basedOn w:val="DefaultParagraphFont"/>
    <w:link w:val="BalloonText"/>
    <w:uiPriority w:val="99"/>
    <w:semiHidden/>
    <w:rsid w:val="00F36788"/>
    <w:rPr>
      <w:rFonts w:ascii="Tahoma" w:eastAsiaTheme="minorHAnsi" w:hAnsi="Tahoma" w:cs="Tahoma"/>
      <w:b w:val="0"/>
      <w:color w:val="auto"/>
      <w:sz w:val="16"/>
      <w:szCs w:val="16"/>
    </w:rPr>
  </w:style>
  <w:style w:type="character" w:styleId="Hyperlink">
    <w:name w:val="Hyperlink"/>
    <w:basedOn w:val="DefaultParagraphFont"/>
    <w:uiPriority w:val="99"/>
    <w:semiHidden/>
    <w:unhideWhenUsed/>
    <w:rsid w:val="001D60D7"/>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216F29"/>
    <w:pPr>
      <w:spacing w:after="160" w:line="240" w:lineRule="exact"/>
    </w:pPr>
    <w:rPr>
      <w:rFonts w:eastAsia="Times New Roman"/>
      <w:b/>
      <w:color w:val="000000"/>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1849">
      <w:bodyDiv w:val="1"/>
      <w:marLeft w:val="0"/>
      <w:marRight w:val="0"/>
      <w:marTop w:val="0"/>
      <w:marBottom w:val="0"/>
      <w:divBdr>
        <w:top w:val="none" w:sz="0" w:space="0" w:color="auto"/>
        <w:left w:val="none" w:sz="0" w:space="0" w:color="auto"/>
        <w:bottom w:val="none" w:sz="0" w:space="0" w:color="auto"/>
        <w:right w:val="none" w:sz="0" w:space="0" w:color="auto"/>
      </w:divBdr>
    </w:div>
    <w:div w:id="684787340">
      <w:bodyDiv w:val="1"/>
      <w:marLeft w:val="0"/>
      <w:marRight w:val="0"/>
      <w:marTop w:val="0"/>
      <w:marBottom w:val="0"/>
      <w:divBdr>
        <w:top w:val="none" w:sz="0" w:space="0" w:color="auto"/>
        <w:left w:val="none" w:sz="0" w:space="0" w:color="auto"/>
        <w:bottom w:val="none" w:sz="0" w:space="0" w:color="auto"/>
        <w:right w:val="none" w:sz="0" w:space="0" w:color="auto"/>
      </w:divBdr>
    </w:div>
    <w:div w:id="169549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chinh-nha-nuoc/nghi-dinh-163-2016-nd-cp-huong-dan-luat-ngan-sach-nha-nuoc-335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A48343-3B19-494C-86B4-564A5AB6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Windows User</cp:lastModifiedBy>
  <cp:revision>44</cp:revision>
  <dcterms:created xsi:type="dcterms:W3CDTF">2022-12-12T09:54:00Z</dcterms:created>
  <dcterms:modified xsi:type="dcterms:W3CDTF">2022-12-14T11:22:00Z</dcterms:modified>
</cp:coreProperties>
</file>