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
        <w:tblW w:w="9452" w:type="dxa"/>
        <w:jc w:val="center"/>
        <w:tblLayout w:type="fixed"/>
        <w:tblLook w:val="0000" w:firstRow="0" w:lastRow="0" w:firstColumn="0" w:lastColumn="0" w:noHBand="0" w:noVBand="0"/>
      </w:tblPr>
      <w:tblGrid>
        <w:gridCol w:w="3686"/>
        <w:gridCol w:w="5766"/>
      </w:tblGrid>
      <w:tr w:rsidR="009043DF" w:rsidRPr="009043DF" w14:paraId="11309C0F" w14:textId="77777777" w:rsidTr="00CD3CDB">
        <w:trPr>
          <w:jc w:val="center"/>
        </w:trPr>
        <w:tc>
          <w:tcPr>
            <w:tcW w:w="3686" w:type="dxa"/>
          </w:tcPr>
          <w:p w14:paraId="5BDD3E68" w14:textId="77777777" w:rsidR="00841133" w:rsidRPr="009043DF" w:rsidRDefault="00F70E44">
            <w:pPr>
              <w:jc w:val="center"/>
              <w:rPr>
                <w:sz w:val="26"/>
                <w:szCs w:val="26"/>
              </w:rPr>
            </w:pPr>
            <w:r w:rsidRPr="009043DF">
              <w:rPr>
                <w:b/>
                <w:sz w:val="26"/>
                <w:szCs w:val="26"/>
              </w:rPr>
              <w:t>HỘI ĐỒNG</w:t>
            </w:r>
            <w:r w:rsidR="00C01E14" w:rsidRPr="009043DF">
              <w:rPr>
                <w:b/>
                <w:sz w:val="26"/>
                <w:szCs w:val="26"/>
              </w:rPr>
              <w:t xml:space="preserve"> NHÂN DÂN</w:t>
            </w:r>
          </w:p>
          <w:p w14:paraId="51AFF445" w14:textId="77777777" w:rsidR="00841133" w:rsidRPr="009043DF" w:rsidRDefault="00B705EC">
            <w:pPr>
              <w:jc w:val="center"/>
            </w:pPr>
            <w:r w:rsidRPr="009043DF">
              <w:rPr>
                <w:b/>
                <w:sz w:val="26"/>
                <w:szCs w:val="26"/>
              </w:rPr>
              <w:t>TỈNH HÀ TĨNH</w:t>
            </w:r>
          </w:p>
        </w:tc>
        <w:tc>
          <w:tcPr>
            <w:tcW w:w="5766" w:type="dxa"/>
          </w:tcPr>
          <w:p w14:paraId="663AE8C2" w14:textId="77777777" w:rsidR="00841133" w:rsidRPr="009043DF" w:rsidRDefault="00B705EC">
            <w:pPr>
              <w:jc w:val="center"/>
              <w:rPr>
                <w:sz w:val="26"/>
                <w:szCs w:val="26"/>
              </w:rPr>
            </w:pPr>
            <w:r w:rsidRPr="009043DF">
              <w:rPr>
                <w:b/>
                <w:sz w:val="26"/>
                <w:szCs w:val="26"/>
              </w:rPr>
              <w:t>CỘNG HÒA XÃ HỘI CHỦ NGHĨA VIỆT NAM</w:t>
            </w:r>
          </w:p>
          <w:p w14:paraId="7D0057AE" w14:textId="77777777" w:rsidR="00841133" w:rsidRPr="009043DF" w:rsidRDefault="00B705EC">
            <w:pPr>
              <w:jc w:val="center"/>
            </w:pPr>
            <w:r w:rsidRPr="009043DF">
              <w:rPr>
                <w:b/>
              </w:rPr>
              <w:t>Độc lập - Tự do - Hạnh phúc</w:t>
            </w:r>
          </w:p>
        </w:tc>
      </w:tr>
      <w:tr w:rsidR="009043DF" w:rsidRPr="009043DF" w14:paraId="6029DC50" w14:textId="77777777" w:rsidTr="00CD3CDB">
        <w:trPr>
          <w:trHeight w:val="528"/>
          <w:jc w:val="center"/>
        </w:trPr>
        <w:tc>
          <w:tcPr>
            <w:tcW w:w="3686" w:type="dxa"/>
          </w:tcPr>
          <w:p w14:paraId="10DFAA04" w14:textId="77777777" w:rsidR="00841133" w:rsidRPr="009043DF" w:rsidRDefault="00CE3AF2" w:rsidP="005621AC">
            <w:pPr>
              <w:spacing w:before="140"/>
              <w:jc w:val="center"/>
            </w:pPr>
            <w:r w:rsidRPr="009043DF">
              <w:rPr>
                <w:b/>
                <w:noProof/>
                <w:lang w:val="en-US"/>
              </w:rPr>
              <mc:AlternateContent>
                <mc:Choice Requires="wps">
                  <w:drawing>
                    <wp:anchor distT="4294967294" distB="4294967294" distL="114300" distR="114300" simplePos="0" relativeHeight="251663360" behindDoc="0" locked="0" layoutInCell="1" allowOverlap="1" wp14:anchorId="29D11467" wp14:editId="550879ED">
                      <wp:simplePos x="0" y="0"/>
                      <wp:positionH relativeFrom="column">
                        <wp:posOffset>694690</wp:posOffset>
                      </wp:positionH>
                      <wp:positionV relativeFrom="paragraph">
                        <wp:posOffset>13334</wp:posOffset>
                      </wp:positionV>
                      <wp:extent cx="734695" cy="0"/>
                      <wp:effectExtent l="0" t="0" r="27305" b="1905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4695" cy="0"/>
                              </a:xfrm>
                              <a:prstGeom prst="line">
                                <a:avLst/>
                              </a:prstGeom>
                              <a:noFill/>
                              <a:ln w="9525">
                                <a:solidFill>
                                  <a:schemeClr val="dk1">
                                    <a:lumMod val="95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E81CB2" id="Straight Connector 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7pt,1.05pt" to="112.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" strokecolor="black [3040]">
                      <o:lock v:ext="edit" shapetype="f"/>
                    </v:line>
                  </w:pict>
                </mc:Fallback>
              </mc:AlternateContent>
            </w:r>
            <w:r w:rsidR="00B705EC" w:rsidRPr="009043DF">
              <w:t>Số:            /202</w:t>
            </w:r>
            <w:r w:rsidR="005621AC" w:rsidRPr="009043DF">
              <w:t>2</w:t>
            </w:r>
            <w:r w:rsidR="00B705EC" w:rsidRPr="009043DF">
              <w:t>/</w:t>
            </w:r>
            <w:r w:rsidR="00F70E44" w:rsidRPr="009043DF">
              <w:t>NQ</w:t>
            </w:r>
            <w:r w:rsidR="00B705EC" w:rsidRPr="009043DF">
              <w:t>-</w:t>
            </w:r>
            <w:r w:rsidR="00F70E44" w:rsidRPr="009043DF">
              <w:t>HĐ</w:t>
            </w:r>
            <w:r w:rsidR="00B705EC" w:rsidRPr="009043DF">
              <w:t>ND</w:t>
            </w:r>
          </w:p>
        </w:tc>
        <w:tc>
          <w:tcPr>
            <w:tcW w:w="5766" w:type="dxa"/>
          </w:tcPr>
          <w:p w14:paraId="6F8A28A0" w14:textId="77777777" w:rsidR="00841133" w:rsidRPr="009043DF" w:rsidRDefault="00CE3AF2">
            <w:pPr>
              <w:spacing w:before="120"/>
              <w:ind w:right="270"/>
              <w:jc w:val="right"/>
              <w:rPr>
                <w:sz w:val="7"/>
                <w:szCs w:val="7"/>
              </w:rPr>
            </w:pPr>
            <w:r w:rsidRPr="009043DF">
              <w:rPr>
                <w:noProof/>
                <w:sz w:val="7"/>
                <w:szCs w:val="7"/>
                <w:lang w:val="en-US"/>
              </w:rPr>
              <mc:AlternateContent>
                <mc:Choice Requires="wps">
                  <w:drawing>
                    <wp:anchor distT="4294967291" distB="4294967291" distL="114300" distR="114300" simplePos="0" relativeHeight="251664384" behindDoc="0" locked="0" layoutInCell="1" allowOverlap="1" wp14:anchorId="413A5004" wp14:editId="751C77E6">
                      <wp:simplePos x="0" y="0"/>
                      <wp:positionH relativeFrom="column">
                        <wp:posOffset>786765</wp:posOffset>
                      </wp:positionH>
                      <wp:positionV relativeFrom="paragraph">
                        <wp:posOffset>19684</wp:posOffset>
                      </wp:positionV>
                      <wp:extent cx="19583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8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851626" id="Straight Connector 7"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95pt,1.55pt" to="216.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" strokecolor="black [3040]">
                      <o:lock v:ext="edit" shapetype="f"/>
                    </v:line>
                  </w:pict>
                </mc:Fallback>
              </mc:AlternateContent>
            </w:r>
          </w:p>
          <w:p w14:paraId="224585C7" w14:textId="77777777" w:rsidR="00841133" w:rsidRPr="009043DF" w:rsidRDefault="00B705EC" w:rsidP="005621AC">
            <w:pPr>
              <w:spacing w:before="120"/>
              <w:ind w:right="270"/>
              <w:jc w:val="center"/>
              <w:rPr>
                <w:sz w:val="27"/>
                <w:szCs w:val="27"/>
              </w:rPr>
            </w:pPr>
            <w:r w:rsidRPr="009043DF">
              <w:rPr>
                <w:i/>
                <w:sz w:val="27"/>
                <w:szCs w:val="27"/>
              </w:rPr>
              <w:t>Hà Tĩnh, ngày       tháng     năm 202</w:t>
            </w:r>
            <w:r w:rsidR="005621AC" w:rsidRPr="009043DF">
              <w:rPr>
                <w:i/>
                <w:sz w:val="27"/>
                <w:szCs w:val="27"/>
              </w:rPr>
              <w:t>2</w:t>
            </w:r>
          </w:p>
        </w:tc>
      </w:tr>
    </w:tbl>
    <w:p w14:paraId="40F5CBAB" w14:textId="77777777" w:rsidR="00841133" w:rsidRPr="009043DF" w:rsidRDefault="00B705EC">
      <w:pPr>
        <w:jc w:val="both"/>
        <w:rPr>
          <w:b/>
        </w:rPr>
      </w:pPr>
      <w:r w:rsidRPr="009043DF">
        <w:rPr>
          <w:b/>
        </w:rPr>
        <w:t xml:space="preserve">                (Dự thảo)</w:t>
      </w:r>
    </w:p>
    <w:p w14:paraId="30933A76" w14:textId="77777777" w:rsidR="00AD7C86" w:rsidRPr="009043DF" w:rsidRDefault="00AD7C86">
      <w:pPr>
        <w:jc w:val="both"/>
        <w:rPr>
          <w:sz w:val="16"/>
          <w:szCs w:val="16"/>
        </w:rPr>
      </w:pPr>
    </w:p>
    <w:p w14:paraId="1B368475" w14:textId="77777777" w:rsidR="00841133" w:rsidRPr="009043DF" w:rsidRDefault="00F70E44">
      <w:pPr>
        <w:jc w:val="center"/>
      </w:pPr>
      <w:r w:rsidRPr="009043DF">
        <w:rPr>
          <w:b/>
        </w:rPr>
        <w:t>NGHỊ</w:t>
      </w:r>
      <w:r w:rsidR="008C4AED" w:rsidRPr="009043DF">
        <w:rPr>
          <w:b/>
        </w:rPr>
        <w:t xml:space="preserve"> </w:t>
      </w:r>
      <w:r w:rsidR="00B705EC" w:rsidRPr="009043DF">
        <w:rPr>
          <w:b/>
        </w:rPr>
        <w:t>QUYẾT</w:t>
      </w:r>
    </w:p>
    <w:p w14:paraId="158429D7" w14:textId="77777777" w:rsidR="00187A78" w:rsidRPr="009043DF" w:rsidRDefault="004604BA">
      <w:pPr>
        <w:jc w:val="center"/>
        <w:rPr>
          <w:b/>
        </w:rPr>
      </w:pPr>
      <w:r w:rsidRPr="009043DF">
        <w:rPr>
          <w:b/>
        </w:rPr>
        <w:t xml:space="preserve">Quy định mức chi </w:t>
      </w:r>
      <w:r w:rsidR="002A1F36" w:rsidRPr="009043DF">
        <w:rPr>
          <w:b/>
        </w:rPr>
        <w:t>phục</w:t>
      </w:r>
      <w:r w:rsidR="005D2393" w:rsidRPr="009043DF">
        <w:rPr>
          <w:b/>
        </w:rPr>
        <w:t xml:space="preserve"> </w:t>
      </w:r>
      <w:r w:rsidR="002A1F36" w:rsidRPr="009043DF">
        <w:rPr>
          <w:b/>
        </w:rPr>
        <w:t xml:space="preserve">vụ </w:t>
      </w:r>
      <w:r w:rsidRPr="009043DF">
        <w:rPr>
          <w:b/>
        </w:rPr>
        <w:t xml:space="preserve">hoạt động của Ban chỉ huy phòng, </w:t>
      </w:r>
    </w:p>
    <w:p w14:paraId="0A45CC77" w14:textId="77777777" w:rsidR="004604BA" w:rsidRPr="009043DF" w:rsidRDefault="004604BA">
      <w:pPr>
        <w:jc w:val="center"/>
        <w:rPr>
          <w:b/>
        </w:rPr>
      </w:pPr>
      <w:r w:rsidRPr="009043DF">
        <w:rPr>
          <w:b/>
        </w:rPr>
        <w:t xml:space="preserve">chống thiên tai và tìm kiếm cứu nạn các cấp trên địa bàn tỉnh Hà Tĩnh </w:t>
      </w:r>
    </w:p>
    <w:p w14:paraId="48AD92E0" w14:textId="796C7BF6" w:rsidR="00AD7C86" w:rsidRPr="009043DF" w:rsidRDefault="00CE3AF2">
      <w:pPr>
        <w:jc w:val="center"/>
        <w:rPr>
          <w:b/>
          <w:sz w:val="30"/>
        </w:rPr>
      </w:pPr>
      <w:r w:rsidRPr="009043DF">
        <w:rPr>
          <w:noProof/>
          <w:lang w:val="en-US"/>
        </w:rPr>
        <mc:AlternateContent>
          <mc:Choice Requires="wps">
            <w:drawing>
              <wp:anchor distT="4294967291" distB="4294967291" distL="114300" distR="114300" simplePos="0" relativeHeight="251665408" behindDoc="0" locked="0" layoutInCell="1" allowOverlap="1" wp14:anchorId="6030B993" wp14:editId="484C2288">
                <wp:simplePos x="0" y="0"/>
                <wp:positionH relativeFrom="column">
                  <wp:posOffset>2322195</wp:posOffset>
                </wp:positionH>
                <wp:positionV relativeFrom="paragraph">
                  <wp:posOffset>38099</wp:posOffset>
                </wp:positionV>
                <wp:extent cx="1198245" cy="0"/>
                <wp:effectExtent l="0" t="0" r="2095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8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BC26E9"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2.85pt,3pt" to="27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" strokecolor="black [3040]">
                <o:lock v:ext="edit" shapetype="f"/>
              </v:line>
            </w:pict>
          </mc:Fallback>
        </mc:AlternateContent>
      </w:r>
    </w:p>
    <w:p w14:paraId="45E87B5C" w14:textId="77777777" w:rsidR="00AA43B2" w:rsidRPr="009043DF" w:rsidRDefault="00384150">
      <w:pPr>
        <w:jc w:val="center"/>
        <w:rPr>
          <w:b/>
        </w:rPr>
      </w:pPr>
      <w:r w:rsidRPr="009043DF">
        <w:rPr>
          <w:b/>
        </w:rPr>
        <w:t>HỘI</w:t>
      </w:r>
      <w:r w:rsidR="0087300A" w:rsidRPr="009043DF">
        <w:rPr>
          <w:b/>
        </w:rPr>
        <w:t xml:space="preserve"> </w:t>
      </w:r>
      <w:r w:rsidRPr="009043DF">
        <w:rPr>
          <w:b/>
        </w:rPr>
        <w:t>ĐỒNG NHÂN DÂN TỈNH</w:t>
      </w:r>
      <w:r w:rsidR="0087300A" w:rsidRPr="009043DF">
        <w:rPr>
          <w:b/>
        </w:rPr>
        <w:t xml:space="preserve"> </w:t>
      </w:r>
      <w:r w:rsidRPr="009043DF">
        <w:rPr>
          <w:b/>
        </w:rPr>
        <w:t>HÀ TĨNH</w:t>
      </w:r>
    </w:p>
    <w:p w14:paraId="02D1460D" w14:textId="77777777" w:rsidR="00841133" w:rsidRPr="009043DF" w:rsidRDefault="00384150">
      <w:pPr>
        <w:jc w:val="center"/>
      </w:pPr>
      <w:r w:rsidRPr="009043DF">
        <w:rPr>
          <w:b/>
        </w:rPr>
        <w:t>KHÓA XVI</w:t>
      </w:r>
      <w:r w:rsidR="001E03B9" w:rsidRPr="009043DF">
        <w:rPr>
          <w:b/>
        </w:rPr>
        <w:t>I</w:t>
      </w:r>
      <w:r w:rsidRPr="009043DF">
        <w:rPr>
          <w:b/>
        </w:rPr>
        <w:t>I, KỲ HỌP THỨ</w:t>
      </w:r>
      <w:r w:rsidR="002A6793" w:rsidRPr="009043DF">
        <w:rPr>
          <w:b/>
        </w:rPr>
        <w:t>.....</w:t>
      </w:r>
    </w:p>
    <w:p w14:paraId="31791B18" w14:textId="77777777" w:rsidR="00841133" w:rsidRPr="009043DF" w:rsidRDefault="00841133">
      <w:pPr>
        <w:jc w:val="center"/>
      </w:pPr>
    </w:p>
    <w:p w14:paraId="0E112E4F" w14:textId="77777777" w:rsidR="00841133" w:rsidRPr="009043DF" w:rsidRDefault="00841133">
      <w:pPr>
        <w:jc w:val="center"/>
        <w:rPr>
          <w:sz w:val="2"/>
          <w:szCs w:val="2"/>
        </w:rPr>
      </w:pPr>
    </w:p>
    <w:p w14:paraId="223AC38D" w14:textId="22DAF7DE" w:rsidR="006D6A23" w:rsidRPr="009043DF" w:rsidRDefault="00B705EC" w:rsidP="00304E65">
      <w:pPr>
        <w:widowControl w:val="0"/>
        <w:pBdr>
          <w:top w:val="nil"/>
          <w:left w:val="nil"/>
          <w:bottom w:val="nil"/>
          <w:right w:val="nil"/>
          <w:between w:val="nil"/>
        </w:pBdr>
        <w:tabs>
          <w:tab w:val="center" w:pos="4320"/>
          <w:tab w:val="right" w:pos="8640"/>
        </w:tabs>
        <w:spacing w:before="40" w:after="40" w:line="259" w:lineRule="auto"/>
        <w:ind w:firstLine="720"/>
        <w:jc w:val="both"/>
        <w:rPr>
          <w:i/>
          <w:iCs/>
        </w:rPr>
      </w:pPr>
      <w:r w:rsidRPr="009043DF">
        <w:rPr>
          <w:i/>
          <w:iCs/>
        </w:rPr>
        <w:t xml:space="preserve">Căn cứ Luật Tổ chức chính quyền địa phương ngày </w:t>
      </w:r>
      <w:r w:rsidR="007E5154" w:rsidRPr="009043DF">
        <w:rPr>
          <w:i/>
          <w:iCs/>
        </w:rPr>
        <w:t>19 tháng 6 năm 2015</w:t>
      </w:r>
      <w:r w:rsidRPr="009043DF">
        <w:rPr>
          <w:i/>
          <w:iCs/>
        </w:rPr>
        <w:t>;</w:t>
      </w:r>
      <w:r w:rsidR="00304E65" w:rsidRPr="009043DF">
        <w:rPr>
          <w:i/>
          <w:iCs/>
        </w:rPr>
        <w:t xml:space="preserve"> </w:t>
      </w:r>
      <w:r w:rsidR="00BA1465" w:rsidRPr="009043DF">
        <w:rPr>
          <w:i/>
          <w:iCs/>
        </w:rPr>
        <w:t>Luật sửa đổi, bổ sung một số</w:t>
      </w:r>
      <w:r w:rsidR="00C22656" w:rsidRPr="009043DF">
        <w:rPr>
          <w:i/>
          <w:iCs/>
        </w:rPr>
        <w:t xml:space="preserve"> </w:t>
      </w:r>
      <w:r w:rsidR="00BA1465" w:rsidRPr="009043DF">
        <w:rPr>
          <w:i/>
          <w:iCs/>
        </w:rPr>
        <w:t>điều của Luật Tổ chức Chính phủ và Luật Tổ chức chính quyền</w:t>
      </w:r>
      <w:r w:rsidR="00C22656" w:rsidRPr="009043DF">
        <w:rPr>
          <w:i/>
          <w:iCs/>
        </w:rPr>
        <w:t xml:space="preserve"> </w:t>
      </w:r>
      <w:r w:rsidR="00BA1465" w:rsidRPr="009043DF">
        <w:rPr>
          <w:i/>
          <w:iCs/>
        </w:rPr>
        <w:t>địa phương ngày 22</w:t>
      </w:r>
      <w:r w:rsidR="003530FC" w:rsidRPr="009043DF">
        <w:rPr>
          <w:i/>
          <w:iCs/>
        </w:rPr>
        <w:t xml:space="preserve"> tháng</w:t>
      </w:r>
      <w:r w:rsidR="0005662F" w:rsidRPr="009043DF">
        <w:rPr>
          <w:i/>
          <w:iCs/>
        </w:rPr>
        <w:t xml:space="preserve"> </w:t>
      </w:r>
      <w:r w:rsidR="00BA1465" w:rsidRPr="009043DF">
        <w:rPr>
          <w:i/>
          <w:iCs/>
        </w:rPr>
        <w:t>11</w:t>
      </w:r>
      <w:r w:rsidR="003530FC" w:rsidRPr="009043DF">
        <w:rPr>
          <w:i/>
          <w:iCs/>
        </w:rPr>
        <w:t xml:space="preserve"> năm </w:t>
      </w:r>
      <w:r w:rsidR="00BA1465" w:rsidRPr="009043DF">
        <w:rPr>
          <w:i/>
          <w:iCs/>
        </w:rPr>
        <w:t xml:space="preserve">2019; </w:t>
      </w:r>
    </w:p>
    <w:p w14:paraId="3C3755DD" w14:textId="643A0FA3" w:rsidR="005D2393" w:rsidRPr="009043DF" w:rsidRDefault="00B705EC" w:rsidP="00304E65">
      <w:pPr>
        <w:widowControl w:val="0"/>
        <w:pBdr>
          <w:top w:val="nil"/>
          <w:left w:val="nil"/>
          <w:bottom w:val="nil"/>
          <w:right w:val="nil"/>
          <w:between w:val="nil"/>
        </w:pBdr>
        <w:tabs>
          <w:tab w:val="center" w:pos="4320"/>
          <w:tab w:val="right" w:pos="8640"/>
        </w:tabs>
        <w:spacing w:before="40" w:after="40" w:line="259" w:lineRule="auto"/>
        <w:ind w:firstLine="720"/>
        <w:jc w:val="both"/>
        <w:rPr>
          <w:i/>
          <w:iCs/>
        </w:rPr>
      </w:pPr>
      <w:r w:rsidRPr="009043DF">
        <w:rPr>
          <w:i/>
          <w:iCs/>
        </w:rPr>
        <w:t>Căn cứ Luật Ban hành văn bản quy phạm pháp luật ngày 22</w:t>
      </w:r>
      <w:r w:rsidR="00E1441B" w:rsidRPr="009043DF">
        <w:rPr>
          <w:i/>
          <w:iCs/>
        </w:rPr>
        <w:t xml:space="preserve"> tháng</w:t>
      </w:r>
      <w:r w:rsidR="0087300A" w:rsidRPr="009043DF">
        <w:rPr>
          <w:i/>
          <w:iCs/>
        </w:rPr>
        <w:t xml:space="preserve"> </w:t>
      </w:r>
      <w:r w:rsidRPr="009043DF">
        <w:rPr>
          <w:i/>
          <w:iCs/>
        </w:rPr>
        <w:t>6</w:t>
      </w:r>
      <w:r w:rsidR="00E1441B" w:rsidRPr="009043DF">
        <w:rPr>
          <w:i/>
          <w:iCs/>
        </w:rPr>
        <w:t xml:space="preserve"> năm </w:t>
      </w:r>
      <w:r w:rsidRPr="009043DF">
        <w:rPr>
          <w:i/>
          <w:iCs/>
        </w:rPr>
        <w:t>2015;</w:t>
      </w:r>
      <w:r w:rsidR="00304E65" w:rsidRPr="009043DF">
        <w:rPr>
          <w:i/>
          <w:iCs/>
        </w:rPr>
        <w:t xml:space="preserve"> </w:t>
      </w:r>
      <w:r w:rsidR="005D2393" w:rsidRPr="009043DF">
        <w:rPr>
          <w:i/>
          <w:iCs/>
        </w:rPr>
        <w:t>Luật Sửa đổi, bổ sung một số điều của Luật Ban hành văn bản quy phạm pháp luật ngày 18 tháng 6 năm 2020;</w:t>
      </w:r>
    </w:p>
    <w:p w14:paraId="31E5C5B8" w14:textId="77777777" w:rsidR="002744E7" w:rsidRPr="009043DF" w:rsidRDefault="002744E7">
      <w:pPr>
        <w:widowControl w:val="0"/>
        <w:pBdr>
          <w:top w:val="nil"/>
          <w:left w:val="nil"/>
          <w:bottom w:val="nil"/>
          <w:right w:val="nil"/>
          <w:between w:val="nil"/>
        </w:pBdr>
        <w:tabs>
          <w:tab w:val="center" w:pos="4320"/>
          <w:tab w:val="right" w:pos="8640"/>
        </w:tabs>
        <w:spacing w:before="40" w:after="40" w:line="259" w:lineRule="auto"/>
        <w:ind w:firstLine="720"/>
        <w:jc w:val="both"/>
        <w:rPr>
          <w:i/>
          <w:iCs/>
        </w:rPr>
      </w:pPr>
      <w:r w:rsidRPr="009043DF">
        <w:rPr>
          <w:i/>
          <w:iCs/>
        </w:rPr>
        <w:t>Căn cứ Luật Ngân sách Nhà nước ngày 25 tháng 6 năm 2015;</w:t>
      </w:r>
    </w:p>
    <w:p w14:paraId="423B8551" w14:textId="20DDD621" w:rsidR="00841133" w:rsidRPr="009043DF" w:rsidRDefault="00B705EC" w:rsidP="00304E65">
      <w:pPr>
        <w:widowControl w:val="0"/>
        <w:pBdr>
          <w:top w:val="nil"/>
          <w:left w:val="nil"/>
          <w:bottom w:val="nil"/>
          <w:right w:val="nil"/>
          <w:between w:val="nil"/>
        </w:pBdr>
        <w:tabs>
          <w:tab w:val="center" w:pos="4320"/>
          <w:tab w:val="right" w:pos="8640"/>
        </w:tabs>
        <w:spacing w:before="40" w:after="40" w:line="259" w:lineRule="auto"/>
        <w:ind w:firstLine="720"/>
        <w:jc w:val="both"/>
        <w:rPr>
          <w:i/>
          <w:iCs/>
        </w:rPr>
      </w:pPr>
      <w:r w:rsidRPr="009043DF">
        <w:rPr>
          <w:i/>
          <w:iCs/>
        </w:rPr>
        <w:t xml:space="preserve">Căn cứ Luật </w:t>
      </w:r>
      <w:r w:rsidR="005D225F" w:rsidRPr="009043DF">
        <w:rPr>
          <w:i/>
          <w:iCs/>
        </w:rPr>
        <w:t xml:space="preserve">Phòng, chống thiên tai </w:t>
      </w:r>
      <w:r w:rsidR="00532363" w:rsidRPr="009043DF">
        <w:rPr>
          <w:i/>
          <w:iCs/>
        </w:rPr>
        <w:t>ngày 19 tháng 6 năm 2013</w:t>
      </w:r>
      <w:r w:rsidR="00330DBF" w:rsidRPr="009043DF">
        <w:rPr>
          <w:i/>
          <w:iCs/>
        </w:rPr>
        <w:t>;</w:t>
      </w:r>
      <w:r w:rsidR="00532363" w:rsidRPr="009043DF">
        <w:rPr>
          <w:i/>
          <w:iCs/>
        </w:rPr>
        <w:t xml:space="preserve"> Luật sửa đổi, bổ sung một số điều của Luật Phòng, chống thiên tai và Luật Đê điều</w:t>
      </w:r>
      <w:r w:rsidR="001A507B" w:rsidRPr="009043DF">
        <w:rPr>
          <w:i/>
          <w:iCs/>
        </w:rPr>
        <w:t xml:space="preserve"> ngày 17 tháng 6 năm 2020</w:t>
      </w:r>
      <w:r w:rsidR="00532363" w:rsidRPr="009043DF">
        <w:rPr>
          <w:i/>
          <w:iCs/>
        </w:rPr>
        <w:t>;</w:t>
      </w:r>
    </w:p>
    <w:p w14:paraId="007654B6" w14:textId="77777777" w:rsidR="00841133" w:rsidRPr="009043DF" w:rsidRDefault="00B705EC" w:rsidP="00AD1A83">
      <w:pPr>
        <w:widowControl w:val="0"/>
        <w:pBdr>
          <w:top w:val="nil"/>
          <w:left w:val="nil"/>
          <w:bottom w:val="nil"/>
          <w:right w:val="nil"/>
          <w:between w:val="nil"/>
        </w:pBdr>
        <w:tabs>
          <w:tab w:val="center" w:pos="4320"/>
          <w:tab w:val="right" w:pos="8640"/>
        </w:tabs>
        <w:spacing w:before="40" w:after="40" w:line="259" w:lineRule="auto"/>
        <w:ind w:firstLine="720"/>
        <w:jc w:val="both"/>
        <w:rPr>
          <w:i/>
          <w:iCs/>
        </w:rPr>
      </w:pPr>
      <w:r w:rsidRPr="009043DF">
        <w:rPr>
          <w:i/>
          <w:iCs/>
        </w:rPr>
        <w:tab/>
        <w:t>Căn cứ Nghị định số</w:t>
      </w:r>
      <w:r w:rsidR="00A7320A" w:rsidRPr="009043DF">
        <w:rPr>
          <w:i/>
          <w:iCs/>
        </w:rPr>
        <w:t xml:space="preserve"> </w:t>
      </w:r>
      <w:r w:rsidR="00532363" w:rsidRPr="009043DF">
        <w:rPr>
          <w:i/>
          <w:iCs/>
        </w:rPr>
        <w:t>66</w:t>
      </w:r>
      <w:r w:rsidR="00A7320A" w:rsidRPr="009043DF">
        <w:rPr>
          <w:i/>
          <w:iCs/>
        </w:rPr>
        <w:t>/2</w:t>
      </w:r>
      <w:r w:rsidR="00532363" w:rsidRPr="009043DF">
        <w:rPr>
          <w:i/>
          <w:iCs/>
        </w:rPr>
        <w:t>021</w:t>
      </w:r>
      <w:r w:rsidR="00A7320A" w:rsidRPr="009043DF">
        <w:rPr>
          <w:i/>
          <w:iCs/>
        </w:rPr>
        <w:t xml:space="preserve">/NĐ-CP ngày </w:t>
      </w:r>
      <w:r w:rsidR="00DD4E40" w:rsidRPr="009043DF">
        <w:rPr>
          <w:i/>
          <w:iCs/>
        </w:rPr>
        <w:t>06</w:t>
      </w:r>
      <w:r w:rsidR="00A7320A" w:rsidRPr="009043DF">
        <w:rPr>
          <w:i/>
          <w:iCs/>
        </w:rPr>
        <w:t xml:space="preserve"> tháng </w:t>
      </w:r>
      <w:r w:rsidR="00DD4E40" w:rsidRPr="009043DF">
        <w:rPr>
          <w:i/>
          <w:iCs/>
        </w:rPr>
        <w:t>7</w:t>
      </w:r>
      <w:r w:rsidR="00A7320A" w:rsidRPr="009043DF">
        <w:rPr>
          <w:i/>
          <w:iCs/>
        </w:rPr>
        <w:t xml:space="preserve"> năm </w:t>
      </w:r>
      <w:r w:rsidRPr="009043DF">
        <w:rPr>
          <w:i/>
          <w:iCs/>
        </w:rPr>
        <w:t>20</w:t>
      </w:r>
      <w:r w:rsidR="00DD4E40" w:rsidRPr="009043DF">
        <w:rPr>
          <w:i/>
          <w:iCs/>
        </w:rPr>
        <w:t>21</w:t>
      </w:r>
      <w:r w:rsidRPr="009043DF">
        <w:rPr>
          <w:i/>
          <w:iCs/>
        </w:rPr>
        <w:t xml:space="preserve"> của Chính phủ quy định chi tiết </w:t>
      </w:r>
      <w:r w:rsidR="00DD4E40" w:rsidRPr="009043DF">
        <w:rPr>
          <w:i/>
          <w:iCs/>
        </w:rPr>
        <w:t>thi hành một số điều của Luật Phòng, chống thiên tai và Luật sửa đổi, bổ sung một số điều của Luật Phòng, chống thiên tai và Luật Đê điều</w:t>
      </w:r>
      <w:r w:rsidRPr="009043DF">
        <w:rPr>
          <w:i/>
          <w:iCs/>
        </w:rPr>
        <w:t>;</w:t>
      </w:r>
    </w:p>
    <w:p w14:paraId="569C8D40" w14:textId="77777777" w:rsidR="00841133" w:rsidRPr="009043DF" w:rsidRDefault="00B705EC" w:rsidP="00AD1A83">
      <w:pPr>
        <w:widowControl w:val="0"/>
        <w:pBdr>
          <w:top w:val="nil"/>
          <w:left w:val="nil"/>
          <w:bottom w:val="nil"/>
          <w:right w:val="nil"/>
          <w:between w:val="nil"/>
        </w:pBdr>
        <w:tabs>
          <w:tab w:val="center" w:pos="4320"/>
          <w:tab w:val="right" w:pos="8640"/>
        </w:tabs>
        <w:spacing w:before="40" w:after="40" w:line="259" w:lineRule="auto"/>
        <w:ind w:firstLine="720"/>
        <w:jc w:val="both"/>
        <w:rPr>
          <w:i/>
          <w:iCs/>
        </w:rPr>
      </w:pPr>
      <w:r w:rsidRPr="009043DF">
        <w:rPr>
          <w:i/>
          <w:iCs/>
        </w:rPr>
        <w:tab/>
      </w:r>
      <w:r w:rsidR="00815178" w:rsidRPr="009043DF">
        <w:rPr>
          <w:i/>
          <w:iCs/>
        </w:rPr>
        <w:t xml:space="preserve">Căn cứ Thông tư </w:t>
      </w:r>
      <w:r w:rsidR="00FF0BC8" w:rsidRPr="009043DF">
        <w:rPr>
          <w:i/>
          <w:iCs/>
        </w:rPr>
        <w:t>85</w:t>
      </w:r>
      <w:r w:rsidR="00815178" w:rsidRPr="009043DF">
        <w:rPr>
          <w:i/>
          <w:iCs/>
        </w:rPr>
        <w:t xml:space="preserve">/2020/TT-BTC ngày </w:t>
      </w:r>
      <w:r w:rsidR="00FF0BC8" w:rsidRPr="009043DF">
        <w:rPr>
          <w:i/>
          <w:iCs/>
        </w:rPr>
        <w:t>01</w:t>
      </w:r>
      <w:r w:rsidR="00815178" w:rsidRPr="009043DF">
        <w:rPr>
          <w:i/>
          <w:iCs/>
        </w:rPr>
        <w:t xml:space="preserve"> tháng </w:t>
      </w:r>
      <w:r w:rsidR="00FF0BC8" w:rsidRPr="009043DF">
        <w:rPr>
          <w:i/>
          <w:iCs/>
        </w:rPr>
        <w:t>10</w:t>
      </w:r>
      <w:r w:rsidR="00815178" w:rsidRPr="009043DF">
        <w:rPr>
          <w:i/>
          <w:iCs/>
        </w:rPr>
        <w:t xml:space="preserve"> năm 2020 của Bộ Tài chính</w:t>
      </w:r>
      <w:r w:rsidR="0087300A" w:rsidRPr="009043DF">
        <w:rPr>
          <w:i/>
          <w:iCs/>
        </w:rPr>
        <w:t xml:space="preserve"> </w:t>
      </w:r>
      <w:r w:rsidR="00CF7034" w:rsidRPr="009043DF">
        <w:rPr>
          <w:i/>
          <w:iCs/>
        </w:rPr>
        <w:t>q</w:t>
      </w:r>
      <w:r w:rsidR="00815178" w:rsidRPr="009043DF">
        <w:rPr>
          <w:i/>
          <w:iCs/>
        </w:rPr>
        <w:t xml:space="preserve">uy định quản lý, sử dụng </w:t>
      </w:r>
      <w:r w:rsidR="00FF0BC8" w:rsidRPr="009043DF">
        <w:rPr>
          <w:i/>
          <w:iCs/>
        </w:rPr>
        <w:t>kinh phí phục vụ hoạt động của Ban Chỉ đạo Trung ương về phòng, chống thiên tai và Ban Chỉ huy phòng, chống thiên tai và tìm kiếm cứu nạn các cấp</w:t>
      </w:r>
      <w:r w:rsidRPr="009043DF">
        <w:rPr>
          <w:i/>
          <w:iCs/>
        </w:rPr>
        <w:t>;</w:t>
      </w:r>
    </w:p>
    <w:p w14:paraId="4EE3C6DD" w14:textId="77777777" w:rsidR="00E76656" w:rsidRPr="009043DF" w:rsidRDefault="00B705EC" w:rsidP="0007333F">
      <w:pPr>
        <w:jc w:val="both"/>
        <w:rPr>
          <w:i/>
        </w:rPr>
      </w:pPr>
      <w:r w:rsidRPr="009043DF">
        <w:rPr>
          <w:i/>
          <w:iCs/>
        </w:rPr>
        <w:tab/>
      </w:r>
      <w:r w:rsidR="00F14F87" w:rsidRPr="009043DF">
        <w:rPr>
          <w:i/>
          <w:iCs/>
        </w:rPr>
        <w:t>Sau khi xem xét  Tờ trình số .</w:t>
      </w:r>
      <w:r w:rsidR="00E76656" w:rsidRPr="009043DF">
        <w:rPr>
          <w:i/>
          <w:iCs/>
        </w:rPr>
        <w:t>..</w:t>
      </w:r>
      <w:r w:rsidR="00F14F87" w:rsidRPr="009043DF">
        <w:rPr>
          <w:i/>
          <w:iCs/>
        </w:rPr>
        <w:t>../TTr-UBND ngày     tháng    năm 202</w:t>
      </w:r>
      <w:r w:rsidR="009463A2" w:rsidRPr="009043DF">
        <w:rPr>
          <w:i/>
          <w:iCs/>
        </w:rPr>
        <w:t xml:space="preserve">2 </w:t>
      </w:r>
      <w:r w:rsidR="00F14F87" w:rsidRPr="009043DF">
        <w:rPr>
          <w:i/>
          <w:iCs/>
        </w:rPr>
        <w:t>của</w:t>
      </w:r>
      <w:r w:rsidR="00C22656" w:rsidRPr="009043DF">
        <w:rPr>
          <w:i/>
          <w:iCs/>
        </w:rPr>
        <w:t xml:space="preserve"> </w:t>
      </w:r>
      <w:r w:rsidR="00F14F87" w:rsidRPr="009043DF">
        <w:rPr>
          <w:i/>
          <w:iCs/>
        </w:rPr>
        <w:t>Ủy ban nhân dân tỉnh về việc</w:t>
      </w:r>
      <w:r w:rsidR="00C22656" w:rsidRPr="009043DF">
        <w:rPr>
          <w:i/>
          <w:iCs/>
        </w:rPr>
        <w:t xml:space="preserve"> </w:t>
      </w:r>
      <w:r w:rsidR="004411AD" w:rsidRPr="009043DF">
        <w:rPr>
          <w:i/>
          <w:iCs/>
        </w:rPr>
        <w:t xml:space="preserve">quy định </w:t>
      </w:r>
      <w:r w:rsidR="0007333F" w:rsidRPr="009043DF">
        <w:rPr>
          <w:i/>
        </w:rPr>
        <w:t>mức chi phục vụ hoạt động của Ban chỉ huy phòng, chống thiên tai và tìm kiếm cứu nạn các cấp trên địa bàn tỉnh Hà Tĩnh</w:t>
      </w:r>
      <w:r w:rsidR="00E76656" w:rsidRPr="009043DF">
        <w:rPr>
          <w:i/>
          <w:iCs/>
        </w:rPr>
        <w:t>; báo cáo thẩm tra của các ban Hội</w:t>
      </w:r>
      <w:r w:rsidR="006A4ED0" w:rsidRPr="009043DF">
        <w:rPr>
          <w:i/>
          <w:iCs/>
        </w:rPr>
        <w:t xml:space="preserve"> đồng nhân dân tỉnh và</w:t>
      </w:r>
      <w:r w:rsidR="00C22656" w:rsidRPr="009043DF">
        <w:rPr>
          <w:i/>
          <w:iCs/>
        </w:rPr>
        <w:t xml:space="preserve"> </w:t>
      </w:r>
      <w:r w:rsidR="006A4ED0" w:rsidRPr="009043DF">
        <w:rPr>
          <w:i/>
          <w:iCs/>
        </w:rPr>
        <w:t>ý kiến thảo luận của</w:t>
      </w:r>
      <w:r w:rsidR="00C22656" w:rsidRPr="009043DF">
        <w:rPr>
          <w:i/>
          <w:iCs/>
        </w:rPr>
        <w:t xml:space="preserve"> </w:t>
      </w:r>
      <w:r w:rsidR="006A4ED0" w:rsidRPr="009043DF">
        <w:rPr>
          <w:i/>
          <w:iCs/>
        </w:rPr>
        <w:t>đại biểu Hội đồng nhân dân tỉnh tại kỳ họp.</w:t>
      </w:r>
    </w:p>
    <w:p w14:paraId="1350DFD5" w14:textId="77777777" w:rsidR="00841133" w:rsidRPr="009043DF" w:rsidRDefault="00841133">
      <w:pPr>
        <w:spacing w:before="40" w:after="40" w:line="259" w:lineRule="auto"/>
        <w:jc w:val="center"/>
        <w:rPr>
          <w:sz w:val="12"/>
          <w:szCs w:val="4"/>
        </w:rPr>
      </w:pPr>
    </w:p>
    <w:p w14:paraId="70728C7D" w14:textId="77777777" w:rsidR="00841133" w:rsidRPr="009043DF" w:rsidRDefault="00B705EC">
      <w:pPr>
        <w:spacing w:before="40" w:after="40" w:line="259" w:lineRule="auto"/>
        <w:jc w:val="center"/>
        <w:rPr>
          <w:b/>
        </w:rPr>
      </w:pPr>
      <w:r w:rsidRPr="009043DF">
        <w:rPr>
          <w:b/>
        </w:rPr>
        <w:t xml:space="preserve">QUYẾT </w:t>
      </w:r>
      <w:r w:rsidR="006A4ED0" w:rsidRPr="009043DF">
        <w:rPr>
          <w:b/>
        </w:rPr>
        <w:t>NGHỊ</w:t>
      </w:r>
      <w:r w:rsidRPr="009043DF">
        <w:rPr>
          <w:b/>
        </w:rPr>
        <w:t>:</w:t>
      </w:r>
    </w:p>
    <w:p w14:paraId="75848B65" w14:textId="77777777" w:rsidR="00841133" w:rsidRPr="009043DF" w:rsidRDefault="00841133">
      <w:pPr>
        <w:spacing w:before="40" w:after="40" w:line="259" w:lineRule="auto"/>
        <w:jc w:val="center"/>
        <w:rPr>
          <w:sz w:val="2"/>
          <w:szCs w:val="18"/>
        </w:rPr>
      </w:pPr>
    </w:p>
    <w:p w14:paraId="78E4A8C9" w14:textId="77777777" w:rsidR="00841133" w:rsidRPr="009043DF" w:rsidRDefault="00841133">
      <w:pPr>
        <w:spacing w:before="40" w:after="40" w:line="259" w:lineRule="auto"/>
        <w:jc w:val="both"/>
        <w:rPr>
          <w:sz w:val="2"/>
          <w:szCs w:val="2"/>
        </w:rPr>
      </w:pPr>
    </w:p>
    <w:p w14:paraId="772C140A" w14:textId="77777777" w:rsidR="00D300EA" w:rsidRPr="009043DF" w:rsidRDefault="00B705EC" w:rsidP="00304E65">
      <w:pPr>
        <w:spacing w:after="120" w:line="259" w:lineRule="auto"/>
        <w:ind w:firstLine="567"/>
        <w:jc w:val="both"/>
        <w:rPr>
          <w:b/>
        </w:rPr>
      </w:pPr>
      <w:r w:rsidRPr="009043DF">
        <w:rPr>
          <w:b/>
        </w:rPr>
        <w:t xml:space="preserve">Điều 1. </w:t>
      </w:r>
      <w:r w:rsidR="00434B41" w:rsidRPr="009043DF">
        <w:rPr>
          <w:b/>
        </w:rPr>
        <w:t>Phạm vi điều chỉnh và đối tượng áp dụng</w:t>
      </w:r>
    </w:p>
    <w:p w14:paraId="7109A88F" w14:textId="77777777" w:rsidR="00C23139" w:rsidRPr="009043DF" w:rsidRDefault="00C23139" w:rsidP="00304E65">
      <w:pPr>
        <w:spacing w:after="120" w:line="259" w:lineRule="auto"/>
        <w:ind w:firstLine="567"/>
        <w:jc w:val="both"/>
      </w:pPr>
      <w:r w:rsidRPr="009043DF">
        <w:t>1. Phạm vi điều chỉnh</w:t>
      </w:r>
    </w:p>
    <w:p w14:paraId="1A946991" w14:textId="77777777" w:rsidR="00C23139" w:rsidRPr="009043DF" w:rsidRDefault="00CD6381" w:rsidP="00304E65">
      <w:pPr>
        <w:spacing w:after="120" w:line="259" w:lineRule="auto"/>
        <w:ind w:firstLine="567"/>
        <w:jc w:val="both"/>
      </w:pPr>
      <w:r w:rsidRPr="009043DF">
        <w:t>Nghị quyết này quy định mức chi phục vụ hoạt động của Ban Chỉ huy phòng, chống thiên tai và tìm kiếm cứu nạn các cấp trên địa bàn tỉnh Hà Tĩnh.</w:t>
      </w:r>
    </w:p>
    <w:p w14:paraId="4AA29DA4" w14:textId="77777777" w:rsidR="004741C9" w:rsidRPr="009043DF" w:rsidRDefault="00667D16" w:rsidP="009D26C3">
      <w:pPr>
        <w:spacing w:before="60" w:after="60" w:line="259" w:lineRule="auto"/>
        <w:ind w:firstLine="567"/>
        <w:jc w:val="both"/>
      </w:pPr>
      <w:r w:rsidRPr="009043DF">
        <w:lastRenderedPageBreak/>
        <w:t xml:space="preserve">2. </w:t>
      </w:r>
      <w:r w:rsidR="004741C9" w:rsidRPr="009043DF">
        <w:t>Đối tượng áp dụng</w:t>
      </w:r>
    </w:p>
    <w:p w14:paraId="5B867EBC" w14:textId="77777777" w:rsidR="004741C9" w:rsidRPr="009043DF" w:rsidRDefault="00CD6381" w:rsidP="009D26C3">
      <w:pPr>
        <w:spacing w:before="60" w:after="60" w:line="259" w:lineRule="auto"/>
        <w:ind w:firstLine="567"/>
        <w:jc w:val="both"/>
      </w:pPr>
      <w:r w:rsidRPr="009043DF">
        <w:t xml:space="preserve"> </w:t>
      </w:r>
      <w:r w:rsidR="004741C9" w:rsidRPr="009043DF">
        <w:t>a) Ban Chỉ huy phòng, chống thiên tai và tìm kiếm cứu nạn cấp tỉnh, cấp huyện và cấp xã (sau đây gọi chung là Ban Chỉ huy cấp tỉnh, huyện, xã); bộ phận làm nhiệm vụ của Văn phòng thường trực Ban Chỉ huy cấp tỉnh, huyện; bộ phận thường trực của Ban Chỉ huy cấp xã.</w:t>
      </w:r>
    </w:p>
    <w:p w14:paraId="51B8CA30" w14:textId="3086DEBF" w:rsidR="004741C9" w:rsidRPr="009043DF" w:rsidRDefault="004741C9" w:rsidP="009D26C3">
      <w:pPr>
        <w:spacing w:before="60" w:after="60" w:line="259" w:lineRule="auto"/>
        <w:ind w:firstLine="567"/>
        <w:jc w:val="both"/>
      </w:pPr>
      <w:r w:rsidRPr="009043DF">
        <w:t>b) Cán bộ, công chức, viên chức và các cá nhân thực hiện nhiệm vụ của Ban Chỉ huy cấp tỉnh, huyện, xã hoặc bộ phận làm nhiệm vụ của Văn phòng thường trực Ban Chỉ huy cấp tỉnh, huyện; bộ phận thư</w:t>
      </w:r>
      <w:r w:rsidR="00200C85" w:rsidRPr="009043DF">
        <w:t>ờng trực của Ban Chỉ huy cấp xã và các cá cơ quan, tổ chức, cá nhân khác có liên quan.</w:t>
      </w:r>
    </w:p>
    <w:p w14:paraId="39316FC0" w14:textId="77777777" w:rsidR="000E3533" w:rsidRPr="009043DF" w:rsidRDefault="00434B41" w:rsidP="009D26C3">
      <w:pPr>
        <w:spacing w:before="60" w:after="60" w:line="259" w:lineRule="auto"/>
        <w:ind w:firstLine="567"/>
        <w:jc w:val="both"/>
        <w:rPr>
          <w:b/>
        </w:rPr>
      </w:pPr>
      <w:r w:rsidRPr="009043DF">
        <w:rPr>
          <w:b/>
        </w:rPr>
        <w:t>Điều 2</w:t>
      </w:r>
      <w:r w:rsidR="004741C9" w:rsidRPr="009043DF">
        <w:rPr>
          <w:b/>
        </w:rPr>
        <w:t xml:space="preserve">. </w:t>
      </w:r>
      <w:r w:rsidR="00371F66" w:rsidRPr="009043DF">
        <w:rPr>
          <w:b/>
        </w:rPr>
        <w:t>Nội dung chi, mức chi</w:t>
      </w:r>
    </w:p>
    <w:p w14:paraId="3898EA33" w14:textId="1D915C76" w:rsidR="00BF596A" w:rsidRPr="009043DF" w:rsidRDefault="00BF596A" w:rsidP="009D26C3">
      <w:pPr>
        <w:spacing w:before="60" w:after="60" w:line="259" w:lineRule="auto"/>
        <w:ind w:firstLine="567"/>
        <w:jc w:val="both"/>
      </w:pPr>
      <w:r w:rsidRPr="009043DF">
        <w:t>1</w:t>
      </w:r>
      <w:r w:rsidR="00C352D9" w:rsidRPr="009043DF">
        <w:t xml:space="preserve">. </w:t>
      </w:r>
      <w:r w:rsidR="00371F66" w:rsidRPr="009043DF">
        <w:t>Chi</w:t>
      </w:r>
      <w:r w:rsidR="00304E65" w:rsidRPr="009043DF">
        <w:t xml:space="preserve"> </w:t>
      </w:r>
      <w:r w:rsidR="00371F66" w:rsidRPr="009043DF">
        <w:t xml:space="preserve"> đảm bảo hoạt động của Ban Chỉ huy cấp tỉnh, cấp huyện, cấp xã; bộ phận làm nhiệm vụ của Văn phòng thường trực Ban Chỉ huy cấp tỉnh, cấp huyện; bộ phận thường trực của Ban Chỉ huy cấp xã.</w:t>
      </w:r>
    </w:p>
    <w:p w14:paraId="3419B76C" w14:textId="32E5202C" w:rsidR="000E3CBC" w:rsidRPr="009043DF" w:rsidRDefault="00371F66" w:rsidP="009D26C3">
      <w:pPr>
        <w:spacing w:before="60" w:after="60" w:line="259" w:lineRule="auto"/>
        <w:ind w:firstLine="567"/>
        <w:jc w:val="both"/>
      </w:pPr>
      <w:r w:rsidRPr="009043DF">
        <w:t xml:space="preserve">a) Vật tư, văn phòng phẩm, nhiên liệu, thông tin, liên lạc và các dịch vụ công cộng khác: </w:t>
      </w:r>
      <w:r w:rsidR="00E20E88" w:rsidRPr="009043DF">
        <w:t>Thực hiện theo thực tế hoạt động, có hóa đơn, chứng từ chi hợp pháp, theo chế độ, tiêu chuẩn, định mức chi tiêu tài chính hiện hành do cơ quan nhà nước có thẩm quyền quy định và trong phạm vi dự toán được cấp có thẩm quyền giao</w:t>
      </w:r>
      <w:r w:rsidR="00D96F07" w:rsidRPr="009043DF">
        <w:t>.</w:t>
      </w:r>
      <w:r w:rsidRPr="009043DF">
        <w:t xml:space="preserve"> </w:t>
      </w:r>
    </w:p>
    <w:p w14:paraId="63DF2CAD" w14:textId="531E1699" w:rsidR="001A77C0" w:rsidRPr="009043DF" w:rsidRDefault="001A77C0" w:rsidP="009D26C3">
      <w:pPr>
        <w:spacing w:before="60" w:after="60" w:line="259" w:lineRule="auto"/>
        <w:ind w:firstLine="567"/>
        <w:jc w:val="both"/>
      </w:pPr>
      <w:r w:rsidRPr="009043DF">
        <w:t xml:space="preserve">b) Thuê, mua sắm, sửa chữa tài sản, cơ sở vật chất, trang thiết bị, phương tiện thiết yếu và chuyên dùng phục vụ công tác ứng phó, chỉ đạo, điều hành, giám sát, kiểm tra hiện trường: </w:t>
      </w:r>
      <w:r w:rsidR="00E20E88" w:rsidRPr="009043DF">
        <w:t>Thực hiện theo thực tế hoạt động, có hóa đơn, chứng từ chi hợp pháp, theo chế độ, tiêu chuẩn, định mức chi tiêu tài chính hiện hành do cơ quan nhà nước có thẩm quyền quy định và trong phạm vi dự toán được cấp có thẩm quyền giao</w:t>
      </w:r>
      <w:r w:rsidR="00D96F07" w:rsidRPr="009043DF">
        <w:t>.</w:t>
      </w:r>
    </w:p>
    <w:p w14:paraId="03C1D9D8" w14:textId="742A8025" w:rsidR="00D300EA" w:rsidRPr="009043DF" w:rsidRDefault="001A77C0" w:rsidP="009D26C3">
      <w:pPr>
        <w:spacing w:before="60" w:after="60" w:line="259" w:lineRule="auto"/>
        <w:ind w:firstLine="567"/>
        <w:jc w:val="both"/>
      </w:pPr>
      <w:r w:rsidRPr="009043DF">
        <w:t>c</w:t>
      </w:r>
      <w:r w:rsidR="00D300EA" w:rsidRPr="009043DF">
        <w:t xml:space="preserve">) </w:t>
      </w:r>
      <w:r w:rsidRPr="009043DF">
        <w:t>P</w:t>
      </w:r>
      <w:r w:rsidR="00D300EA" w:rsidRPr="009043DF">
        <w:t xml:space="preserve">hụ cấp kiêm nhiệm: Thực hiện theo quy định tại Thông tư số 78/2005/TT-BNV ngày 10 tháng 8 năm 2005 của </w:t>
      </w:r>
      <w:r w:rsidR="00CF1115" w:rsidRPr="009043DF">
        <w:t xml:space="preserve">Bộ trưởng </w:t>
      </w:r>
      <w:r w:rsidR="00D300EA" w:rsidRPr="009043DF">
        <w:t>Bộ Nội vụ hướng dẫn thực hiện chế độ phụ cấp kiêm nhiệm đối với cán bộ, công chức, viên chức kiêm nhiệm chức danh lãnh đạ</w:t>
      </w:r>
      <w:r w:rsidR="00D96F07" w:rsidRPr="009043DF">
        <w:t>o đứng đầu cơ quan, đơn vị khác.</w:t>
      </w:r>
    </w:p>
    <w:p w14:paraId="3ECEE3A6" w14:textId="7B70E0B6" w:rsidR="001A77C0" w:rsidRPr="009043DF" w:rsidRDefault="001A77C0" w:rsidP="009D26C3">
      <w:pPr>
        <w:spacing w:before="60" w:after="60" w:line="259" w:lineRule="auto"/>
        <w:ind w:firstLine="567"/>
        <w:jc w:val="both"/>
      </w:pPr>
      <w:r w:rsidRPr="009043DF">
        <w:t>d) Chi thuê chuyên gia: Thực hiện theo quy định tại Thông tư số 02/2015/TT-BLĐTBXH ngày 12 tháng 01 năm 2015 của</w:t>
      </w:r>
      <w:r w:rsidR="009153C8" w:rsidRPr="009043DF">
        <w:t xml:space="preserve"> Bộ trưởng</w:t>
      </w:r>
      <w:r w:rsidRPr="009043DF">
        <w:t xml:space="preserve"> Bộ Lao động - Thương binh và Xã hội quy định mức lương đối với chuyên gia tư vấn trong nước làm cơ sở dự toán gói thầu cung cấp dịch vụ tư vấn áp dụng hình thức hợp đồng theo</w:t>
      </w:r>
      <w:r w:rsidR="00D96F07" w:rsidRPr="009043DF">
        <w:t xml:space="preserve"> thời gian sử dụng vốn nhà nước.</w:t>
      </w:r>
    </w:p>
    <w:p w14:paraId="22002947" w14:textId="5582D980" w:rsidR="006C10D1" w:rsidRPr="009043DF" w:rsidRDefault="001A77C0" w:rsidP="009D26C3">
      <w:pPr>
        <w:spacing w:before="60" w:after="60" w:line="259" w:lineRule="auto"/>
        <w:ind w:firstLine="567"/>
        <w:jc w:val="both"/>
      </w:pPr>
      <w:r w:rsidRPr="009043DF">
        <w:t>đ</w:t>
      </w:r>
      <w:r w:rsidR="00D300EA" w:rsidRPr="009043DF">
        <w:t xml:space="preserve">) </w:t>
      </w:r>
      <w:r w:rsidRPr="009043DF">
        <w:t>T</w:t>
      </w:r>
      <w:r w:rsidR="00D300EA" w:rsidRPr="009043DF">
        <w:t xml:space="preserve">iền lương làm thêm giờ: </w:t>
      </w:r>
      <w:r w:rsidR="0072300A" w:rsidRPr="009043DF">
        <w:t xml:space="preserve">Thực hiện theo quy định tại Bộ Luật </w:t>
      </w:r>
      <w:r w:rsidR="00BC2873" w:rsidRPr="009043DF">
        <w:t xml:space="preserve">Lao động năm 2019, </w:t>
      </w:r>
      <w:r w:rsidR="00432C5F" w:rsidRPr="009043DF">
        <w:t>Nghị định 145/2020/NĐ-CP ngày 14 tháng 12 năm 2020 của Chính phủ về quy định chi tiết và hướng dẫn thi hành một số điều của Bộ luật Lao động về điều kiện lao động và quan hệ lao động</w:t>
      </w:r>
      <w:r w:rsidR="00D96F07" w:rsidRPr="009043DF">
        <w:t>.</w:t>
      </w:r>
      <w:r w:rsidR="00D300EA" w:rsidRPr="009043DF">
        <w:t xml:space="preserve"> </w:t>
      </w:r>
    </w:p>
    <w:p w14:paraId="7B3C57B0" w14:textId="5B00CE3C" w:rsidR="00D300EA" w:rsidRPr="009043DF" w:rsidRDefault="00432C5F" w:rsidP="009D26C3">
      <w:pPr>
        <w:spacing w:before="60" w:after="60" w:line="259" w:lineRule="auto"/>
        <w:ind w:firstLine="567"/>
        <w:jc w:val="both"/>
      </w:pPr>
      <w:r w:rsidRPr="009043DF">
        <w:t>e</w:t>
      </w:r>
      <w:r w:rsidR="00D300EA" w:rsidRPr="009043DF">
        <w:t xml:space="preserve">) </w:t>
      </w:r>
      <w:r w:rsidRPr="009043DF">
        <w:t xml:space="preserve">Tiền </w:t>
      </w:r>
      <w:r w:rsidR="00D300EA" w:rsidRPr="009043DF">
        <w:t xml:space="preserve">công tác phí, hội nghị triển khai thực hiện nhiệm vụ, công tác phòng chống thiên tai: Thực hiện theo quy định tại </w:t>
      </w:r>
      <w:r w:rsidR="008673C5" w:rsidRPr="009043DF">
        <w:t xml:space="preserve">Nghị quyết số 70/2017/NQ-HĐND </w:t>
      </w:r>
      <w:r w:rsidR="00C80964" w:rsidRPr="009043DF">
        <w:t xml:space="preserve">ngày </w:t>
      </w:r>
      <w:r w:rsidR="00C80964" w:rsidRPr="009043DF">
        <w:lastRenderedPageBreak/>
        <w:t xml:space="preserve">13 tháng 12 năm 2017 </w:t>
      </w:r>
      <w:r w:rsidR="008673C5" w:rsidRPr="009043DF">
        <w:t>của Hội đồng nhân dân tỉnh quy định chế độ công tác phí, chế độ hội nghị</w:t>
      </w:r>
      <w:r w:rsidR="00D96F07" w:rsidRPr="009043DF">
        <w:t>.</w:t>
      </w:r>
    </w:p>
    <w:p w14:paraId="54FD0567" w14:textId="6F3466AF" w:rsidR="0006418A" w:rsidRPr="009043DF" w:rsidRDefault="0006418A" w:rsidP="009D26C3">
      <w:pPr>
        <w:spacing w:before="60" w:after="60" w:line="259" w:lineRule="auto"/>
        <w:ind w:firstLine="567"/>
        <w:jc w:val="both"/>
      </w:pPr>
      <w:r w:rsidRPr="009043DF">
        <w:t>g) Chi phí quản lý vận hành hệ thống, thuê dịch vụ công trong cung cấp, truyền tải thông tin phục vụ phòng, chống thiên tai (hệ thống quan trắc, cảnh báo chuyên dùng, hệ thống theo dõi, giám sát tại các công trình, trọng điểm phòng, chống thiên tai...): Thực hiện theo quy định tại Thông tư liên tịch số 19/2012/TTLT-BTC-BKHĐT-BTTTT ngày 15 tháng 02 năm 2012 của liên Bộ Tài chính, Bộ Kế hoạch và Đầu tư, Bộ Thông tin và truyền thông hướng dẫn quản lý và sử dụng kinh phí thực hiện Chương trình quốc gia về ứng dụng công nghệ thông tin trong</w:t>
      </w:r>
      <w:r w:rsidR="00D96F07" w:rsidRPr="009043DF">
        <w:t xml:space="preserve"> hoạt động của cơ quan nhà nước.</w:t>
      </w:r>
    </w:p>
    <w:p w14:paraId="09C53409" w14:textId="77777777" w:rsidR="0006418A" w:rsidRPr="009043DF" w:rsidRDefault="006821DF" w:rsidP="009D26C3">
      <w:pPr>
        <w:spacing w:before="60" w:after="60" w:line="259" w:lineRule="auto"/>
        <w:ind w:firstLine="567"/>
        <w:jc w:val="both"/>
      </w:pPr>
      <w:r w:rsidRPr="009043DF">
        <w:t>h</w:t>
      </w:r>
      <w:r w:rsidR="0006418A" w:rsidRPr="009043DF">
        <w:t xml:space="preserve">) </w:t>
      </w:r>
      <w:r w:rsidR="00DD2208" w:rsidRPr="009043DF">
        <w:t xml:space="preserve">Cập nhật, bổ sung hệ thống cơ sở dữ liệu và các công cụ hỗ trợ ra quyết định phục vụ công tác phòng ngừa ứng phó và khắc phục hậu quả thiên tai: Thực hiện theo quy định </w:t>
      </w:r>
      <w:r w:rsidR="00224B59" w:rsidRPr="009043DF">
        <w:t>tại Thông tư số 194/2012/TT-BTC ngày 15 tháng 11 năm 2012 của Bộ trưởng Bộ Tài chính</w:t>
      </w:r>
      <w:r w:rsidR="00492F49" w:rsidRPr="009043DF">
        <w:t xml:space="preserve"> hướng dẫn mức chi tạo lập thông tin điện tử nhằm duy trì hoạt động thường xuyên của các cơ quan, đơn vị sử dụng ngân sách nhà nước</w:t>
      </w:r>
      <w:r w:rsidR="00F158AE" w:rsidRPr="009043DF">
        <w:t>.</w:t>
      </w:r>
    </w:p>
    <w:p w14:paraId="406277CB" w14:textId="79AEBF14" w:rsidR="00CB7705" w:rsidRPr="009043DF" w:rsidRDefault="00CB7705" w:rsidP="009D26C3">
      <w:pPr>
        <w:spacing w:before="60" w:after="60" w:line="259" w:lineRule="auto"/>
        <w:ind w:firstLine="567"/>
        <w:jc w:val="both"/>
      </w:pPr>
      <w:r w:rsidRPr="009043DF">
        <w:t>2.</w:t>
      </w:r>
      <w:r w:rsidR="003B5BCC" w:rsidRPr="009043DF">
        <w:t xml:space="preserve"> </w:t>
      </w:r>
      <w:r w:rsidR="00C5159D" w:rsidRPr="009043DF">
        <w:t>Tập huấn, huấn luyện, diễn tập cho các lực lượng tham gia hoạt động phòng, chống thiên tai và tìm kiếm cứu nạn</w:t>
      </w:r>
      <w:r w:rsidR="001F5127">
        <w:t xml:space="preserve"> (Cấp nào huy động thì cấp đó bảo đảm chi trả), cụ thể:</w:t>
      </w:r>
    </w:p>
    <w:p w14:paraId="2E7C14B8" w14:textId="289CF47B" w:rsidR="000E5627" w:rsidRPr="009043DF" w:rsidRDefault="00CB7705" w:rsidP="009D26C3">
      <w:pPr>
        <w:spacing w:before="60" w:after="60" w:line="259" w:lineRule="auto"/>
        <w:ind w:firstLine="567"/>
        <w:jc w:val="both"/>
      </w:pPr>
      <w:r w:rsidRPr="009043DF">
        <w:t xml:space="preserve">a) </w:t>
      </w:r>
      <w:r w:rsidR="00A9098F" w:rsidRPr="009043DF">
        <w:t>Đối với các</w:t>
      </w:r>
      <w:r w:rsidR="006821DF" w:rsidRPr="009043DF">
        <w:t xml:space="preserve"> </w:t>
      </w:r>
      <w:r w:rsidR="00C5159D" w:rsidRPr="009043DF">
        <w:t xml:space="preserve">đối tượng </w:t>
      </w:r>
      <w:r w:rsidR="006821DF" w:rsidRPr="009043DF">
        <w:t>không hưởng lương từ ngân sách nhà nước</w:t>
      </w:r>
      <w:r w:rsidR="000E5627" w:rsidRPr="009043DF">
        <w:t xml:space="preserve"> tham gia tập huấn, huấn luyện, diễn tập</w:t>
      </w:r>
      <w:r w:rsidR="00D96F07" w:rsidRPr="009043DF">
        <w:t xml:space="preserve"> được</w:t>
      </w:r>
      <w:r w:rsidR="00A9098F" w:rsidRPr="009043DF">
        <w:t xml:space="preserve"> trợ cấp theo ngày </w:t>
      </w:r>
      <w:r w:rsidR="00D96F07" w:rsidRPr="009043DF">
        <w:t>công</w:t>
      </w:r>
      <w:r w:rsidR="00A9098F" w:rsidRPr="009043DF">
        <w:t xml:space="preserve"> </w:t>
      </w:r>
      <w:r w:rsidR="00317211" w:rsidRPr="009043DF">
        <w:t>100.000 đồng/người</w:t>
      </w:r>
      <w:r w:rsidR="00A9098F" w:rsidRPr="009043DF">
        <w:t>. Nếu huấn luyện, diễn tập ban đêm (từ 22 giờ ngày hôm trước đến 06 giờ ngày hôm sau) được tính gấp đôi.</w:t>
      </w:r>
      <w:r w:rsidR="00C90ADA" w:rsidRPr="009043DF">
        <w:t xml:space="preserve"> Ngoài ra, nếu diễn tập, tập huấn cách xa nơi cư trú không đủ điều kiện đi về hằng ngày thì được bố trí nơi ăn nghỉ, hỗ trợ phương tiện, chi phí đi lại hoặc thanh toán tiền tàu xe một lần đi và về như cán bộ công chức; được hỗ trợ tiền ăn là </w:t>
      </w:r>
      <w:r w:rsidR="00317211" w:rsidRPr="009043DF">
        <w:t>100</w:t>
      </w:r>
      <w:r w:rsidR="00C90ADA" w:rsidRPr="009043DF">
        <w:t>.000 đồng/ngày/người.</w:t>
      </w:r>
    </w:p>
    <w:p w14:paraId="69339362" w14:textId="7F99DEBC" w:rsidR="00C5159D" w:rsidRPr="009043DF" w:rsidRDefault="00CB7705" w:rsidP="009D26C3">
      <w:pPr>
        <w:spacing w:before="60" w:after="60" w:line="259" w:lineRule="auto"/>
        <w:ind w:firstLine="567"/>
        <w:jc w:val="both"/>
      </w:pPr>
      <w:r w:rsidRPr="009043DF">
        <w:t xml:space="preserve">b) </w:t>
      </w:r>
      <w:r w:rsidR="00C5159D" w:rsidRPr="009043DF">
        <w:t xml:space="preserve">Các đối tượng khác thực hiện theo quy định tại Nghị định số </w:t>
      </w:r>
      <w:r w:rsidR="006A4F3F" w:rsidRPr="009043DF">
        <w:t>66/2021</w:t>
      </w:r>
      <w:r w:rsidR="00C5159D" w:rsidRPr="009043DF">
        <w:t>/NĐ-CP ngày 0</w:t>
      </w:r>
      <w:r w:rsidR="006A4F3F" w:rsidRPr="009043DF">
        <w:t>6</w:t>
      </w:r>
      <w:r w:rsidR="00C5159D" w:rsidRPr="009043DF">
        <w:t xml:space="preserve"> tháng </w:t>
      </w:r>
      <w:r w:rsidR="006A4F3F" w:rsidRPr="009043DF">
        <w:t>7</w:t>
      </w:r>
      <w:r w:rsidR="00C5159D" w:rsidRPr="009043DF">
        <w:t xml:space="preserve"> năm 20</w:t>
      </w:r>
      <w:r w:rsidR="006A4F3F" w:rsidRPr="009043DF">
        <w:t>21</w:t>
      </w:r>
      <w:r w:rsidR="00C5159D" w:rsidRPr="009043DF">
        <w:t xml:space="preserve"> của Chính phủ về </w:t>
      </w:r>
      <w:r w:rsidR="006A4F3F" w:rsidRPr="009043DF">
        <w:t>Quy định chi tiết thi hành một số điều của Luật Phòng, chống thiên tai và Luật sửa đổi, bổ sung một số điều của Luật Phòng, chống thiên tai và Luật Đê điều</w:t>
      </w:r>
      <w:r w:rsidR="00C5159D" w:rsidRPr="009043DF">
        <w:t>.</w:t>
      </w:r>
    </w:p>
    <w:p w14:paraId="7AAA0DCF" w14:textId="7D332E32" w:rsidR="0006418A" w:rsidRPr="009043DF" w:rsidRDefault="00CB7705" w:rsidP="009D26C3">
      <w:pPr>
        <w:spacing w:before="60" w:after="60" w:line="259" w:lineRule="auto"/>
        <w:ind w:firstLine="567"/>
        <w:jc w:val="both"/>
      </w:pPr>
      <w:r w:rsidRPr="009043DF">
        <w:t>3.</w:t>
      </w:r>
      <w:r w:rsidR="003B5BCC" w:rsidRPr="009043DF">
        <w:t xml:space="preserve"> Đào tạo, bồi dưỡng cán bộ, công chức, viên chức tham gia hoạt động phòng, chống thiên tai và tìm kiếm cứu nạn: Thực hiện theo Nghị quyết số 130/2018/NQ-HĐND ngày 13 tháng 12 năm 2018 của Hội đồng nhân dân tỉnh quy định mức chi đào tạo, bồi dưỡng cán bộ, công chức, viên chức</w:t>
      </w:r>
      <w:r w:rsidR="00C80964" w:rsidRPr="009043DF">
        <w:t>.</w:t>
      </w:r>
    </w:p>
    <w:p w14:paraId="68E0BE06" w14:textId="6496A99F" w:rsidR="00C80964" w:rsidRPr="009043DF" w:rsidRDefault="00CB7705" w:rsidP="009D26C3">
      <w:pPr>
        <w:spacing w:before="60" w:after="60" w:line="259" w:lineRule="auto"/>
        <w:ind w:firstLine="567"/>
        <w:jc w:val="both"/>
      </w:pPr>
      <w:r w:rsidRPr="009043DF">
        <w:t>4</w:t>
      </w:r>
      <w:r w:rsidR="00C80964" w:rsidRPr="009043DF">
        <w:t xml:space="preserve">. Công tác khen thưởng cho cá nhân, tổ chức có thành tích trong công tác phòng, chống thiên tai và tìm kiếm cứu nạn: </w:t>
      </w:r>
      <w:r w:rsidR="00611047" w:rsidRPr="009043DF">
        <w:t>Áp dụng mức chi tiền thưởng</w:t>
      </w:r>
      <w:r w:rsidR="00C80964" w:rsidRPr="009043DF">
        <w:t xml:space="preserve"> theo quy định tại </w:t>
      </w:r>
      <w:r w:rsidR="00611047" w:rsidRPr="009043DF">
        <w:t>Nghị định số 91/2017/NĐ-CP ngày 31 tháng 7 năm 2017 của Chính phủ quy định chi tiết thi hành một số Điều của Luật Thi đua khen thưởng.</w:t>
      </w:r>
    </w:p>
    <w:p w14:paraId="10E6E7E4" w14:textId="362304E2" w:rsidR="009F21B5" w:rsidRPr="009043DF" w:rsidRDefault="00CB7705" w:rsidP="009D26C3">
      <w:pPr>
        <w:spacing w:before="60" w:after="60" w:line="259" w:lineRule="auto"/>
        <w:ind w:firstLine="567"/>
        <w:jc w:val="both"/>
      </w:pPr>
      <w:r w:rsidRPr="009043DF">
        <w:t>5</w:t>
      </w:r>
      <w:r w:rsidR="009F21B5" w:rsidRPr="009043DF">
        <w:t>. Xây dựng tài liệu, phổ biến, tuyên truyền, nâng cao nhận thức cộng đồng về phòng, chống thiên tai và tìm kiếm cứu nạn:</w:t>
      </w:r>
    </w:p>
    <w:p w14:paraId="055AC509" w14:textId="055BE30D" w:rsidR="009F21B5" w:rsidRPr="009043DF" w:rsidRDefault="009F21B5" w:rsidP="009D26C3">
      <w:pPr>
        <w:spacing w:before="60" w:after="60" w:line="259" w:lineRule="auto"/>
        <w:ind w:firstLine="567"/>
        <w:jc w:val="both"/>
      </w:pPr>
      <w:r w:rsidRPr="009043DF">
        <w:lastRenderedPageBreak/>
        <w:t>a) Sản xuất, biên tập, phát sóng, phát hành, truyền tải sản phẩm thông tin có tính chất báo chí, các chương trình phát thanh, truyền hình xuất bản phẩm: Thực hiện theo quy định tại Nghị định số 18/2014/NĐ-CP ngày 14 tháng 03 năm 2014 của Chính phủ quy định về chế độ nhuận bút t</w:t>
      </w:r>
      <w:r w:rsidR="00D96F07" w:rsidRPr="009043DF">
        <w:t>rong lĩnh vực báo chí, xuất bản.</w:t>
      </w:r>
    </w:p>
    <w:p w14:paraId="0645AE62" w14:textId="5553541B" w:rsidR="009F21B5" w:rsidRPr="009043DF" w:rsidRDefault="009F21B5" w:rsidP="009D26C3">
      <w:pPr>
        <w:spacing w:before="60" w:after="60" w:line="259" w:lineRule="auto"/>
        <w:ind w:firstLine="567"/>
        <w:jc w:val="both"/>
      </w:pPr>
      <w:r w:rsidRPr="009043DF">
        <w:t>b) Các sản phẩm thông tin khác (tờ rơi, áp-phích, pa-nô, khẩu hiệu, băng hình, video clip), tin nhắn qua điện thoại di động và mạng xã hội, ...</w:t>
      </w:r>
      <w:r w:rsidR="00C23551" w:rsidRPr="009043DF">
        <w:t>: Theo thực tế hoạt động, có hóa đơn, chứng từ chi hợp pháp và trong phạm vi dự t</w:t>
      </w:r>
      <w:r w:rsidR="00D96F07" w:rsidRPr="009043DF">
        <w:t>oán được cấp có thẩm quyền giao.</w:t>
      </w:r>
    </w:p>
    <w:p w14:paraId="3A3F9D59" w14:textId="032DA007" w:rsidR="009F21B5" w:rsidRPr="009043DF" w:rsidRDefault="00C23551" w:rsidP="009D26C3">
      <w:pPr>
        <w:spacing w:before="60" w:after="60" w:line="259" w:lineRule="auto"/>
        <w:ind w:firstLine="567"/>
        <w:jc w:val="both"/>
      </w:pPr>
      <w:r w:rsidRPr="009043DF">
        <w:t>c) Tổ chức các buổi tọa đàm, cuộc thi, bình chọn, triển lãm ảnh, mít tinh và các hình thức, sản phẩm truyền thông khác để tăng cường nội dung thông tin, tuyên truyền về phòng chống thiên tai và tìm kiếm cứu nạn: Thực hiện theo</w:t>
      </w:r>
      <w:r w:rsidR="008E384E" w:rsidRPr="009043DF">
        <w:t xml:space="preserve"> quy định tại Nghị quyết số 166/2015/NQ-HĐND ngày 13 tháng 12 năm 201</w:t>
      </w:r>
      <w:r w:rsidR="00CF1115" w:rsidRPr="009043DF">
        <w:t>5</w:t>
      </w:r>
      <w:r w:rsidR="008E384E" w:rsidRPr="009043DF">
        <w:t xml:space="preserve"> của Hội đồng nhân dân tỉnh quy định mức chi thực hiện công tác phổ biến, giáo dục pháp luật và công tác hoà giải ở cơ sở trên địa bàn tỉnh Hà Tĩnh.</w:t>
      </w:r>
    </w:p>
    <w:p w14:paraId="17251432" w14:textId="77777777" w:rsidR="001F5127" w:rsidRPr="009043DF" w:rsidRDefault="00CB7705" w:rsidP="001F5127">
      <w:pPr>
        <w:spacing w:before="60" w:after="60" w:line="259" w:lineRule="auto"/>
        <w:ind w:firstLine="567"/>
        <w:jc w:val="both"/>
      </w:pPr>
      <w:r w:rsidRPr="009043DF">
        <w:t>6</w:t>
      </w:r>
      <w:r w:rsidR="00611047" w:rsidRPr="009043DF">
        <w:t xml:space="preserve">. </w:t>
      </w:r>
      <w:r w:rsidR="002E491B" w:rsidRPr="009043DF">
        <w:t>Chi thanh toán cho các tổ chức, cá nhân được huy động hoặc tự nguyện tham gia hoạt động tìm kiếm cứu nạn, cứu hộ, ứng phó thiên tai, thảm họa</w:t>
      </w:r>
      <w:r w:rsidR="001F5127">
        <w:t xml:space="preserve"> </w:t>
      </w:r>
      <w:r w:rsidR="001F5127">
        <w:t>(Cấp nào huy động thì cấp đó bảo đảm chi trả), cụ thể:</w:t>
      </w:r>
    </w:p>
    <w:p w14:paraId="007CB48D" w14:textId="614343BC" w:rsidR="00B30CC3" w:rsidRPr="009043DF" w:rsidRDefault="00B30CC3" w:rsidP="009D26C3">
      <w:pPr>
        <w:pStyle w:val="NormalWeb"/>
        <w:shd w:val="clear" w:color="auto" w:fill="FFFFFF"/>
        <w:spacing w:before="60" w:beforeAutospacing="0" w:after="60" w:afterAutospacing="0" w:line="259" w:lineRule="auto"/>
        <w:ind w:firstLine="567"/>
        <w:jc w:val="both"/>
        <w:rPr>
          <w:sz w:val="28"/>
          <w:szCs w:val="28"/>
          <w:lang w:val="nl-NL" w:eastAsia="en-US"/>
        </w:rPr>
      </w:pPr>
      <w:r w:rsidRPr="009043DF">
        <w:rPr>
          <w:sz w:val="28"/>
          <w:szCs w:val="28"/>
          <w:lang w:val="nl-NL" w:eastAsia="en-US"/>
        </w:rPr>
        <w:t xml:space="preserve">a) Người không hưởng lương từ ngân sách nhà nước trong thời gian được huy động thực hiện nhiệm vụ ứng phó sự cố, thiên tai và tìm kiếm cứu nạn theo quyết định của cấp có thẩm quyền được hưởng chế độ </w:t>
      </w:r>
      <w:r w:rsidR="00B5240F" w:rsidRPr="009043DF">
        <w:rPr>
          <w:sz w:val="28"/>
          <w:szCs w:val="28"/>
          <w:lang w:val="nl-NL" w:eastAsia="en-US"/>
        </w:rPr>
        <w:t>bao gồm:</w:t>
      </w:r>
      <w:r w:rsidRPr="009043DF">
        <w:rPr>
          <w:sz w:val="28"/>
          <w:szCs w:val="28"/>
          <w:lang w:val="nl-NL" w:eastAsia="en-US"/>
        </w:rPr>
        <w:t xml:space="preserve"> Trợ cấp </w:t>
      </w:r>
      <w:r w:rsidR="00200C85" w:rsidRPr="009043DF">
        <w:rPr>
          <w:sz w:val="28"/>
          <w:szCs w:val="28"/>
          <w:lang w:val="nl-NL" w:eastAsia="en-US"/>
        </w:rPr>
        <w:t xml:space="preserve">theo ngày được huy động </w:t>
      </w:r>
      <w:r w:rsidR="00317211" w:rsidRPr="009043DF">
        <w:rPr>
          <w:sz w:val="28"/>
          <w:szCs w:val="28"/>
          <w:lang w:val="nl-NL" w:eastAsia="en-US"/>
        </w:rPr>
        <w:t>200.000 đồng</w:t>
      </w:r>
      <w:r w:rsidRPr="009043DF">
        <w:rPr>
          <w:sz w:val="28"/>
          <w:szCs w:val="28"/>
          <w:lang w:val="nl-NL" w:eastAsia="en-US"/>
        </w:rPr>
        <w:t xml:space="preserve">; nếu làm nhiệm vụ từ 22 giờ ngày hôm trước đến 06 giờ sáng ngày hôm sau được tính gấp đôi; </w:t>
      </w:r>
      <w:r w:rsidR="00B5240F" w:rsidRPr="009043DF">
        <w:rPr>
          <w:sz w:val="28"/>
          <w:szCs w:val="28"/>
          <w:lang w:val="nl-NL" w:eastAsia="en-US"/>
        </w:rPr>
        <w:t>hỗ trợ thêm</w:t>
      </w:r>
      <w:r w:rsidRPr="009043DF">
        <w:rPr>
          <w:sz w:val="28"/>
          <w:szCs w:val="28"/>
          <w:lang w:val="nl-NL" w:eastAsia="en-US"/>
        </w:rPr>
        <w:t xml:space="preserve"> tiền ăn cho các lực lượng trực tiếp được huy động hoặc tự nguyện thực hiện nhiệm vụ đột xuất tìm kiếm cứu nạn: </w:t>
      </w:r>
      <w:r w:rsidR="00317211" w:rsidRPr="009043DF">
        <w:rPr>
          <w:sz w:val="28"/>
          <w:szCs w:val="28"/>
          <w:lang w:val="nl-NL" w:eastAsia="en-US"/>
        </w:rPr>
        <w:t>100</w:t>
      </w:r>
      <w:r w:rsidRPr="009043DF">
        <w:rPr>
          <w:sz w:val="28"/>
          <w:szCs w:val="28"/>
          <w:lang w:val="nl-NL" w:eastAsia="en-US"/>
        </w:rPr>
        <w:t>.000 đồng/ngày/người.</w:t>
      </w:r>
    </w:p>
    <w:p w14:paraId="4B27480F" w14:textId="6B26DB88" w:rsidR="002E491B" w:rsidRPr="009043DF" w:rsidRDefault="00455497" w:rsidP="009D26C3">
      <w:pPr>
        <w:spacing w:before="60" w:after="60" w:line="259" w:lineRule="auto"/>
        <w:ind w:firstLine="567"/>
        <w:jc w:val="both"/>
      </w:pPr>
      <w:r w:rsidRPr="009043DF">
        <w:t>b</w:t>
      </w:r>
      <w:r w:rsidR="00B30CC3" w:rsidRPr="009043DF">
        <w:t xml:space="preserve">) Đối với các đối tượng và nội dung chi khác thực hiện theo quy định tại Nghị định số </w:t>
      </w:r>
      <w:r w:rsidR="002E491B" w:rsidRPr="009043DF">
        <w:t>30/2017/NĐ-CP ngày 21 tháng 3 năm 2017 của Chính phủ quy định tổ chức, hoạt động ứng phó sự cố, thiên tai và tìm kiếm cứu nạn;</w:t>
      </w:r>
      <w:r w:rsidR="008A462F" w:rsidRPr="009043DF">
        <w:t xml:space="preserve"> Thông tư số 92/2009/TT-BTC ngày 12 tháng 5 năm 2009 của Bộ trưởng Bộ Tài chính hướng dẫn việc thanh toán kinh phí từ nguồn ngân sách nhà nước cho các tổ chức, cá nhân tham gia hoạt động tìm kiếm cứu nạn, cứu hộ, ứng phó thiên tai, thảm họa.</w:t>
      </w:r>
    </w:p>
    <w:p w14:paraId="3D044230" w14:textId="3955F275" w:rsidR="00611047" w:rsidRPr="009043DF" w:rsidRDefault="00CB7705" w:rsidP="009D26C3">
      <w:pPr>
        <w:spacing w:before="60" w:after="60" w:line="259" w:lineRule="auto"/>
        <w:ind w:firstLine="567"/>
        <w:jc w:val="both"/>
      </w:pPr>
      <w:r w:rsidRPr="009043DF">
        <w:t>7.</w:t>
      </w:r>
      <w:r w:rsidR="002E491B" w:rsidRPr="009043DF">
        <w:t xml:space="preserve"> Tiếp nhận, phân bổ các khoản cứu trợ khẩn cấp thiên tai: Theo thực tế hoạt động, có hóa đơn, chứng từ chi hợp pháp và trong phạm vi dự toán được cấp có thẩm quyền giao.</w:t>
      </w:r>
    </w:p>
    <w:p w14:paraId="676C0F77" w14:textId="6659C47D" w:rsidR="002E491B" w:rsidRPr="009043DF" w:rsidRDefault="00CB7705" w:rsidP="009D26C3">
      <w:pPr>
        <w:spacing w:before="60" w:after="60" w:line="259" w:lineRule="auto"/>
        <w:ind w:firstLine="567"/>
        <w:jc w:val="both"/>
      </w:pPr>
      <w:r w:rsidRPr="009043DF">
        <w:t>8</w:t>
      </w:r>
      <w:r w:rsidR="002E491B" w:rsidRPr="009043DF">
        <w:t xml:space="preserve">. Các nội dung chi khác thực hiện nhiệm vụ phòng, chống thiên tai và tìm kiếm cứu nạn theo quy định của pháp luật liên quan (nếu có) và được cơ quan có thẩm quyền quyết định theo quy định của Luật Ngân sách nhà nước và các văn bản hướng dẫn: </w:t>
      </w:r>
      <w:r w:rsidR="000F6D90" w:rsidRPr="009043DF">
        <w:t>Theo hóa đơn, chứng từ thực chi thực tế hợp pháp và trong phạm vi dự toán được cấp có thẩm quyền giao theo chế độ, tiêu chuẩn, định mức chi tiêu tài chính hiện hành do cơ quan nhà nước có thẩm quyền quy định và thủ trưởng đơn vị sử dụng ngân sách chịu trách nhiệm về quyết định của mình</w:t>
      </w:r>
      <w:r w:rsidR="002E491B" w:rsidRPr="009043DF">
        <w:t>.</w:t>
      </w:r>
    </w:p>
    <w:p w14:paraId="379A34E1" w14:textId="77777777" w:rsidR="00DD16CA" w:rsidRPr="009043DF" w:rsidRDefault="008A1580" w:rsidP="009D26C3">
      <w:pPr>
        <w:spacing w:before="60" w:after="60" w:line="259" w:lineRule="auto"/>
        <w:ind w:firstLine="567"/>
        <w:jc w:val="both"/>
        <w:rPr>
          <w:b/>
        </w:rPr>
      </w:pPr>
      <w:r w:rsidRPr="009043DF">
        <w:rPr>
          <w:b/>
        </w:rPr>
        <w:lastRenderedPageBreak/>
        <w:t>Điều 3</w:t>
      </w:r>
      <w:r w:rsidR="00DD16CA" w:rsidRPr="009043DF">
        <w:rPr>
          <w:b/>
        </w:rPr>
        <w:t>. Nguồn kinh phí thực hiện</w:t>
      </w:r>
    </w:p>
    <w:p w14:paraId="31EB5DC0" w14:textId="77777777" w:rsidR="00DD16CA" w:rsidRPr="009043DF" w:rsidRDefault="008A1580" w:rsidP="009D26C3">
      <w:pPr>
        <w:spacing w:before="60" w:after="60" w:line="259" w:lineRule="auto"/>
        <w:ind w:firstLine="567"/>
        <w:jc w:val="both"/>
      </w:pPr>
      <w:r w:rsidRPr="009D26C3">
        <w:rPr>
          <w:spacing w:val="-2"/>
        </w:rPr>
        <w:t>1.</w:t>
      </w:r>
      <w:r w:rsidR="00DD16CA" w:rsidRPr="009D26C3">
        <w:rPr>
          <w:spacing w:val="-2"/>
        </w:rPr>
        <w:t xml:space="preserve"> </w:t>
      </w:r>
      <w:r w:rsidR="00E10025" w:rsidRPr="009D26C3">
        <w:rPr>
          <w:spacing w:val="-2"/>
        </w:rPr>
        <w:t>Nguồn kinh phí phục vụ hoạt động của Ban chỉ huy cấp nào do ngân sách cấp đó đảm bảo và được bố trí trong dự toán chi thường xuyên hàng năm của cơ quan được giao nhiệm vụ Ban chỉ huy, bộ phận làm nhiệm vụ của Văn phòng thường trực Ban Chỉ huy cấp tỉnh, huyện, bộ phận thường trực Ban Chỉ huy cấp xã</w:t>
      </w:r>
      <w:r w:rsidR="00E10025" w:rsidRPr="009043DF">
        <w:t>.</w:t>
      </w:r>
    </w:p>
    <w:p w14:paraId="2D786991" w14:textId="512C4E82" w:rsidR="00107381" w:rsidRPr="009043DF" w:rsidRDefault="008A1580" w:rsidP="009D26C3">
      <w:pPr>
        <w:spacing w:before="60" w:after="60" w:line="259" w:lineRule="auto"/>
        <w:ind w:firstLine="567"/>
        <w:jc w:val="both"/>
      </w:pPr>
      <w:r w:rsidRPr="009043DF">
        <w:t>2.</w:t>
      </w:r>
      <w:r w:rsidR="00B27D65" w:rsidRPr="009043DF">
        <w:t xml:space="preserve"> Nguồn kinh phí </w:t>
      </w:r>
      <w:r w:rsidR="000F6D90" w:rsidRPr="009043DF">
        <w:t xml:space="preserve">hợp pháp </w:t>
      </w:r>
      <w:r w:rsidR="00B27D65" w:rsidRPr="009043DF">
        <w:t>khác theo quy định của pháp luật (nếu có).</w:t>
      </w:r>
    </w:p>
    <w:p w14:paraId="48932704" w14:textId="6B62CDC9" w:rsidR="000F6D90" w:rsidRPr="009043DF" w:rsidRDefault="000F6D90" w:rsidP="009D26C3">
      <w:pPr>
        <w:spacing w:before="60" w:after="60" w:line="259" w:lineRule="auto"/>
        <w:ind w:firstLine="567"/>
        <w:jc w:val="both"/>
      </w:pPr>
      <w:r w:rsidRPr="009043DF">
        <w:t xml:space="preserve">3. Các nội dung không quy định tại Nghị quyết này thực hiện theo Thông tư số 85/2020/TT-BTC ngày 01 tháng 10 năm 2020 của </w:t>
      </w:r>
      <w:r w:rsidR="00692510" w:rsidRPr="009043DF">
        <w:t xml:space="preserve">Bộ trưởng </w:t>
      </w:r>
      <w:r w:rsidRPr="009043DF">
        <w:t>Bộ Tài chính và các quy định pháp lu</w:t>
      </w:r>
      <w:r w:rsidR="00692165" w:rsidRPr="009043DF">
        <w:t>ật hiện hành khác có liên quan.</w:t>
      </w:r>
    </w:p>
    <w:p w14:paraId="7F7698D8" w14:textId="504C9D18" w:rsidR="00A65173" w:rsidRPr="009043DF" w:rsidRDefault="00A65173" w:rsidP="009D26C3">
      <w:pPr>
        <w:spacing w:before="60" w:after="60" w:line="259" w:lineRule="auto"/>
        <w:ind w:firstLine="567"/>
        <w:jc w:val="both"/>
        <w:rPr>
          <w:rFonts w:cstheme="majorHAnsi"/>
          <w:b/>
        </w:rPr>
      </w:pPr>
      <w:r w:rsidRPr="009043DF">
        <w:rPr>
          <w:rFonts w:cstheme="majorHAnsi"/>
          <w:b/>
        </w:rPr>
        <w:t xml:space="preserve">Điều </w:t>
      </w:r>
      <w:r w:rsidR="008A1580" w:rsidRPr="009043DF">
        <w:rPr>
          <w:rFonts w:cstheme="majorHAnsi"/>
          <w:b/>
        </w:rPr>
        <w:t>4</w:t>
      </w:r>
      <w:r w:rsidRPr="009043DF">
        <w:rPr>
          <w:rFonts w:cstheme="majorHAnsi"/>
          <w:b/>
        </w:rPr>
        <w:t xml:space="preserve">. </w:t>
      </w:r>
      <w:r w:rsidR="00DD16CA" w:rsidRPr="009043DF">
        <w:rPr>
          <w:rFonts w:cstheme="majorHAnsi"/>
          <w:b/>
        </w:rPr>
        <w:t>Điều khoản thi hành</w:t>
      </w:r>
    </w:p>
    <w:p w14:paraId="03D28704" w14:textId="77777777" w:rsidR="004411AD" w:rsidRPr="009043DF" w:rsidRDefault="004411AD" w:rsidP="009D26C3">
      <w:pPr>
        <w:spacing w:before="60" w:after="60" w:line="259" w:lineRule="auto"/>
        <w:ind w:firstLine="567"/>
        <w:jc w:val="both"/>
        <w:rPr>
          <w:rFonts w:cstheme="majorHAnsi"/>
        </w:rPr>
      </w:pPr>
      <w:r w:rsidRPr="009043DF">
        <w:rPr>
          <w:rFonts w:cstheme="majorHAnsi"/>
        </w:rPr>
        <w:t xml:space="preserve">1. Giao Ủy ban nhân dân tỉnh tổ chức </w:t>
      </w:r>
      <w:r w:rsidR="00271614" w:rsidRPr="009043DF">
        <w:rPr>
          <w:rFonts w:cstheme="majorHAnsi"/>
        </w:rPr>
        <w:t xml:space="preserve">triển khai </w:t>
      </w:r>
      <w:r w:rsidRPr="009043DF">
        <w:rPr>
          <w:rFonts w:cstheme="majorHAnsi"/>
        </w:rPr>
        <w:t>thực hiện Nghị quyết này.</w:t>
      </w:r>
      <w:r w:rsidR="00271614" w:rsidRPr="009043DF">
        <w:rPr>
          <w:rFonts w:cstheme="majorHAnsi"/>
        </w:rPr>
        <w:t xml:space="preserve"> </w:t>
      </w:r>
      <w:r w:rsidRPr="009043DF">
        <w:rPr>
          <w:rFonts w:cstheme="majorHAnsi"/>
        </w:rPr>
        <w:t xml:space="preserve">Thường trực Hội đồng nhân dân, các ban Hội đồng nhân dân, Tổ đại biểu Hội đồng nhân dân và đại biểu Hội đồng nhân dân tỉnh </w:t>
      </w:r>
      <w:bookmarkStart w:id="0" w:name="_GoBack"/>
      <w:bookmarkEnd w:id="0"/>
      <w:r w:rsidRPr="009043DF">
        <w:rPr>
          <w:rFonts w:cstheme="majorHAnsi"/>
        </w:rPr>
        <w:t>giám sát việc thực hiện Nghị quyết.</w:t>
      </w:r>
    </w:p>
    <w:p w14:paraId="3E925156" w14:textId="77777777" w:rsidR="00271614" w:rsidRPr="009043DF" w:rsidRDefault="00271614" w:rsidP="009D26C3">
      <w:pPr>
        <w:spacing w:before="60" w:after="60" w:line="259" w:lineRule="auto"/>
        <w:ind w:firstLine="567"/>
        <w:jc w:val="both"/>
      </w:pPr>
      <w:r w:rsidRPr="009043DF">
        <w:t>2. Trường hợp các văn bản dẫn chiếu tại Nghị quyết này được sửa đổi, bổ sung hoặc thay thế thì thực hiện theo văn bản sửa đổi, bổ sung hoặc thay thế đó</w:t>
      </w:r>
      <w:r w:rsidR="000025FF" w:rsidRPr="009043DF">
        <w:t>.</w:t>
      </w:r>
    </w:p>
    <w:p w14:paraId="0E472284" w14:textId="77777777" w:rsidR="00530914" w:rsidRPr="009043DF" w:rsidRDefault="00530914" w:rsidP="009D26C3">
      <w:pPr>
        <w:pStyle w:val="NormalWeb"/>
        <w:spacing w:before="60" w:beforeAutospacing="0" w:after="60" w:afterAutospacing="0" w:line="259" w:lineRule="auto"/>
        <w:ind w:firstLine="567"/>
        <w:jc w:val="both"/>
        <w:rPr>
          <w:sz w:val="28"/>
          <w:szCs w:val="28"/>
          <w:lang w:val="nl-NL"/>
        </w:rPr>
      </w:pPr>
      <w:r w:rsidRPr="009043DF">
        <w:rPr>
          <w:sz w:val="28"/>
          <w:szCs w:val="28"/>
          <w:lang w:val="nl-NL"/>
        </w:rPr>
        <w:t xml:space="preserve">Nghị quyết này được Hội đồng nhân dân tỉnh Hà Tĩnh khóa </w:t>
      </w:r>
      <w:r w:rsidR="00053B38" w:rsidRPr="009043DF">
        <w:rPr>
          <w:sz w:val="28"/>
          <w:szCs w:val="28"/>
          <w:lang w:val="nl-NL"/>
        </w:rPr>
        <w:t>......</w:t>
      </w:r>
      <w:r w:rsidRPr="009043DF">
        <w:rPr>
          <w:sz w:val="28"/>
          <w:szCs w:val="28"/>
          <w:lang w:val="nl-NL"/>
        </w:rPr>
        <w:t xml:space="preserve">, kỳ họp thứ </w:t>
      </w:r>
      <w:r w:rsidR="00362C90" w:rsidRPr="009043DF">
        <w:rPr>
          <w:sz w:val="28"/>
          <w:szCs w:val="28"/>
          <w:lang w:val="nl-NL"/>
        </w:rPr>
        <w:t>…….</w:t>
      </w:r>
      <w:r w:rsidRPr="009043DF">
        <w:rPr>
          <w:sz w:val="28"/>
          <w:szCs w:val="28"/>
          <w:lang w:val="nl-NL"/>
        </w:rPr>
        <w:t xml:space="preserve"> thông qua ngày    tháng    năm </w:t>
      </w:r>
      <w:r w:rsidR="00053B38" w:rsidRPr="009043DF">
        <w:rPr>
          <w:sz w:val="28"/>
          <w:szCs w:val="28"/>
          <w:lang w:val="nl-NL"/>
        </w:rPr>
        <w:t>202</w:t>
      </w:r>
      <w:r w:rsidR="00D00D74" w:rsidRPr="009043DF">
        <w:rPr>
          <w:sz w:val="28"/>
          <w:szCs w:val="28"/>
          <w:lang w:val="nl-NL"/>
        </w:rPr>
        <w:t>2</w:t>
      </w:r>
      <w:r w:rsidR="00053B38" w:rsidRPr="009043DF">
        <w:rPr>
          <w:sz w:val="28"/>
          <w:szCs w:val="28"/>
          <w:lang w:val="nl-NL"/>
        </w:rPr>
        <w:t xml:space="preserve"> </w:t>
      </w:r>
      <w:r w:rsidRPr="009043DF">
        <w:rPr>
          <w:sz w:val="28"/>
          <w:szCs w:val="28"/>
          <w:lang w:val="nl-NL"/>
        </w:rPr>
        <w:t>và có hiệu lực từ ngày    tháng    năm</w:t>
      </w:r>
      <w:r w:rsidR="00053B38" w:rsidRPr="009043DF">
        <w:rPr>
          <w:sz w:val="28"/>
          <w:szCs w:val="28"/>
          <w:lang w:val="nl-NL"/>
        </w:rPr>
        <w:t xml:space="preserve"> 20</w:t>
      </w:r>
      <w:r w:rsidR="00D00D74" w:rsidRPr="009043DF">
        <w:rPr>
          <w:sz w:val="28"/>
          <w:szCs w:val="28"/>
          <w:lang w:val="nl-NL"/>
        </w:rPr>
        <w:t>22</w:t>
      </w:r>
      <w:r w:rsidR="00053B38" w:rsidRPr="009043DF">
        <w:rPr>
          <w:sz w:val="28"/>
          <w:szCs w:val="28"/>
          <w:lang w:val="nl-NL"/>
        </w:rPr>
        <w:t>./.</w:t>
      </w:r>
    </w:p>
    <w:tbl>
      <w:tblPr>
        <w:tblStyle w:val="2"/>
        <w:tblW w:w="9606" w:type="dxa"/>
        <w:tblLayout w:type="fixed"/>
        <w:tblLook w:val="0000" w:firstRow="0" w:lastRow="0" w:firstColumn="0" w:lastColumn="0" w:noHBand="0" w:noVBand="0"/>
      </w:tblPr>
      <w:tblGrid>
        <w:gridCol w:w="4928"/>
        <w:gridCol w:w="4678"/>
      </w:tblGrid>
      <w:tr w:rsidR="009D26C3" w:rsidRPr="009043DF" w14:paraId="6ECDB062" w14:textId="77777777" w:rsidTr="001F5127">
        <w:trPr>
          <w:trHeight w:val="3077"/>
        </w:trPr>
        <w:tc>
          <w:tcPr>
            <w:tcW w:w="4928" w:type="dxa"/>
          </w:tcPr>
          <w:p w14:paraId="62A95167" w14:textId="77777777" w:rsidR="00841133" w:rsidRPr="009043DF" w:rsidRDefault="00B705EC" w:rsidP="00E81431">
            <w:pPr>
              <w:jc w:val="both"/>
              <w:rPr>
                <w:sz w:val="24"/>
                <w:szCs w:val="24"/>
              </w:rPr>
            </w:pPr>
            <w:r w:rsidRPr="009043DF">
              <w:rPr>
                <w:b/>
                <w:i/>
                <w:sz w:val="24"/>
                <w:szCs w:val="24"/>
              </w:rPr>
              <w:t>Nơi nhận:</w:t>
            </w:r>
          </w:p>
          <w:p w14:paraId="14A4D189" w14:textId="77777777" w:rsidR="00841133" w:rsidRPr="009043DF" w:rsidRDefault="00B705EC" w:rsidP="00E81431">
            <w:pPr>
              <w:jc w:val="both"/>
              <w:rPr>
                <w:sz w:val="22"/>
                <w:szCs w:val="22"/>
              </w:rPr>
            </w:pPr>
            <w:r w:rsidRPr="009043DF">
              <w:rPr>
                <w:sz w:val="22"/>
                <w:szCs w:val="22"/>
              </w:rPr>
              <w:t xml:space="preserve">- </w:t>
            </w:r>
            <w:r w:rsidR="00152C69" w:rsidRPr="009043DF">
              <w:rPr>
                <w:sz w:val="22"/>
                <w:szCs w:val="22"/>
              </w:rPr>
              <w:t>Ủy ban Thường vụ Quốc hội</w:t>
            </w:r>
            <w:r w:rsidRPr="009043DF">
              <w:rPr>
                <w:sz w:val="22"/>
                <w:szCs w:val="22"/>
              </w:rPr>
              <w:t>;</w:t>
            </w:r>
          </w:p>
          <w:p w14:paraId="12072494" w14:textId="77777777" w:rsidR="00152C69" w:rsidRPr="009043DF" w:rsidRDefault="00152C69" w:rsidP="00E81431">
            <w:pPr>
              <w:jc w:val="both"/>
              <w:rPr>
                <w:sz w:val="22"/>
                <w:szCs w:val="22"/>
              </w:rPr>
            </w:pPr>
            <w:r w:rsidRPr="009043DF">
              <w:rPr>
                <w:sz w:val="22"/>
                <w:szCs w:val="22"/>
              </w:rPr>
              <w:t>- Ban Công tác</w:t>
            </w:r>
            <w:r w:rsidR="00A957FE" w:rsidRPr="009043DF">
              <w:rPr>
                <w:sz w:val="22"/>
                <w:szCs w:val="22"/>
              </w:rPr>
              <w:t xml:space="preserve"> </w:t>
            </w:r>
            <w:r w:rsidRPr="009043DF">
              <w:rPr>
                <w:sz w:val="22"/>
                <w:szCs w:val="22"/>
              </w:rPr>
              <w:t>đại biểu UBTVQH;</w:t>
            </w:r>
          </w:p>
          <w:p w14:paraId="3712F0E5" w14:textId="77777777" w:rsidR="00152C69" w:rsidRPr="009043DF" w:rsidRDefault="00152C69" w:rsidP="00E81431">
            <w:pPr>
              <w:jc w:val="both"/>
              <w:rPr>
                <w:sz w:val="22"/>
                <w:szCs w:val="22"/>
              </w:rPr>
            </w:pPr>
            <w:r w:rsidRPr="009043DF">
              <w:rPr>
                <w:sz w:val="22"/>
                <w:szCs w:val="22"/>
              </w:rPr>
              <w:t>- Văn phòng Quốc Hội;</w:t>
            </w:r>
          </w:p>
          <w:p w14:paraId="6CB064B2" w14:textId="77777777" w:rsidR="00152C69" w:rsidRPr="009043DF" w:rsidRDefault="00152C69" w:rsidP="00E81431">
            <w:pPr>
              <w:jc w:val="both"/>
              <w:rPr>
                <w:sz w:val="22"/>
                <w:szCs w:val="22"/>
              </w:rPr>
            </w:pPr>
            <w:r w:rsidRPr="009043DF">
              <w:rPr>
                <w:sz w:val="22"/>
                <w:szCs w:val="22"/>
              </w:rPr>
              <w:t>- Văn phòng Chủ tịch nước;</w:t>
            </w:r>
          </w:p>
          <w:p w14:paraId="4613E2E5" w14:textId="77777777" w:rsidR="00152C69" w:rsidRPr="009043DF" w:rsidRDefault="00152C69" w:rsidP="00E81431">
            <w:pPr>
              <w:jc w:val="both"/>
              <w:rPr>
                <w:sz w:val="22"/>
                <w:szCs w:val="22"/>
              </w:rPr>
            </w:pPr>
            <w:r w:rsidRPr="009043DF">
              <w:rPr>
                <w:sz w:val="22"/>
                <w:szCs w:val="22"/>
              </w:rPr>
              <w:t xml:space="preserve">- </w:t>
            </w:r>
            <w:r w:rsidR="00015176" w:rsidRPr="009043DF">
              <w:rPr>
                <w:sz w:val="22"/>
                <w:szCs w:val="22"/>
              </w:rPr>
              <w:t>Văn phòng Chính phủ, Website Chính phủ;</w:t>
            </w:r>
          </w:p>
          <w:p w14:paraId="03F44A21" w14:textId="77777777" w:rsidR="00841133" w:rsidRPr="009043DF" w:rsidRDefault="00B705EC" w:rsidP="00E81431">
            <w:pPr>
              <w:jc w:val="both"/>
              <w:rPr>
                <w:sz w:val="22"/>
                <w:szCs w:val="22"/>
              </w:rPr>
            </w:pPr>
            <w:r w:rsidRPr="009043DF">
              <w:rPr>
                <w:sz w:val="22"/>
                <w:szCs w:val="22"/>
              </w:rPr>
              <w:t>- Bộ Nông nghiệp và PTNT;</w:t>
            </w:r>
            <w:r w:rsidR="00015176" w:rsidRPr="009043DF">
              <w:rPr>
                <w:sz w:val="22"/>
                <w:szCs w:val="22"/>
              </w:rPr>
              <w:t xml:space="preserve"> Bộ Tài chính;</w:t>
            </w:r>
          </w:p>
          <w:p w14:paraId="4DCC8CC9" w14:textId="77777777" w:rsidR="00FB46C2" w:rsidRPr="009043DF" w:rsidRDefault="00FB46C2" w:rsidP="00E81431">
            <w:pPr>
              <w:jc w:val="both"/>
              <w:rPr>
                <w:sz w:val="22"/>
                <w:szCs w:val="22"/>
              </w:rPr>
            </w:pPr>
            <w:r w:rsidRPr="009043DF">
              <w:rPr>
                <w:sz w:val="22"/>
                <w:szCs w:val="22"/>
              </w:rPr>
              <w:t>- Kiểm toán nhà nước khu vực II;</w:t>
            </w:r>
          </w:p>
          <w:p w14:paraId="3B41C8B9" w14:textId="77777777" w:rsidR="00841133" w:rsidRPr="009043DF" w:rsidRDefault="00B705EC" w:rsidP="00E81431">
            <w:pPr>
              <w:jc w:val="both"/>
              <w:rPr>
                <w:sz w:val="22"/>
                <w:szCs w:val="22"/>
              </w:rPr>
            </w:pPr>
            <w:r w:rsidRPr="009043DF">
              <w:rPr>
                <w:sz w:val="22"/>
                <w:szCs w:val="22"/>
              </w:rPr>
              <w:t>- Cục Kiểm tra Văn bản QPPL - Bộ Tư pháp;</w:t>
            </w:r>
          </w:p>
          <w:p w14:paraId="65BE228B" w14:textId="77777777" w:rsidR="00841133" w:rsidRPr="009043DF" w:rsidRDefault="00B705EC" w:rsidP="00E81431">
            <w:pPr>
              <w:jc w:val="both"/>
              <w:rPr>
                <w:sz w:val="22"/>
                <w:szCs w:val="22"/>
              </w:rPr>
            </w:pPr>
            <w:r w:rsidRPr="009043DF">
              <w:rPr>
                <w:sz w:val="22"/>
                <w:szCs w:val="22"/>
              </w:rPr>
              <w:t xml:space="preserve">- </w:t>
            </w:r>
            <w:r w:rsidR="00412A22" w:rsidRPr="009043DF">
              <w:rPr>
                <w:sz w:val="22"/>
                <w:szCs w:val="22"/>
              </w:rPr>
              <w:t>TT</w:t>
            </w:r>
            <w:r w:rsidRPr="009043DF">
              <w:rPr>
                <w:sz w:val="22"/>
                <w:szCs w:val="22"/>
              </w:rPr>
              <w:t xml:space="preserve"> Tỉnh uỷ</w:t>
            </w:r>
            <w:r w:rsidR="00412A22" w:rsidRPr="009043DF">
              <w:rPr>
                <w:sz w:val="22"/>
                <w:szCs w:val="22"/>
              </w:rPr>
              <w:t>, HĐND, UBND, UBMTTQ tỉnh;</w:t>
            </w:r>
          </w:p>
          <w:p w14:paraId="4A401752" w14:textId="77777777" w:rsidR="00412A22" w:rsidRPr="009043DF" w:rsidRDefault="00412A22" w:rsidP="00E81431">
            <w:pPr>
              <w:jc w:val="both"/>
              <w:rPr>
                <w:sz w:val="22"/>
                <w:szCs w:val="22"/>
              </w:rPr>
            </w:pPr>
            <w:r w:rsidRPr="009043DF">
              <w:rPr>
                <w:sz w:val="22"/>
                <w:szCs w:val="22"/>
              </w:rPr>
              <w:t xml:space="preserve">- </w:t>
            </w:r>
            <w:r w:rsidR="00926497" w:rsidRPr="009043DF">
              <w:rPr>
                <w:sz w:val="22"/>
                <w:szCs w:val="22"/>
              </w:rPr>
              <w:t>Các sở, ban, ngành, đoàn thể cấp tỉnh;</w:t>
            </w:r>
          </w:p>
          <w:p w14:paraId="17CB830D" w14:textId="77777777" w:rsidR="00926497" w:rsidRPr="009043DF" w:rsidRDefault="00926497" w:rsidP="00E81431">
            <w:pPr>
              <w:jc w:val="both"/>
              <w:rPr>
                <w:sz w:val="22"/>
                <w:szCs w:val="22"/>
              </w:rPr>
            </w:pPr>
            <w:r w:rsidRPr="009043DF">
              <w:rPr>
                <w:sz w:val="22"/>
                <w:szCs w:val="22"/>
              </w:rPr>
              <w:t>- TT HĐND, UBND các huyện, thành phố, thị xã;</w:t>
            </w:r>
          </w:p>
          <w:p w14:paraId="756F5087" w14:textId="77777777" w:rsidR="00C02C2D" w:rsidRPr="009043DF" w:rsidRDefault="00C02C2D" w:rsidP="00E81431">
            <w:pPr>
              <w:jc w:val="both"/>
              <w:rPr>
                <w:sz w:val="22"/>
                <w:szCs w:val="22"/>
              </w:rPr>
            </w:pPr>
            <w:r w:rsidRPr="009043DF">
              <w:rPr>
                <w:sz w:val="22"/>
                <w:szCs w:val="22"/>
              </w:rPr>
              <w:t>- Trang thông tin điện tử tỉnh;</w:t>
            </w:r>
          </w:p>
          <w:p w14:paraId="4A713DD5" w14:textId="77777777" w:rsidR="00841133" w:rsidRPr="009043DF" w:rsidRDefault="00B705EC" w:rsidP="00E81431">
            <w:pPr>
              <w:jc w:val="both"/>
              <w:rPr>
                <w:sz w:val="22"/>
                <w:szCs w:val="22"/>
              </w:rPr>
            </w:pPr>
            <w:r w:rsidRPr="009043DF">
              <w:rPr>
                <w:sz w:val="22"/>
                <w:szCs w:val="22"/>
              </w:rPr>
              <w:t xml:space="preserve">- Trung tâm </w:t>
            </w:r>
            <w:r w:rsidR="00C02C2D" w:rsidRPr="009043DF">
              <w:rPr>
                <w:sz w:val="22"/>
                <w:szCs w:val="22"/>
              </w:rPr>
              <w:t>Thông tin</w:t>
            </w:r>
            <w:r w:rsidR="00A957FE" w:rsidRPr="009043DF">
              <w:rPr>
                <w:sz w:val="22"/>
                <w:szCs w:val="22"/>
              </w:rPr>
              <w:t xml:space="preserve"> - Công báo - Tin học tỉnh</w:t>
            </w:r>
            <w:r w:rsidRPr="009043DF">
              <w:rPr>
                <w:sz w:val="22"/>
                <w:szCs w:val="22"/>
              </w:rPr>
              <w:t>;</w:t>
            </w:r>
          </w:p>
          <w:p w14:paraId="755DF8B4" w14:textId="77777777" w:rsidR="00841133" w:rsidRPr="009043DF" w:rsidRDefault="00B705EC" w:rsidP="00E81431">
            <w:pPr>
              <w:jc w:val="both"/>
              <w:rPr>
                <w:sz w:val="22"/>
                <w:szCs w:val="22"/>
              </w:rPr>
            </w:pPr>
            <w:r w:rsidRPr="009043DF">
              <w:rPr>
                <w:sz w:val="22"/>
                <w:szCs w:val="22"/>
              </w:rPr>
              <w:t>- Lưu: VT</w:t>
            </w:r>
            <w:r w:rsidR="00CF7034" w:rsidRPr="009043DF">
              <w:rPr>
                <w:sz w:val="22"/>
                <w:szCs w:val="22"/>
              </w:rPr>
              <w:t>.</w:t>
            </w:r>
          </w:p>
        </w:tc>
        <w:tc>
          <w:tcPr>
            <w:tcW w:w="4678" w:type="dxa"/>
          </w:tcPr>
          <w:p w14:paraId="311B19E9" w14:textId="77777777" w:rsidR="00963016" w:rsidRPr="009043DF" w:rsidRDefault="00B705EC" w:rsidP="00E81431">
            <w:pPr>
              <w:spacing w:after="120" w:line="259" w:lineRule="auto"/>
              <w:ind w:firstLine="567"/>
              <w:jc w:val="center"/>
              <w:rPr>
                <w:b/>
              </w:rPr>
            </w:pPr>
            <w:r w:rsidRPr="009043DF">
              <w:rPr>
                <w:b/>
              </w:rPr>
              <w:t>CHỦ TỊCH</w:t>
            </w:r>
          </w:p>
          <w:p w14:paraId="77BDD7AF" w14:textId="77777777" w:rsidR="00963016" w:rsidRPr="009043DF" w:rsidRDefault="00963016" w:rsidP="00E81431">
            <w:pPr>
              <w:spacing w:after="120" w:line="259" w:lineRule="auto"/>
              <w:ind w:firstLine="567"/>
              <w:jc w:val="center"/>
              <w:rPr>
                <w:b/>
              </w:rPr>
            </w:pPr>
          </w:p>
          <w:p w14:paraId="49083ED3" w14:textId="77777777" w:rsidR="00963016" w:rsidRPr="009043DF" w:rsidRDefault="00963016" w:rsidP="00E81431">
            <w:pPr>
              <w:spacing w:after="120" w:line="259" w:lineRule="auto"/>
              <w:ind w:firstLine="567"/>
              <w:jc w:val="center"/>
              <w:rPr>
                <w:b/>
              </w:rPr>
            </w:pPr>
          </w:p>
          <w:p w14:paraId="5C5EEE01" w14:textId="77777777" w:rsidR="00963016" w:rsidRPr="009043DF" w:rsidRDefault="00963016" w:rsidP="00E81431">
            <w:pPr>
              <w:spacing w:after="120" w:line="259" w:lineRule="auto"/>
              <w:ind w:firstLine="567"/>
              <w:jc w:val="center"/>
              <w:rPr>
                <w:b/>
              </w:rPr>
            </w:pPr>
          </w:p>
          <w:p w14:paraId="40DD95E6" w14:textId="77777777" w:rsidR="00963016" w:rsidRPr="009043DF" w:rsidRDefault="00963016" w:rsidP="00E81431">
            <w:pPr>
              <w:spacing w:after="120" w:line="259" w:lineRule="auto"/>
              <w:ind w:firstLine="567"/>
              <w:jc w:val="center"/>
              <w:rPr>
                <w:b/>
              </w:rPr>
            </w:pPr>
          </w:p>
          <w:p w14:paraId="0FCC63DC" w14:textId="77777777" w:rsidR="00963016" w:rsidRPr="009043DF" w:rsidRDefault="00053B38" w:rsidP="00E81431">
            <w:pPr>
              <w:spacing w:after="120" w:line="259" w:lineRule="auto"/>
              <w:ind w:firstLine="567"/>
              <w:jc w:val="center"/>
              <w:rPr>
                <w:b/>
              </w:rPr>
            </w:pPr>
            <w:r w:rsidRPr="009043DF">
              <w:rPr>
                <w:b/>
              </w:rPr>
              <w:t>Hoàng Trung Dũng</w:t>
            </w:r>
          </w:p>
          <w:p w14:paraId="2F1FB774" w14:textId="77777777" w:rsidR="00841133" w:rsidRPr="009043DF" w:rsidRDefault="00841133" w:rsidP="00E81431">
            <w:pPr>
              <w:spacing w:after="120" w:line="259" w:lineRule="auto"/>
              <w:ind w:firstLine="567"/>
              <w:jc w:val="center"/>
            </w:pPr>
          </w:p>
        </w:tc>
      </w:tr>
    </w:tbl>
    <w:p w14:paraId="398120B8" w14:textId="77777777" w:rsidR="003972F2" w:rsidRPr="009043DF" w:rsidRDefault="003972F2" w:rsidP="0095097E">
      <w:pPr>
        <w:ind w:right="283"/>
      </w:pPr>
    </w:p>
    <w:sectPr w:rsidR="003972F2" w:rsidRPr="009043DF" w:rsidSect="009D26C3">
      <w:headerReference w:type="default" r:id="rId9"/>
      <w:pgSz w:w="11907" w:h="16840" w:code="9"/>
      <w:pgMar w:top="1134" w:right="851" w:bottom="1134" w:left="1474" w:header="720" w:footer="896"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D4235" w14:textId="77777777" w:rsidR="00172452" w:rsidRDefault="00172452">
      <w:r>
        <w:separator/>
      </w:r>
    </w:p>
  </w:endnote>
  <w:endnote w:type="continuationSeparator" w:id="0">
    <w:p w14:paraId="6D5F693A" w14:textId="77777777" w:rsidR="00172452" w:rsidRDefault="0017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03F41" w14:textId="77777777" w:rsidR="00172452" w:rsidRDefault="00172452">
      <w:r>
        <w:separator/>
      </w:r>
    </w:p>
  </w:footnote>
  <w:footnote w:type="continuationSeparator" w:id="0">
    <w:p w14:paraId="31F49758" w14:textId="77777777" w:rsidR="00172452" w:rsidRDefault="00172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839591"/>
      <w:docPartObj>
        <w:docPartGallery w:val="Page Numbers (Top of Page)"/>
        <w:docPartUnique/>
      </w:docPartObj>
    </w:sdtPr>
    <w:sdtEndPr>
      <w:rPr>
        <w:noProof/>
      </w:rPr>
    </w:sdtEndPr>
    <w:sdtContent>
      <w:p w14:paraId="0F1A76B1" w14:textId="3C74000E" w:rsidR="009D26C3" w:rsidRDefault="009D26C3">
        <w:pPr>
          <w:pStyle w:val="Header"/>
          <w:jc w:val="center"/>
        </w:pPr>
        <w:r>
          <w:fldChar w:fldCharType="begin"/>
        </w:r>
        <w:r>
          <w:instrText xml:space="preserve"> PAGE   \* MERGEFORMAT </w:instrText>
        </w:r>
        <w:r>
          <w:fldChar w:fldCharType="separate"/>
        </w:r>
        <w:r w:rsidR="001F5127">
          <w:rPr>
            <w:noProof/>
          </w:rPr>
          <w:t>5</w:t>
        </w:r>
        <w:r>
          <w:rPr>
            <w:noProof/>
          </w:rPr>
          <w:fldChar w:fldCharType="end"/>
        </w:r>
      </w:p>
    </w:sdtContent>
  </w:sdt>
  <w:p w14:paraId="66C1A04D" w14:textId="77777777" w:rsidR="009F21B5" w:rsidRPr="00F57E40" w:rsidRDefault="009F21B5" w:rsidP="00F57E4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64C"/>
    <w:multiLevelType w:val="hybridMultilevel"/>
    <w:tmpl w:val="90A45590"/>
    <w:lvl w:ilvl="0" w:tplc="65B8BE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341C03"/>
    <w:multiLevelType w:val="hybridMultilevel"/>
    <w:tmpl w:val="D10A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2095D"/>
    <w:multiLevelType w:val="hybridMultilevel"/>
    <w:tmpl w:val="36E453D0"/>
    <w:lvl w:ilvl="0" w:tplc="F6408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B42F52"/>
    <w:multiLevelType w:val="hybridMultilevel"/>
    <w:tmpl w:val="AEA09EBC"/>
    <w:lvl w:ilvl="0" w:tplc="C6F2E75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abstractNum w:abstractNumId="4">
    <w:nsid w:val="4A391E5D"/>
    <w:multiLevelType w:val="hybridMultilevel"/>
    <w:tmpl w:val="739479AE"/>
    <w:lvl w:ilvl="0" w:tplc="9B64C4D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33"/>
    <w:rsid w:val="00002343"/>
    <w:rsid w:val="000025FF"/>
    <w:rsid w:val="000030FE"/>
    <w:rsid w:val="00005E21"/>
    <w:rsid w:val="00015176"/>
    <w:rsid w:val="00022FDB"/>
    <w:rsid w:val="0002494A"/>
    <w:rsid w:val="00040BEF"/>
    <w:rsid w:val="00042C98"/>
    <w:rsid w:val="00043B97"/>
    <w:rsid w:val="00053B38"/>
    <w:rsid w:val="000555D7"/>
    <w:rsid w:val="0005662F"/>
    <w:rsid w:val="0006016F"/>
    <w:rsid w:val="000607F9"/>
    <w:rsid w:val="000630A8"/>
    <w:rsid w:val="0006418A"/>
    <w:rsid w:val="00066755"/>
    <w:rsid w:val="00066B68"/>
    <w:rsid w:val="00067C75"/>
    <w:rsid w:val="0007333F"/>
    <w:rsid w:val="00073639"/>
    <w:rsid w:val="000800AB"/>
    <w:rsid w:val="00080768"/>
    <w:rsid w:val="00081703"/>
    <w:rsid w:val="0008207E"/>
    <w:rsid w:val="00083294"/>
    <w:rsid w:val="00083A1F"/>
    <w:rsid w:val="00086515"/>
    <w:rsid w:val="000868C4"/>
    <w:rsid w:val="00087227"/>
    <w:rsid w:val="00091063"/>
    <w:rsid w:val="00091C0D"/>
    <w:rsid w:val="00094C68"/>
    <w:rsid w:val="000A2C07"/>
    <w:rsid w:val="000A5AED"/>
    <w:rsid w:val="000A6406"/>
    <w:rsid w:val="000A7CB9"/>
    <w:rsid w:val="000B1D08"/>
    <w:rsid w:val="000B29AC"/>
    <w:rsid w:val="000B4EF3"/>
    <w:rsid w:val="000B6DA3"/>
    <w:rsid w:val="000B70FC"/>
    <w:rsid w:val="000C7D2E"/>
    <w:rsid w:val="000E117F"/>
    <w:rsid w:val="000E1BF1"/>
    <w:rsid w:val="000E345E"/>
    <w:rsid w:val="000E3533"/>
    <w:rsid w:val="000E3CBC"/>
    <w:rsid w:val="000E5627"/>
    <w:rsid w:val="000E5A25"/>
    <w:rsid w:val="000E5EDD"/>
    <w:rsid w:val="000F1AFA"/>
    <w:rsid w:val="000F6D90"/>
    <w:rsid w:val="000F7C1C"/>
    <w:rsid w:val="00107381"/>
    <w:rsid w:val="00110291"/>
    <w:rsid w:val="0011417D"/>
    <w:rsid w:val="001237A2"/>
    <w:rsid w:val="00126889"/>
    <w:rsid w:val="00131036"/>
    <w:rsid w:val="001348CD"/>
    <w:rsid w:val="00141B3A"/>
    <w:rsid w:val="00142121"/>
    <w:rsid w:val="00145313"/>
    <w:rsid w:val="00145E9C"/>
    <w:rsid w:val="00152BDA"/>
    <w:rsid w:val="00152C69"/>
    <w:rsid w:val="00157912"/>
    <w:rsid w:val="00160C1D"/>
    <w:rsid w:val="0016261D"/>
    <w:rsid w:val="00162F01"/>
    <w:rsid w:val="00172452"/>
    <w:rsid w:val="0017493E"/>
    <w:rsid w:val="00181825"/>
    <w:rsid w:val="00181998"/>
    <w:rsid w:val="00184899"/>
    <w:rsid w:val="00185D6F"/>
    <w:rsid w:val="00187A78"/>
    <w:rsid w:val="00192951"/>
    <w:rsid w:val="0019355E"/>
    <w:rsid w:val="00193F3C"/>
    <w:rsid w:val="00195162"/>
    <w:rsid w:val="00196518"/>
    <w:rsid w:val="001A0BF7"/>
    <w:rsid w:val="001A507B"/>
    <w:rsid w:val="001A5924"/>
    <w:rsid w:val="001A77C0"/>
    <w:rsid w:val="001B1091"/>
    <w:rsid w:val="001B48DC"/>
    <w:rsid w:val="001B4C39"/>
    <w:rsid w:val="001C190D"/>
    <w:rsid w:val="001C4D79"/>
    <w:rsid w:val="001C6F96"/>
    <w:rsid w:val="001C7A97"/>
    <w:rsid w:val="001D2DB5"/>
    <w:rsid w:val="001D4FA7"/>
    <w:rsid w:val="001E03B9"/>
    <w:rsid w:val="001E60F5"/>
    <w:rsid w:val="001F45D2"/>
    <w:rsid w:val="001F5127"/>
    <w:rsid w:val="00200C85"/>
    <w:rsid w:val="00212D26"/>
    <w:rsid w:val="00224B59"/>
    <w:rsid w:val="002333FC"/>
    <w:rsid w:val="00233887"/>
    <w:rsid w:val="0023454C"/>
    <w:rsid w:val="00236AD0"/>
    <w:rsid w:val="00245D8D"/>
    <w:rsid w:val="00250BF5"/>
    <w:rsid w:val="00254EDF"/>
    <w:rsid w:val="00260F9D"/>
    <w:rsid w:val="00263B85"/>
    <w:rsid w:val="00265D12"/>
    <w:rsid w:val="00271614"/>
    <w:rsid w:val="00272CEE"/>
    <w:rsid w:val="002731A5"/>
    <w:rsid w:val="002737D4"/>
    <w:rsid w:val="002744E7"/>
    <w:rsid w:val="00274629"/>
    <w:rsid w:val="00274A5A"/>
    <w:rsid w:val="0027655A"/>
    <w:rsid w:val="00283207"/>
    <w:rsid w:val="00283612"/>
    <w:rsid w:val="00290356"/>
    <w:rsid w:val="002903A3"/>
    <w:rsid w:val="00292288"/>
    <w:rsid w:val="0029324A"/>
    <w:rsid w:val="002934A3"/>
    <w:rsid w:val="00293F97"/>
    <w:rsid w:val="002A1F36"/>
    <w:rsid w:val="002A2213"/>
    <w:rsid w:val="002A6793"/>
    <w:rsid w:val="002B21C7"/>
    <w:rsid w:val="002B4C78"/>
    <w:rsid w:val="002B6466"/>
    <w:rsid w:val="002C27DC"/>
    <w:rsid w:val="002C42A5"/>
    <w:rsid w:val="002E3113"/>
    <w:rsid w:val="002E4754"/>
    <w:rsid w:val="002E491B"/>
    <w:rsid w:val="002E5C67"/>
    <w:rsid w:val="002F066E"/>
    <w:rsid w:val="002F2CBC"/>
    <w:rsid w:val="002F2E46"/>
    <w:rsid w:val="002F51D1"/>
    <w:rsid w:val="00301861"/>
    <w:rsid w:val="00304979"/>
    <w:rsid w:val="00304A9D"/>
    <w:rsid w:val="00304E65"/>
    <w:rsid w:val="00310F02"/>
    <w:rsid w:val="00311FA6"/>
    <w:rsid w:val="0031279E"/>
    <w:rsid w:val="00313F00"/>
    <w:rsid w:val="00317211"/>
    <w:rsid w:val="003214C2"/>
    <w:rsid w:val="00326E0E"/>
    <w:rsid w:val="00330DBF"/>
    <w:rsid w:val="0033192A"/>
    <w:rsid w:val="003322FC"/>
    <w:rsid w:val="00334B90"/>
    <w:rsid w:val="00343E91"/>
    <w:rsid w:val="00345CDB"/>
    <w:rsid w:val="00350AE0"/>
    <w:rsid w:val="003530FC"/>
    <w:rsid w:val="00354805"/>
    <w:rsid w:val="003601EA"/>
    <w:rsid w:val="003628D3"/>
    <w:rsid w:val="00362C90"/>
    <w:rsid w:val="00370C5B"/>
    <w:rsid w:val="0037134A"/>
    <w:rsid w:val="00371F66"/>
    <w:rsid w:val="00375460"/>
    <w:rsid w:val="00376B1F"/>
    <w:rsid w:val="00380341"/>
    <w:rsid w:val="003803CE"/>
    <w:rsid w:val="00380559"/>
    <w:rsid w:val="003808D0"/>
    <w:rsid w:val="00382483"/>
    <w:rsid w:val="00382574"/>
    <w:rsid w:val="003836A4"/>
    <w:rsid w:val="00383937"/>
    <w:rsid w:val="00384150"/>
    <w:rsid w:val="00385AD7"/>
    <w:rsid w:val="00392BB4"/>
    <w:rsid w:val="003972F2"/>
    <w:rsid w:val="003A1A5C"/>
    <w:rsid w:val="003A2035"/>
    <w:rsid w:val="003A30F5"/>
    <w:rsid w:val="003A4B19"/>
    <w:rsid w:val="003A57AE"/>
    <w:rsid w:val="003A72E9"/>
    <w:rsid w:val="003B5BCC"/>
    <w:rsid w:val="003B5F17"/>
    <w:rsid w:val="003B626D"/>
    <w:rsid w:val="003B666E"/>
    <w:rsid w:val="003B7877"/>
    <w:rsid w:val="003C4896"/>
    <w:rsid w:val="003C5D4F"/>
    <w:rsid w:val="003C7C78"/>
    <w:rsid w:val="003D2D6B"/>
    <w:rsid w:val="003D45A3"/>
    <w:rsid w:val="003E0B1F"/>
    <w:rsid w:val="003E14BF"/>
    <w:rsid w:val="003E3345"/>
    <w:rsid w:val="003F3CFC"/>
    <w:rsid w:val="003F5FBA"/>
    <w:rsid w:val="0040217D"/>
    <w:rsid w:val="00410045"/>
    <w:rsid w:val="00411A45"/>
    <w:rsid w:val="004129CC"/>
    <w:rsid w:val="00412A22"/>
    <w:rsid w:val="00413785"/>
    <w:rsid w:val="00413B2C"/>
    <w:rsid w:val="00420947"/>
    <w:rsid w:val="00421C12"/>
    <w:rsid w:val="00424932"/>
    <w:rsid w:val="0043009C"/>
    <w:rsid w:val="00432C5F"/>
    <w:rsid w:val="00434B41"/>
    <w:rsid w:val="00435525"/>
    <w:rsid w:val="004411AD"/>
    <w:rsid w:val="004469DD"/>
    <w:rsid w:val="004502E3"/>
    <w:rsid w:val="00451AD7"/>
    <w:rsid w:val="00453946"/>
    <w:rsid w:val="00455497"/>
    <w:rsid w:val="004604BA"/>
    <w:rsid w:val="0046093F"/>
    <w:rsid w:val="004647B3"/>
    <w:rsid w:val="0046544B"/>
    <w:rsid w:val="00465EDF"/>
    <w:rsid w:val="0047373E"/>
    <w:rsid w:val="00474146"/>
    <w:rsid w:val="004741C9"/>
    <w:rsid w:val="00476CF2"/>
    <w:rsid w:val="004775EA"/>
    <w:rsid w:val="00481427"/>
    <w:rsid w:val="004920BF"/>
    <w:rsid w:val="004922F3"/>
    <w:rsid w:val="00492F49"/>
    <w:rsid w:val="00493506"/>
    <w:rsid w:val="00495C98"/>
    <w:rsid w:val="004A5069"/>
    <w:rsid w:val="004A5425"/>
    <w:rsid w:val="004B4A8A"/>
    <w:rsid w:val="004B4E49"/>
    <w:rsid w:val="004B7943"/>
    <w:rsid w:val="004C0E1A"/>
    <w:rsid w:val="004D1E52"/>
    <w:rsid w:val="004D6282"/>
    <w:rsid w:val="004D78D4"/>
    <w:rsid w:val="004E4A6C"/>
    <w:rsid w:val="004E7DF8"/>
    <w:rsid w:val="004F001C"/>
    <w:rsid w:val="004F0E76"/>
    <w:rsid w:val="004F2D7E"/>
    <w:rsid w:val="004F3235"/>
    <w:rsid w:val="005020EF"/>
    <w:rsid w:val="005064D7"/>
    <w:rsid w:val="00506913"/>
    <w:rsid w:val="005114EF"/>
    <w:rsid w:val="005159A4"/>
    <w:rsid w:val="00526964"/>
    <w:rsid w:val="00526980"/>
    <w:rsid w:val="00527121"/>
    <w:rsid w:val="00527800"/>
    <w:rsid w:val="00530914"/>
    <w:rsid w:val="00532363"/>
    <w:rsid w:val="00532CBF"/>
    <w:rsid w:val="00541AFC"/>
    <w:rsid w:val="005445E4"/>
    <w:rsid w:val="00545797"/>
    <w:rsid w:val="00545E78"/>
    <w:rsid w:val="0055311A"/>
    <w:rsid w:val="005549DE"/>
    <w:rsid w:val="005558C1"/>
    <w:rsid w:val="0055599F"/>
    <w:rsid w:val="005621AC"/>
    <w:rsid w:val="0056292A"/>
    <w:rsid w:val="005749FD"/>
    <w:rsid w:val="00580290"/>
    <w:rsid w:val="005809D6"/>
    <w:rsid w:val="005828D3"/>
    <w:rsid w:val="005831D9"/>
    <w:rsid w:val="0058424F"/>
    <w:rsid w:val="005845EC"/>
    <w:rsid w:val="00586C6C"/>
    <w:rsid w:val="00593D9E"/>
    <w:rsid w:val="00597910"/>
    <w:rsid w:val="005A04AF"/>
    <w:rsid w:val="005A091A"/>
    <w:rsid w:val="005A17A0"/>
    <w:rsid w:val="005A6695"/>
    <w:rsid w:val="005B5C68"/>
    <w:rsid w:val="005C0124"/>
    <w:rsid w:val="005C2646"/>
    <w:rsid w:val="005C4056"/>
    <w:rsid w:val="005C4DD6"/>
    <w:rsid w:val="005C5F6F"/>
    <w:rsid w:val="005D1308"/>
    <w:rsid w:val="005D225F"/>
    <w:rsid w:val="005D2393"/>
    <w:rsid w:val="005D2C80"/>
    <w:rsid w:val="005E2319"/>
    <w:rsid w:val="005E6C20"/>
    <w:rsid w:val="005F02ED"/>
    <w:rsid w:val="005F2C83"/>
    <w:rsid w:val="00601842"/>
    <w:rsid w:val="00601901"/>
    <w:rsid w:val="00602ECF"/>
    <w:rsid w:val="00611047"/>
    <w:rsid w:val="006119A7"/>
    <w:rsid w:val="00613256"/>
    <w:rsid w:val="00614963"/>
    <w:rsid w:val="00624CC6"/>
    <w:rsid w:val="00625624"/>
    <w:rsid w:val="00626328"/>
    <w:rsid w:val="00630347"/>
    <w:rsid w:val="00630393"/>
    <w:rsid w:val="00642961"/>
    <w:rsid w:val="00642B30"/>
    <w:rsid w:val="006434DB"/>
    <w:rsid w:val="006503C4"/>
    <w:rsid w:val="00650487"/>
    <w:rsid w:val="0065248A"/>
    <w:rsid w:val="00654EC9"/>
    <w:rsid w:val="006550B5"/>
    <w:rsid w:val="0065558E"/>
    <w:rsid w:val="006643DE"/>
    <w:rsid w:val="00665C9B"/>
    <w:rsid w:val="006665F6"/>
    <w:rsid w:val="00667D16"/>
    <w:rsid w:val="00671C40"/>
    <w:rsid w:val="006754A5"/>
    <w:rsid w:val="00677BAD"/>
    <w:rsid w:val="006816C1"/>
    <w:rsid w:val="006821DF"/>
    <w:rsid w:val="00692165"/>
    <w:rsid w:val="00692510"/>
    <w:rsid w:val="00693078"/>
    <w:rsid w:val="006939F9"/>
    <w:rsid w:val="006965DE"/>
    <w:rsid w:val="006968A3"/>
    <w:rsid w:val="006A1A53"/>
    <w:rsid w:val="006A39AC"/>
    <w:rsid w:val="006A4ED0"/>
    <w:rsid w:val="006A4F3F"/>
    <w:rsid w:val="006A56BB"/>
    <w:rsid w:val="006B1E6B"/>
    <w:rsid w:val="006B5751"/>
    <w:rsid w:val="006C10D1"/>
    <w:rsid w:val="006C2A1F"/>
    <w:rsid w:val="006C4CF4"/>
    <w:rsid w:val="006C5197"/>
    <w:rsid w:val="006D0515"/>
    <w:rsid w:val="006D18B6"/>
    <w:rsid w:val="006D1F55"/>
    <w:rsid w:val="006D24A2"/>
    <w:rsid w:val="006D2E3C"/>
    <w:rsid w:val="006D438E"/>
    <w:rsid w:val="006D586C"/>
    <w:rsid w:val="006D5C63"/>
    <w:rsid w:val="006D6A23"/>
    <w:rsid w:val="006D7485"/>
    <w:rsid w:val="006E50D3"/>
    <w:rsid w:val="006E6186"/>
    <w:rsid w:val="006E78B0"/>
    <w:rsid w:val="006F13E3"/>
    <w:rsid w:val="006F1405"/>
    <w:rsid w:val="006F2DBF"/>
    <w:rsid w:val="0071200B"/>
    <w:rsid w:val="007204B5"/>
    <w:rsid w:val="0072300A"/>
    <w:rsid w:val="00723926"/>
    <w:rsid w:val="0072549D"/>
    <w:rsid w:val="0072702A"/>
    <w:rsid w:val="00730A30"/>
    <w:rsid w:val="00733D48"/>
    <w:rsid w:val="00742251"/>
    <w:rsid w:val="00742733"/>
    <w:rsid w:val="00744F55"/>
    <w:rsid w:val="00745187"/>
    <w:rsid w:val="00747579"/>
    <w:rsid w:val="007528D4"/>
    <w:rsid w:val="00752CBB"/>
    <w:rsid w:val="007550D1"/>
    <w:rsid w:val="00757421"/>
    <w:rsid w:val="00757485"/>
    <w:rsid w:val="00757EA7"/>
    <w:rsid w:val="0076067E"/>
    <w:rsid w:val="00760C0B"/>
    <w:rsid w:val="00761777"/>
    <w:rsid w:val="00762C93"/>
    <w:rsid w:val="007649D5"/>
    <w:rsid w:val="007708FA"/>
    <w:rsid w:val="00771E0B"/>
    <w:rsid w:val="007744BB"/>
    <w:rsid w:val="00775746"/>
    <w:rsid w:val="007853F2"/>
    <w:rsid w:val="007909BD"/>
    <w:rsid w:val="00791016"/>
    <w:rsid w:val="00791364"/>
    <w:rsid w:val="00793C1B"/>
    <w:rsid w:val="007956C6"/>
    <w:rsid w:val="0079607B"/>
    <w:rsid w:val="007A3351"/>
    <w:rsid w:val="007A5F6A"/>
    <w:rsid w:val="007A692E"/>
    <w:rsid w:val="007B0B46"/>
    <w:rsid w:val="007B2738"/>
    <w:rsid w:val="007B5790"/>
    <w:rsid w:val="007B6C38"/>
    <w:rsid w:val="007B6CBA"/>
    <w:rsid w:val="007C0A93"/>
    <w:rsid w:val="007C1BB4"/>
    <w:rsid w:val="007C4122"/>
    <w:rsid w:val="007D27A8"/>
    <w:rsid w:val="007D29FE"/>
    <w:rsid w:val="007D2B7F"/>
    <w:rsid w:val="007D3765"/>
    <w:rsid w:val="007D44B8"/>
    <w:rsid w:val="007E21BE"/>
    <w:rsid w:val="007E3C61"/>
    <w:rsid w:val="007E47E6"/>
    <w:rsid w:val="007E4FB6"/>
    <w:rsid w:val="007E5154"/>
    <w:rsid w:val="007F274D"/>
    <w:rsid w:val="007F4F14"/>
    <w:rsid w:val="007F64BE"/>
    <w:rsid w:val="0080073E"/>
    <w:rsid w:val="0080363C"/>
    <w:rsid w:val="00804A31"/>
    <w:rsid w:val="008053B1"/>
    <w:rsid w:val="00805AE2"/>
    <w:rsid w:val="0080622C"/>
    <w:rsid w:val="0081109E"/>
    <w:rsid w:val="00811ADD"/>
    <w:rsid w:val="00814672"/>
    <w:rsid w:val="00815178"/>
    <w:rsid w:val="00822FDE"/>
    <w:rsid w:val="00823922"/>
    <w:rsid w:val="00825493"/>
    <w:rsid w:val="008277E8"/>
    <w:rsid w:val="008277E9"/>
    <w:rsid w:val="0083053D"/>
    <w:rsid w:val="00833560"/>
    <w:rsid w:val="00836006"/>
    <w:rsid w:val="008402D8"/>
    <w:rsid w:val="00841133"/>
    <w:rsid w:val="00844693"/>
    <w:rsid w:val="008474C2"/>
    <w:rsid w:val="00847E56"/>
    <w:rsid w:val="00855902"/>
    <w:rsid w:val="00856E4A"/>
    <w:rsid w:val="008624F4"/>
    <w:rsid w:val="0086390A"/>
    <w:rsid w:val="008673C5"/>
    <w:rsid w:val="0087150E"/>
    <w:rsid w:val="00871E29"/>
    <w:rsid w:val="0087300A"/>
    <w:rsid w:val="008735C0"/>
    <w:rsid w:val="00875A3C"/>
    <w:rsid w:val="00880C94"/>
    <w:rsid w:val="00881904"/>
    <w:rsid w:val="00883F15"/>
    <w:rsid w:val="0089025F"/>
    <w:rsid w:val="008924C8"/>
    <w:rsid w:val="00893E90"/>
    <w:rsid w:val="0089496A"/>
    <w:rsid w:val="00895392"/>
    <w:rsid w:val="00896AF5"/>
    <w:rsid w:val="008A0B00"/>
    <w:rsid w:val="008A0DAA"/>
    <w:rsid w:val="008A1580"/>
    <w:rsid w:val="008A3555"/>
    <w:rsid w:val="008A462F"/>
    <w:rsid w:val="008B25A8"/>
    <w:rsid w:val="008B6A77"/>
    <w:rsid w:val="008C0AB8"/>
    <w:rsid w:val="008C1DF1"/>
    <w:rsid w:val="008C4A52"/>
    <w:rsid w:val="008C4AED"/>
    <w:rsid w:val="008D3A2F"/>
    <w:rsid w:val="008D5B4A"/>
    <w:rsid w:val="008E0AA1"/>
    <w:rsid w:val="008E1404"/>
    <w:rsid w:val="008E384E"/>
    <w:rsid w:val="008E48DC"/>
    <w:rsid w:val="008E4FF1"/>
    <w:rsid w:val="008E521A"/>
    <w:rsid w:val="008E5600"/>
    <w:rsid w:val="008E576A"/>
    <w:rsid w:val="008F272D"/>
    <w:rsid w:val="008F2A6D"/>
    <w:rsid w:val="008F35C4"/>
    <w:rsid w:val="008F446B"/>
    <w:rsid w:val="008F6CDA"/>
    <w:rsid w:val="0090183A"/>
    <w:rsid w:val="009043DF"/>
    <w:rsid w:val="00905B68"/>
    <w:rsid w:val="009060F7"/>
    <w:rsid w:val="0091376C"/>
    <w:rsid w:val="00914206"/>
    <w:rsid w:val="009153C8"/>
    <w:rsid w:val="0091696F"/>
    <w:rsid w:val="009171A5"/>
    <w:rsid w:val="00926255"/>
    <w:rsid w:val="00926497"/>
    <w:rsid w:val="00933614"/>
    <w:rsid w:val="00935C92"/>
    <w:rsid w:val="00936F8F"/>
    <w:rsid w:val="009460A3"/>
    <w:rsid w:val="009463A2"/>
    <w:rsid w:val="0095097E"/>
    <w:rsid w:val="009519DF"/>
    <w:rsid w:val="0095240A"/>
    <w:rsid w:val="009569ED"/>
    <w:rsid w:val="00963016"/>
    <w:rsid w:val="00965BBA"/>
    <w:rsid w:val="0097001D"/>
    <w:rsid w:val="00970836"/>
    <w:rsid w:val="009715E0"/>
    <w:rsid w:val="0097203F"/>
    <w:rsid w:val="00973DF9"/>
    <w:rsid w:val="0098052E"/>
    <w:rsid w:val="00983C52"/>
    <w:rsid w:val="00987178"/>
    <w:rsid w:val="0099395D"/>
    <w:rsid w:val="0099578D"/>
    <w:rsid w:val="009A0DA5"/>
    <w:rsid w:val="009A59DD"/>
    <w:rsid w:val="009A6984"/>
    <w:rsid w:val="009B0573"/>
    <w:rsid w:val="009B1683"/>
    <w:rsid w:val="009B5A06"/>
    <w:rsid w:val="009B7E7F"/>
    <w:rsid w:val="009C0D10"/>
    <w:rsid w:val="009C30AB"/>
    <w:rsid w:val="009C5F49"/>
    <w:rsid w:val="009D26C3"/>
    <w:rsid w:val="009E0953"/>
    <w:rsid w:val="009E2655"/>
    <w:rsid w:val="009E4232"/>
    <w:rsid w:val="009E54DE"/>
    <w:rsid w:val="009F0C73"/>
    <w:rsid w:val="009F1620"/>
    <w:rsid w:val="009F21B5"/>
    <w:rsid w:val="009F2273"/>
    <w:rsid w:val="009F2BE9"/>
    <w:rsid w:val="009F73E8"/>
    <w:rsid w:val="00A02228"/>
    <w:rsid w:val="00A11978"/>
    <w:rsid w:val="00A120D7"/>
    <w:rsid w:val="00A12406"/>
    <w:rsid w:val="00A14686"/>
    <w:rsid w:val="00A14875"/>
    <w:rsid w:val="00A15921"/>
    <w:rsid w:val="00A161DB"/>
    <w:rsid w:val="00A162C8"/>
    <w:rsid w:val="00A17095"/>
    <w:rsid w:val="00A17132"/>
    <w:rsid w:val="00A224E0"/>
    <w:rsid w:val="00A27DBF"/>
    <w:rsid w:val="00A3025D"/>
    <w:rsid w:val="00A32798"/>
    <w:rsid w:val="00A344DE"/>
    <w:rsid w:val="00A3664F"/>
    <w:rsid w:val="00A47012"/>
    <w:rsid w:val="00A53E77"/>
    <w:rsid w:val="00A53EE2"/>
    <w:rsid w:val="00A54564"/>
    <w:rsid w:val="00A54890"/>
    <w:rsid w:val="00A61172"/>
    <w:rsid w:val="00A62DF2"/>
    <w:rsid w:val="00A65173"/>
    <w:rsid w:val="00A65E69"/>
    <w:rsid w:val="00A705AA"/>
    <w:rsid w:val="00A7320A"/>
    <w:rsid w:val="00A77C10"/>
    <w:rsid w:val="00A832D7"/>
    <w:rsid w:val="00A83CFA"/>
    <w:rsid w:val="00A852A3"/>
    <w:rsid w:val="00A9098F"/>
    <w:rsid w:val="00A92DC3"/>
    <w:rsid w:val="00A95557"/>
    <w:rsid w:val="00A957FE"/>
    <w:rsid w:val="00A96963"/>
    <w:rsid w:val="00A96E91"/>
    <w:rsid w:val="00AA1D3E"/>
    <w:rsid w:val="00AA43B2"/>
    <w:rsid w:val="00AA549C"/>
    <w:rsid w:val="00AA6EDE"/>
    <w:rsid w:val="00AB2308"/>
    <w:rsid w:val="00AB49FE"/>
    <w:rsid w:val="00AB4C2C"/>
    <w:rsid w:val="00AB5436"/>
    <w:rsid w:val="00AB6312"/>
    <w:rsid w:val="00AB789A"/>
    <w:rsid w:val="00AB7D7D"/>
    <w:rsid w:val="00AC200A"/>
    <w:rsid w:val="00AC6B19"/>
    <w:rsid w:val="00AD0E33"/>
    <w:rsid w:val="00AD1A83"/>
    <w:rsid w:val="00AD708F"/>
    <w:rsid w:val="00AD7C86"/>
    <w:rsid w:val="00AE04DE"/>
    <w:rsid w:val="00AE4301"/>
    <w:rsid w:val="00AF173C"/>
    <w:rsid w:val="00AF3343"/>
    <w:rsid w:val="00AF5C3E"/>
    <w:rsid w:val="00B0197E"/>
    <w:rsid w:val="00B01A07"/>
    <w:rsid w:val="00B051EB"/>
    <w:rsid w:val="00B0631F"/>
    <w:rsid w:val="00B0787D"/>
    <w:rsid w:val="00B07A81"/>
    <w:rsid w:val="00B115A8"/>
    <w:rsid w:val="00B15048"/>
    <w:rsid w:val="00B20620"/>
    <w:rsid w:val="00B21482"/>
    <w:rsid w:val="00B2222F"/>
    <w:rsid w:val="00B2512A"/>
    <w:rsid w:val="00B26F76"/>
    <w:rsid w:val="00B27D65"/>
    <w:rsid w:val="00B30CC3"/>
    <w:rsid w:val="00B32EA4"/>
    <w:rsid w:val="00B35FDA"/>
    <w:rsid w:val="00B41D03"/>
    <w:rsid w:val="00B45031"/>
    <w:rsid w:val="00B46837"/>
    <w:rsid w:val="00B47567"/>
    <w:rsid w:val="00B5240F"/>
    <w:rsid w:val="00B54507"/>
    <w:rsid w:val="00B554DC"/>
    <w:rsid w:val="00B5754B"/>
    <w:rsid w:val="00B578F1"/>
    <w:rsid w:val="00B60201"/>
    <w:rsid w:val="00B669E7"/>
    <w:rsid w:val="00B705EC"/>
    <w:rsid w:val="00B711DF"/>
    <w:rsid w:val="00B73EAD"/>
    <w:rsid w:val="00B76C27"/>
    <w:rsid w:val="00B817C7"/>
    <w:rsid w:val="00B82844"/>
    <w:rsid w:val="00B834C0"/>
    <w:rsid w:val="00B837D7"/>
    <w:rsid w:val="00B86670"/>
    <w:rsid w:val="00B922B9"/>
    <w:rsid w:val="00B93BA1"/>
    <w:rsid w:val="00B9714E"/>
    <w:rsid w:val="00BA0F6E"/>
    <w:rsid w:val="00BA1465"/>
    <w:rsid w:val="00BA61A7"/>
    <w:rsid w:val="00BB03EB"/>
    <w:rsid w:val="00BB5D50"/>
    <w:rsid w:val="00BC1103"/>
    <w:rsid w:val="00BC1606"/>
    <w:rsid w:val="00BC2873"/>
    <w:rsid w:val="00BC48B7"/>
    <w:rsid w:val="00BC5734"/>
    <w:rsid w:val="00BD0C32"/>
    <w:rsid w:val="00BD16AD"/>
    <w:rsid w:val="00BD1777"/>
    <w:rsid w:val="00BD3118"/>
    <w:rsid w:val="00BD3257"/>
    <w:rsid w:val="00BE067F"/>
    <w:rsid w:val="00BE2C46"/>
    <w:rsid w:val="00BE4015"/>
    <w:rsid w:val="00BF06A2"/>
    <w:rsid w:val="00BF508B"/>
    <w:rsid w:val="00BF596A"/>
    <w:rsid w:val="00BF5A16"/>
    <w:rsid w:val="00BF5F90"/>
    <w:rsid w:val="00C01E14"/>
    <w:rsid w:val="00C02C2D"/>
    <w:rsid w:val="00C07CDC"/>
    <w:rsid w:val="00C12B97"/>
    <w:rsid w:val="00C12E1F"/>
    <w:rsid w:val="00C13A29"/>
    <w:rsid w:val="00C16932"/>
    <w:rsid w:val="00C17409"/>
    <w:rsid w:val="00C22656"/>
    <w:rsid w:val="00C226F7"/>
    <w:rsid w:val="00C23139"/>
    <w:rsid w:val="00C23551"/>
    <w:rsid w:val="00C23E8E"/>
    <w:rsid w:val="00C246DA"/>
    <w:rsid w:val="00C25BF5"/>
    <w:rsid w:val="00C31443"/>
    <w:rsid w:val="00C352D9"/>
    <w:rsid w:val="00C3780B"/>
    <w:rsid w:val="00C41F9E"/>
    <w:rsid w:val="00C476C8"/>
    <w:rsid w:val="00C50C4E"/>
    <w:rsid w:val="00C5135F"/>
    <w:rsid w:val="00C5159D"/>
    <w:rsid w:val="00C5595C"/>
    <w:rsid w:val="00C60B80"/>
    <w:rsid w:val="00C6455D"/>
    <w:rsid w:val="00C6560C"/>
    <w:rsid w:val="00C65EC2"/>
    <w:rsid w:val="00C71858"/>
    <w:rsid w:val="00C80964"/>
    <w:rsid w:val="00C817FB"/>
    <w:rsid w:val="00C90225"/>
    <w:rsid w:val="00C90ADA"/>
    <w:rsid w:val="00C91B32"/>
    <w:rsid w:val="00C92768"/>
    <w:rsid w:val="00C96E8F"/>
    <w:rsid w:val="00C97DE6"/>
    <w:rsid w:val="00CA181D"/>
    <w:rsid w:val="00CA2A4F"/>
    <w:rsid w:val="00CA3129"/>
    <w:rsid w:val="00CA3B63"/>
    <w:rsid w:val="00CA6CCC"/>
    <w:rsid w:val="00CB1319"/>
    <w:rsid w:val="00CB35AB"/>
    <w:rsid w:val="00CB4022"/>
    <w:rsid w:val="00CB4B3F"/>
    <w:rsid w:val="00CB5ABA"/>
    <w:rsid w:val="00CB7705"/>
    <w:rsid w:val="00CC0C61"/>
    <w:rsid w:val="00CC2B1B"/>
    <w:rsid w:val="00CC65BF"/>
    <w:rsid w:val="00CC707E"/>
    <w:rsid w:val="00CD3CDB"/>
    <w:rsid w:val="00CD6381"/>
    <w:rsid w:val="00CE2557"/>
    <w:rsid w:val="00CE3AF2"/>
    <w:rsid w:val="00CE47EA"/>
    <w:rsid w:val="00CE48A7"/>
    <w:rsid w:val="00CE6091"/>
    <w:rsid w:val="00CE6A94"/>
    <w:rsid w:val="00CF004E"/>
    <w:rsid w:val="00CF1115"/>
    <w:rsid w:val="00CF266D"/>
    <w:rsid w:val="00CF28DA"/>
    <w:rsid w:val="00CF2CC8"/>
    <w:rsid w:val="00CF7034"/>
    <w:rsid w:val="00D00D74"/>
    <w:rsid w:val="00D11B52"/>
    <w:rsid w:val="00D21634"/>
    <w:rsid w:val="00D2172B"/>
    <w:rsid w:val="00D22598"/>
    <w:rsid w:val="00D25AE8"/>
    <w:rsid w:val="00D26D55"/>
    <w:rsid w:val="00D300EA"/>
    <w:rsid w:val="00D32D6A"/>
    <w:rsid w:val="00D34C44"/>
    <w:rsid w:val="00D372A1"/>
    <w:rsid w:val="00D43A02"/>
    <w:rsid w:val="00D441E9"/>
    <w:rsid w:val="00D56249"/>
    <w:rsid w:val="00D56A99"/>
    <w:rsid w:val="00D630D3"/>
    <w:rsid w:val="00D64E98"/>
    <w:rsid w:val="00D65AA1"/>
    <w:rsid w:val="00D65B78"/>
    <w:rsid w:val="00D66607"/>
    <w:rsid w:val="00D66A64"/>
    <w:rsid w:val="00D672A3"/>
    <w:rsid w:val="00D71748"/>
    <w:rsid w:val="00D73F95"/>
    <w:rsid w:val="00D85FFD"/>
    <w:rsid w:val="00D908B2"/>
    <w:rsid w:val="00D91045"/>
    <w:rsid w:val="00D91FF2"/>
    <w:rsid w:val="00D95214"/>
    <w:rsid w:val="00D96F07"/>
    <w:rsid w:val="00DA0A78"/>
    <w:rsid w:val="00DA1474"/>
    <w:rsid w:val="00DA186B"/>
    <w:rsid w:val="00DA4CD6"/>
    <w:rsid w:val="00DA62EB"/>
    <w:rsid w:val="00DB09E9"/>
    <w:rsid w:val="00DC3EC9"/>
    <w:rsid w:val="00DC4450"/>
    <w:rsid w:val="00DC5165"/>
    <w:rsid w:val="00DC6160"/>
    <w:rsid w:val="00DD16CA"/>
    <w:rsid w:val="00DD175D"/>
    <w:rsid w:val="00DD1850"/>
    <w:rsid w:val="00DD20F6"/>
    <w:rsid w:val="00DD2208"/>
    <w:rsid w:val="00DD23ED"/>
    <w:rsid w:val="00DD4E40"/>
    <w:rsid w:val="00DD7160"/>
    <w:rsid w:val="00DE2A35"/>
    <w:rsid w:val="00DE3583"/>
    <w:rsid w:val="00DE3D56"/>
    <w:rsid w:val="00DF0199"/>
    <w:rsid w:val="00E00596"/>
    <w:rsid w:val="00E00944"/>
    <w:rsid w:val="00E009C5"/>
    <w:rsid w:val="00E01381"/>
    <w:rsid w:val="00E0475F"/>
    <w:rsid w:val="00E04777"/>
    <w:rsid w:val="00E06AA6"/>
    <w:rsid w:val="00E07C0A"/>
    <w:rsid w:val="00E10025"/>
    <w:rsid w:val="00E1094F"/>
    <w:rsid w:val="00E139B4"/>
    <w:rsid w:val="00E1441B"/>
    <w:rsid w:val="00E14F91"/>
    <w:rsid w:val="00E150B4"/>
    <w:rsid w:val="00E16728"/>
    <w:rsid w:val="00E20B6F"/>
    <w:rsid w:val="00E20E88"/>
    <w:rsid w:val="00E26835"/>
    <w:rsid w:val="00E26A2A"/>
    <w:rsid w:val="00E30815"/>
    <w:rsid w:val="00E376BC"/>
    <w:rsid w:val="00E40437"/>
    <w:rsid w:val="00E44A69"/>
    <w:rsid w:val="00E51088"/>
    <w:rsid w:val="00E5429E"/>
    <w:rsid w:val="00E551BD"/>
    <w:rsid w:val="00E60320"/>
    <w:rsid w:val="00E62F81"/>
    <w:rsid w:val="00E637DC"/>
    <w:rsid w:val="00E73F2C"/>
    <w:rsid w:val="00E76656"/>
    <w:rsid w:val="00E77373"/>
    <w:rsid w:val="00E80BBD"/>
    <w:rsid w:val="00E81431"/>
    <w:rsid w:val="00E876C4"/>
    <w:rsid w:val="00E905AA"/>
    <w:rsid w:val="00E96A71"/>
    <w:rsid w:val="00E96CE2"/>
    <w:rsid w:val="00EA63A6"/>
    <w:rsid w:val="00EA660B"/>
    <w:rsid w:val="00EB0F7E"/>
    <w:rsid w:val="00EC0430"/>
    <w:rsid w:val="00EC1C34"/>
    <w:rsid w:val="00EC1E08"/>
    <w:rsid w:val="00EC1F0F"/>
    <w:rsid w:val="00EC4C7D"/>
    <w:rsid w:val="00EC6401"/>
    <w:rsid w:val="00ED1F8D"/>
    <w:rsid w:val="00ED266D"/>
    <w:rsid w:val="00ED3202"/>
    <w:rsid w:val="00ED4A88"/>
    <w:rsid w:val="00ED76C4"/>
    <w:rsid w:val="00EE070B"/>
    <w:rsid w:val="00EE3C7F"/>
    <w:rsid w:val="00EE3E42"/>
    <w:rsid w:val="00EF0D21"/>
    <w:rsid w:val="00EF3E3D"/>
    <w:rsid w:val="00F00117"/>
    <w:rsid w:val="00F01948"/>
    <w:rsid w:val="00F02496"/>
    <w:rsid w:val="00F0373B"/>
    <w:rsid w:val="00F04C45"/>
    <w:rsid w:val="00F0512D"/>
    <w:rsid w:val="00F05E9A"/>
    <w:rsid w:val="00F06499"/>
    <w:rsid w:val="00F10D13"/>
    <w:rsid w:val="00F112C8"/>
    <w:rsid w:val="00F14F87"/>
    <w:rsid w:val="00F158AE"/>
    <w:rsid w:val="00F16A08"/>
    <w:rsid w:val="00F17722"/>
    <w:rsid w:val="00F2191A"/>
    <w:rsid w:val="00F31C67"/>
    <w:rsid w:val="00F31E6A"/>
    <w:rsid w:val="00F4080C"/>
    <w:rsid w:val="00F420A0"/>
    <w:rsid w:val="00F42252"/>
    <w:rsid w:val="00F47076"/>
    <w:rsid w:val="00F54A1B"/>
    <w:rsid w:val="00F54A5F"/>
    <w:rsid w:val="00F5748E"/>
    <w:rsid w:val="00F57E40"/>
    <w:rsid w:val="00F6201F"/>
    <w:rsid w:val="00F62915"/>
    <w:rsid w:val="00F6417C"/>
    <w:rsid w:val="00F65232"/>
    <w:rsid w:val="00F65AA5"/>
    <w:rsid w:val="00F7060C"/>
    <w:rsid w:val="00F70E44"/>
    <w:rsid w:val="00F72842"/>
    <w:rsid w:val="00F80513"/>
    <w:rsid w:val="00F82485"/>
    <w:rsid w:val="00F84F18"/>
    <w:rsid w:val="00F90A2F"/>
    <w:rsid w:val="00F90E0A"/>
    <w:rsid w:val="00F9569B"/>
    <w:rsid w:val="00F95FA8"/>
    <w:rsid w:val="00F965F4"/>
    <w:rsid w:val="00FA383B"/>
    <w:rsid w:val="00FA40F8"/>
    <w:rsid w:val="00FB35F9"/>
    <w:rsid w:val="00FB46C2"/>
    <w:rsid w:val="00FB7953"/>
    <w:rsid w:val="00FC583D"/>
    <w:rsid w:val="00FC6103"/>
    <w:rsid w:val="00FC7C7C"/>
    <w:rsid w:val="00FD258D"/>
    <w:rsid w:val="00FD4492"/>
    <w:rsid w:val="00FE0A67"/>
    <w:rsid w:val="00FE5010"/>
    <w:rsid w:val="00FE7B0A"/>
    <w:rsid w:val="00FF0267"/>
    <w:rsid w:val="00FF0BC8"/>
    <w:rsid w:val="00FF222E"/>
    <w:rsid w:val="00FF2D5F"/>
    <w:rsid w:val="00FF5C9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1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7C0"/>
  </w:style>
  <w:style w:type="paragraph" w:styleId="Heading1">
    <w:name w:val="heading 1"/>
    <w:basedOn w:val="Normal"/>
    <w:next w:val="Normal"/>
    <w:uiPriority w:val="9"/>
    <w:qFormat/>
    <w:rsid w:val="00936F8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36F8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36F8F"/>
    <w:pPr>
      <w:keepNext/>
      <w:keepLines/>
      <w:spacing w:before="280" w:after="80"/>
      <w:outlineLvl w:val="2"/>
    </w:pPr>
    <w:rPr>
      <w:b/>
    </w:rPr>
  </w:style>
  <w:style w:type="paragraph" w:styleId="Heading4">
    <w:name w:val="heading 4"/>
    <w:basedOn w:val="Normal"/>
    <w:next w:val="Normal"/>
    <w:uiPriority w:val="9"/>
    <w:semiHidden/>
    <w:unhideWhenUsed/>
    <w:qFormat/>
    <w:rsid w:val="00936F8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36F8F"/>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36F8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36F8F"/>
    <w:pPr>
      <w:keepNext/>
      <w:keepLines/>
      <w:spacing w:before="480" w:after="120"/>
    </w:pPr>
    <w:rPr>
      <w:b/>
      <w:sz w:val="72"/>
      <w:szCs w:val="72"/>
    </w:rPr>
  </w:style>
  <w:style w:type="paragraph" w:styleId="Subtitle">
    <w:name w:val="Subtitle"/>
    <w:basedOn w:val="Normal"/>
    <w:next w:val="Normal"/>
    <w:uiPriority w:val="11"/>
    <w:qFormat/>
    <w:rsid w:val="00936F8F"/>
    <w:pPr>
      <w:keepNext/>
      <w:keepLines/>
      <w:spacing w:before="360" w:after="80"/>
    </w:pPr>
    <w:rPr>
      <w:rFonts w:ascii="Georgia" w:eastAsia="Georgia" w:hAnsi="Georgia" w:cs="Georgia"/>
      <w:i/>
      <w:color w:val="666666"/>
      <w:sz w:val="48"/>
      <w:szCs w:val="48"/>
    </w:rPr>
  </w:style>
  <w:style w:type="table" w:customStyle="1" w:styleId="3">
    <w:name w:val="3"/>
    <w:basedOn w:val="TableNormal"/>
    <w:rsid w:val="00936F8F"/>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936F8F"/>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936F8F"/>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CB1319"/>
    <w:pPr>
      <w:ind w:left="720"/>
      <w:contextualSpacing/>
    </w:pPr>
  </w:style>
  <w:style w:type="paragraph" w:styleId="Header">
    <w:name w:val="header"/>
    <w:basedOn w:val="Normal"/>
    <w:link w:val="HeaderChar"/>
    <w:uiPriority w:val="99"/>
    <w:unhideWhenUsed/>
    <w:rsid w:val="00880C94"/>
    <w:pPr>
      <w:tabs>
        <w:tab w:val="center" w:pos="4513"/>
        <w:tab w:val="right" w:pos="9026"/>
      </w:tabs>
    </w:pPr>
  </w:style>
  <w:style w:type="character" w:customStyle="1" w:styleId="HeaderChar">
    <w:name w:val="Header Char"/>
    <w:basedOn w:val="DefaultParagraphFont"/>
    <w:link w:val="Header"/>
    <w:uiPriority w:val="99"/>
    <w:rsid w:val="00880C94"/>
  </w:style>
  <w:style w:type="paragraph" w:styleId="Footer">
    <w:name w:val="footer"/>
    <w:basedOn w:val="Normal"/>
    <w:link w:val="FooterChar"/>
    <w:uiPriority w:val="99"/>
    <w:unhideWhenUsed/>
    <w:rsid w:val="00880C94"/>
    <w:pPr>
      <w:tabs>
        <w:tab w:val="center" w:pos="4513"/>
        <w:tab w:val="right" w:pos="9026"/>
      </w:tabs>
    </w:pPr>
  </w:style>
  <w:style w:type="character" w:customStyle="1" w:styleId="FooterChar">
    <w:name w:val="Footer Char"/>
    <w:basedOn w:val="DefaultParagraphFont"/>
    <w:link w:val="Footer"/>
    <w:uiPriority w:val="99"/>
    <w:rsid w:val="00880C94"/>
  </w:style>
  <w:style w:type="paragraph" w:styleId="BalloonText">
    <w:name w:val="Balloon Text"/>
    <w:basedOn w:val="Normal"/>
    <w:link w:val="BalloonTextChar"/>
    <w:uiPriority w:val="99"/>
    <w:semiHidden/>
    <w:unhideWhenUsed/>
    <w:rsid w:val="0008207E"/>
    <w:rPr>
      <w:rFonts w:ascii="Tahoma" w:hAnsi="Tahoma" w:cs="Tahoma"/>
      <w:sz w:val="16"/>
      <w:szCs w:val="16"/>
    </w:rPr>
  </w:style>
  <w:style w:type="character" w:customStyle="1" w:styleId="BalloonTextChar">
    <w:name w:val="Balloon Text Char"/>
    <w:basedOn w:val="DefaultParagraphFont"/>
    <w:link w:val="BalloonText"/>
    <w:uiPriority w:val="99"/>
    <w:semiHidden/>
    <w:rsid w:val="0008207E"/>
    <w:rPr>
      <w:rFonts w:ascii="Tahoma" w:hAnsi="Tahoma" w:cs="Tahoma"/>
      <w:sz w:val="16"/>
      <w:szCs w:val="16"/>
    </w:rPr>
  </w:style>
  <w:style w:type="paragraph" w:styleId="NormalWeb">
    <w:name w:val="Normal (Web)"/>
    <w:basedOn w:val="Normal"/>
    <w:uiPriority w:val="99"/>
    <w:unhideWhenUsed/>
    <w:rsid w:val="00C13A29"/>
    <w:pPr>
      <w:spacing w:before="100" w:beforeAutospacing="1" w:after="100" w:afterAutospacing="1"/>
    </w:pPr>
    <w:rPr>
      <w:sz w:val="24"/>
      <w:szCs w:val="24"/>
      <w:lang w:val="vi-VN" w:eastAsia="vi-VN"/>
    </w:rPr>
  </w:style>
  <w:style w:type="character" w:styleId="CommentReference">
    <w:name w:val="annotation reference"/>
    <w:basedOn w:val="DefaultParagraphFont"/>
    <w:uiPriority w:val="99"/>
    <w:semiHidden/>
    <w:unhideWhenUsed/>
    <w:rsid w:val="00E20B6F"/>
    <w:rPr>
      <w:sz w:val="16"/>
      <w:szCs w:val="16"/>
    </w:rPr>
  </w:style>
  <w:style w:type="paragraph" w:styleId="CommentText">
    <w:name w:val="annotation text"/>
    <w:basedOn w:val="Normal"/>
    <w:link w:val="CommentTextChar"/>
    <w:uiPriority w:val="99"/>
    <w:semiHidden/>
    <w:unhideWhenUsed/>
    <w:rsid w:val="00E20B6F"/>
    <w:rPr>
      <w:sz w:val="20"/>
      <w:szCs w:val="20"/>
    </w:rPr>
  </w:style>
  <w:style w:type="character" w:customStyle="1" w:styleId="CommentTextChar">
    <w:name w:val="Comment Text Char"/>
    <w:basedOn w:val="DefaultParagraphFont"/>
    <w:link w:val="CommentText"/>
    <w:uiPriority w:val="99"/>
    <w:semiHidden/>
    <w:rsid w:val="00E20B6F"/>
    <w:rPr>
      <w:sz w:val="20"/>
      <w:szCs w:val="20"/>
    </w:rPr>
  </w:style>
  <w:style w:type="paragraph" w:styleId="CommentSubject">
    <w:name w:val="annotation subject"/>
    <w:basedOn w:val="CommentText"/>
    <w:next w:val="CommentText"/>
    <w:link w:val="CommentSubjectChar"/>
    <w:uiPriority w:val="99"/>
    <w:semiHidden/>
    <w:unhideWhenUsed/>
    <w:rsid w:val="00E20B6F"/>
    <w:rPr>
      <w:b/>
      <w:bCs/>
    </w:rPr>
  </w:style>
  <w:style w:type="character" w:customStyle="1" w:styleId="CommentSubjectChar">
    <w:name w:val="Comment Subject Char"/>
    <w:basedOn w:val="CommentTextChar"/>
    <w:link w:val="CommentSubject"/>
    <w:uiPriority w:val="99"/>
    <w:semiHidden/>
    <w:rsid w:val="00E20B6F"/>
    <w:rPr>
      <w:b/>
      <w:bCs/>
      <w:sz w:val="20"/>
      <w:szCs w:val="20"/>
    </w:rPr>
  </w:style>
  <w:style w:type="table" w:styleId="TableGrid">
    <w:name w:val="Table Grid"/>
    <w:basedOn w:val="TableNormal"/>
    <w:uiPriority w:val="39"/>
    <w:unhideWhenUsed/>
    <w:rsid w:val="004300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7C0"/>
  </w:style>
  <w:style w:type="paragraph" w:styleId="Heading1">
    <w:name w:val="heading 1"/>
    <w:basedOn w:val="Normal"/>
    <w:next w:val="Normal"/>
    <w:uiPriority w:val="9"/>
    <w:qFormat/>
    <w:rsid w:val="00936F8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36F8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36F8F"/>
    <w:pPr>
      <w:keepNext/>
      <w:keepLines/>
      <w:spacing w:before="280" w:after="80"/>
      <w:outlineLvl w:val="2"/>
    </w:pPr>
    <w:rPr>
      <w:b/>
    </w:rPr>
  </w:style>
  <w:style w:type="paragraph" w:styleId="Heading4">
    <w:name w:val="heading 4"/>
    <w:basedOn w:val="Normal"/>
    <w:next w:val="Normal"/>
    <w:uiPriority w:val="9"/>
    <w:semiHidden/>
    <w:unhideWhenUsed/>
    <w:qFormat/>
    <w:rsid w:val="00936F8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36F8F"/>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36F8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36F8F"/>
    <w:pPr>
      <w:keepNext/>
      <w:keepLines/>
      <w:spacing w:before="480" w:after="120"/>
    </w:pPr>
    <w:rPr>
      <w:b/>
      <w:sz w:val="72"/>
      <w:szCs w:val="72"/>
    </w:rPr>
  </w:style>
  <w:style w:type="paragraph" w:styleId="Subtitle">
    <w:name w:val="Subtitle"/>
    <w:basedOn w:val="Normal"/>
    <w:next w:val="Normal"/>
    <w:uiPriority w:val="11"/>
    <w:qFormat/>
    <w:rsid w:val="00936F8F"/>
    <w:pPr>
      <w:keepNext/>
      <w:keepLines/>
      <w:spacing w:before="360" w:after="80"/>
    </w:pPr>
    <w:rPr>
      <w:rFonts w:ascii="Georgia" w:eastAsia="Georgia" w:hAnsi="Georgia" w:cs="Georgia"/>
      <w:i/>
      <w:color w:val="666666"/>
      <w:sz w:val="48"/>
      <w:szCs w:val="48"/>
    </w:rPr>
  </w:style>
  <w:style w:type="table" w:customStyle="1" w:styleId="3">
    <w:name w:val="3"/>
    <w:basedOn w:val="TableNormal"/>
    <w:rsid w:val="00936F8F"/>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936F8F"/>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936F8F"/>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CB1319"/>
    <w:pPr>
      <w:ind w:left="720"/>
      <w:contextualSpacing/>
    </w:pPr>
  </w:style>
  <w:style w:type="paragraph" w:styleId="Header">
    <w:name w:val="header"/>
    <w:basedOn w:val="Normal"/>
    <w:link w:val="HeaderChar"/>
    <w:uiPriority w:val="99"/>
    <w:unhideWhenUsed/>
    <w:rsid w:val="00880C94"/>
    <w:pPr>
      <w:tabs>
        <w:tab w:val="center" w:pos="4513"/>
        <w:tab w:val="right" w:pos="9026"/>
      </w:tabs>
    </w:pPr>
  </w:style>
  <w:style w:type="character" w:customStyle="1" w:styleId="HeaderChar">
    <w:name w:val="Header Char"/>
    <w:basedOn w:val="DefaultParagraphFont"/>
    <w:link w:val="Header"/>
    <w:uiPriority w:val="99"/>
    <w:rsid w:val="00880C94"/>
  </w:style>
  <w:style w:type="paragraph" w:styleId="Footer">
    <w:name w:val="footer"/>
    <w:basedOn w:val="Normal"/>
    <w:link w:val="FooterChar"/>
    <w:uiPriority w:val="99"/>
    <w:unhideWhenUsed/>
    <w:rsid w:val="00880C94"/>
    <w:pPr>
      <w:tabs>
        <w:tab w:val="center" w:pos="4513"/>
        <w:tab w:val="right" w:pos="9026"/>
      </w:tabs>
    </w:pPr>
  </w:style>
  <w:style w:type="character" w:customStyle="1" w:styleId="FooterChar">
    <w:name w:val="Footer Char"/>
    <w:basedOn w:val="DefaultParagraphFont"/>
    <w:link w:val="Footer"/>
    <w:uiPriority w:val="99"/>
    <w:rsid w:val="00880C94"/>
  </w:style>
  <w:style w:type="paragraph" w:styleId="BalloonText">
    <w:name w:val="Balloon Text"/>
    <w:basedOn w:val="Normal"/>
    <w:link w:val="BalloonTextChar"/>
    <w:uiPriority w:val="99"/>
    <w:semiHidden/>
    <w:unhideWhenUsed/>
    <w:rsid w:val="0008207E"/>
    <w:rPr>
      <w:rFonts w:ascii="Tahoma" w:hAnsi="Tahoma" w:cs="Tahoma"/>
      <w:sz w:val="16"/>
      <w:szCs w:val="16"/>
    </w:rPr>
  </w:style>
  <w:style w:type="character" w:customStyle="1" w:styleId="BalloonTextChar">
    <w:name w:val="Balloon Text Char"/>
    <w:basedOn w:val="DefaultParagraphFont"/>
    <w:link w:val="BalloonText"/>
    <w:uiPriority w:val="99"/>
    <w:semiHidden/>
    <w:rsid w:val="0008207E"/>
    <w:rPr>
      <w:rFonts w:ascii="Tahoma" w:hAnsi="Tahoma" w:cs="Tahoma"/>
      <w:sz w:val="16"/>
      <w:szCs w:val="16"/>
    </w:rPr>
  </w:style>
  <w:style w:type="paragraph" w:styleId="NormalWeb">
    <w:name w:val="Normal (Web)"/>
    <w:basedOn w:val="Normal"/>
    <w:uiPriority w:val="99"/>
    <w:unhideWhenUsed/>
    <w:rsid w:val="00C13A29"/>
    <w:pPr>
      <w:spacing w:before="100" w:beforeAutospacing="1" w:after="100" w:afterAutospacing="1"/>
    </w:pPr>
    <w:rPr>
      <w:sz w:val="24"/>
      <w:szCs w:val="24"/>
      <w:lang w:val="vi-VN" w:eastAsia="vi-VN"/>
    </w:rPr>
  </w:style>
  <w:style w:type="character" w:styleId="CommentReference">
    <w:name w:val="annotation reference"/>
    <w:basedOn w:val="DefaultParagraphFont"/>
    <w:uiPriority w:val="99"/>
    <w:semiHidden/>
    <w:unhideWhenUsed/>
    <w:rsid w:val="00E20B6F"/>
    <w:rPr>
      <w:sz w:val="16"/>
      <w:szCs w:val="16"/>
    </w:rPr>
  </w:style>
  <w:style w:type="paragraph" w:styleId="CommentText">
    <w:name w:val="annotation text"/>
    <w:basedOn w:val="Normal"/>
    <w:link w:val="CommentTextChar"/>
    <w:uiPriority w:val="99"/>
    <w:semiHidden/>
    <w:unhideWhenUsed/>
    <w:rsid w:val="00E20B6F"/>
    <w:rPr>
      <w:sz w:val="20"/>
      <w:szCs w:val="20"/>
    </w:rPr>
  </w:style>
  <w:style w:type="character" w:customStyle="1" w:styleId="CommentTextChar">
    <w:name w:val="Comment Text Char"/>
    <w:basedOn w:val="DefaultParagraphFont"/>
    <w:link w:val="CommentText"/>
    <w:uiPriority w:val="99"/>
    <w:semiHidden/>
    <w:rsid w:val="00E20B6F"/>
    <w:rPr>
      <w:sz w:val="20"/>
      <w:szCs w:val="20"/>
    </w:rPr>
  </w:style>
  <w:style w:type="paragraph" w:styleId="CommentSubject">
    <w:name w:val="annotation subject"/>
    <w:basedOn w:val="CommentText"/>
    <w:next w:val="CommentText"/>
    <w:link w:val="CommentSubjectChar"/>
    <w:uiPriority w:val="99"/>
    <w:semiHidden/>
    <w:unhideWhenUsed/>
    <w:rsid w:val="00E20B6F"/>
    <w:rPr>
      <w:b/>
      <w:bCs/>
    </w:rPr>
  </w:style>
  <w:style w:type="character" w:customStyle="1" w:styleId="CommentSubjectChar">
    <w:name w:val="Comment Subject Char"/>
    <w:basedOn w:val="CommentTextChar"/>
    <w:link w:val="CommentSubject"/>
    <w:uiPriority w:val="99"/>
    <w:semiHidden/>
    <w:rsid w:val="00E20B6F"/>
    <w:rPr>
      <w:b/>
      <w:bCs/>
      <w:sz w:val="20"/>
      <w:szCs w:val="20"/>
    </w:rPr>
  </w:style>
  <w:style w:type="table" w:styleId="TableGrid">
    <w:name w:val="Table Grid"/>
    <w:basedOn w:val="TableNormal"/>
    <w:uiPriority w:val="39"/>
    <w:unhideWhenUsed/>
    <w:rsid w:val="004300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15370">
      <w:bodyDiv w:val="1"/>
      <w:marLeft w:val="0"/>
      <w:marRight w:val="0"/>
      <w:marTop w:val="0"/>
      <w:marBottom w:val="0"/>
      <w:divBdr>
        <w:top w:val="none" w:sz="0" w:space="0" w:color="auto"/>
        <w:left w:val="none" w:sz="0" w:space="0" w:color="auto"/>
        <w:bottom w:val="none" w:sz="0" w:space="0" w:color="auto"/>
        <w:right w:val="none" w:sz="0" w:space="0" w:color="auto"/>
      </w:divBdr>
    </w:div>
    <w:div w:id="2064600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D1F98-625D-4BBA-A569-26EC533C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dc:creator>
  <cp:lastModifiedBy>NHC</cp:lastModifiedBy>
  <cp:revision>11</cp:revision>
  <cp:lastPrinted>2022-10-25T03:38:00Z</cp:lastPrinted>
  <dcterms:created xsi:type="dcterms:W3CDTF">2022-10-25T03:11:00Z</dcterms:created>
  <dcterms:modified xsi:type="dcterms:W3CDTF">2022-10-25T08:01:00Z</dcterms:modified>
</cp:coreProperties>
</file>