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E3563D">
        <w:trPr>
          <w:trHeight w:val="853"/>
        </w:trPr>
        <w:tc>
          <w:tcPr>
            <w:tcW w:w="1761" w:type="pct"/>
          </w:tcPr>
          <w:p w:rsidR="00E3563D" w:rsidRDefault="00C967F6" w:rsidP="00FE508C">
            <w:pPr>
              <w:rPr>
                <w:b/>
                <w:sz w:val="26"/>
                <w:szCs w:val="26"/>
              </w:rPr>
            </w:pPr>
            <w:r>
              <w:rPr>
                <w:b/>
                <w:sz w:val="26"/>
                <w:szCs w:val="26"/>
              </w:rPr>
              <w:t>HỘI ĐỒNG NHÂN DÂN</w:t>
            </w:r>
          </w:p>
          <w:p w:rsidR="00E3563D" w:rsidRDefault="00C967F6">
            <w:pPr>
              <w:jc w:val="center"/>
              <w:rPr>
                <w:b/>
                <w:lang w:val="vi-VN"/>
              </w:rPr>
            </w:pPr>
            <w:r>
              <w:rPr>
                <w:b/>
                <w:noProof/>
                <w:sz w:val="26"/>
                <w:szCs w:val="26"/>
              </w:rPr>
              <mc:AlternateContent>
                <mc:Choice Requires="wps">
                  <w:drawing>
                    <wp:anchor distT="0" distB="0" distL="114300" distR="114300" simplePos="0" relativeHeight="251660288" behindDoc="0" locked="0" layoutInCell="1" allowOverlap="1" wp14:anchorId="0B859BAE" wp14:editId="1FB21025">
                      <wp:simplePos x="0" y="0"/>
                      <wp:positionH relativeFrom="column">
                        <wp:posOffset>654050</wp:posOffset>
                      </wp:positionH>
                      <wp:positionV relativeFrom="paragraph">
                        <wp:posOffset>227701</wp:posOffset>
                      </wp:positionV>
                      <wp:extent cx="6311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95pt" to="101.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Zz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ybIl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JDwlKbdAAAACQEAAA8AAABkcnMvZG93bnJldi54bWxMj8FOwzAQRO9I&#10;/IO1SFyq1iaBCkKcCgG5cWkBcd0mSxIRr9PYbQNfzyIOcJzZ0eybfDW5Xh1oDJ1nCxcLA4q48nXH&#10;jYWX53J+DSpE5Bp7z2ThkwKsitOTHLPaH3lNh01slJRwyNBCG+OQaR2qlhyGhR+I5fbuR4dR5Njo&#10;esSjlLteJ8YstcOO5UOLA923VH1s9s5CKF9pV37Nqpl5SxtPye7h6RGtPT+b7m5BRZriXxh+8AUd&#10;CmHa+j3XQfWiTSpbooX06gaUBBKTXILa/hq6yPX/BcU3AAAA//8DAFBLAQItABQABgAIAAAAIQC2&#10;gziS/gAAAOEBAAATAAAAAAAAAAAAAAAAAAAAAABbQ29udGVudF9UeXBlc10ueG1sUEsBAi0AFAAG&#10;AAgAAAAhADj9If/WAAAAlAEAAAsAAAAAAAAAAAAAAAAALwEAAF9yZWxzLy5yZWxzUEsBAi0AFAAG&#10;AAgAAAAhADIuRnMcAgAANQQAAA4AAAAAAAAAAAAAAAAALgIAAGRycy9lMm9Eb2MueG1sUEsBAi0A&#10;FAAGAAgAAAAhAJDwlKbdAAAACQEAAA8AAAAAAAAAAAAAAAAAdgQAAGRycy9kb3ducmV2LnhtbFBL&#10;BQYAAAAABAAEAPMAAACABQAAAAA=&#10;"/>
                  </w:pict>
                </mc:Fallback>
              </mc:AlternateContent>
            </w:r>
            <w:r>
              <w:rPr>
                <w:b/>
                <w:sz w:val="26"/>
                <w:szCs w:val="26"/>
              </w:rPr>
              <w:t>TỈNH HÀ TĨNH</w:t>
            </w:r>
          </w:p>
        </w:tc>
        <w:tc>
          <w:tcPr>
            <w:tcW w:w="3239" w:type="pct"/>
          </w:tcPr>
          <w:p w:rsidR="00E3563D" w:rsidRDefault="00C967F6">
            <w:pPr>
              <w:jc w:val="center"/>
              <w:rPr>
                <w:b/>
                <w:sz w:val="26"/>
                <w:szCs w:val="26"/>
                <w:lang w:val="vi-VN"/>
              </w:rPr>
            </w:pPr>
            <w:r>
              <w:rPr>
                <w:b/>
                <w:sz w:val="26"/>
                <w:szCs w:val="26"/>
                <w:lang w:val="vi-VN"/>
              </w:rPr>
              <w:t>CỘNG HÒA XÃ HỘI CHỦ NGHĨA VIỆT NAM</w:t>
            </w:r>
          </w:p>
          <w:p w:rsidR="00E3563D" w:rsidRDefault="00C967F6">
            <w:pPr>
              <w:jc w:val="center"/>
            </w:pPr>
            <w:r>
              <w:rPr>
                <w:b/>
                <w:noProof/>
                <w:sz w:val="26"/>
                <w:szCs w:val="26"/>
              </w:rPr>
              <mc:AlternateContent>
                <mc:Choice Requires="wps">
                  <w:drawing>
                    <wp:anchor distT="0" distB="0" distL="114300" distR="114300" simplePos="0" relativeHeight="251659264" behindDoc="0" locked="0" layoutInCell="1" allowOverlap="1" wp14:anchorId="0D221C2F" wp14:editId="709FE826">
                      <wp:simplePos x="0" y="0"/>
                      <wp:positionH relativeFrom="column">
                        <wp:posOffset>909955</wp:posOffset>
                      </wp:positionH>
                      <wp:positionV relativeFrom="paragraph">
                        <wp:posOffset>242941</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19.15pt" to="216.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qNDC9wAAAAJAQAADwAAAGRycy9kb3ducmV2LnhtbEyPQU/DMAyF70j8&#10;h8hIXKYtpZ3Q1DWdENAbFzYQV68xbUXjdE22FX49RhzgZD376fl7xWZyvTrRGDrPBm4WCSji2tuO&#10;GwMvu2q+AhUissXeMxn4pACb8vKiwNz6Mz/TaRsbJSEccjTQxjjkWoe6JYdh4Qdiub370WEUOTba&#10;jniWcNfrNElutcOO5UOLA923VH9sj85AqF7pUH3N6lnyljWe0sPD0yMac3013a1BRZrinxl+8AUd&#10;SmHa+yPboHrRyywTq4FsJVMMyyyVLvvfhS4L/b9B+Q0AAP//AwBQSwECLQAUAAYACAAAACEAtoM4&#10;kv4AAADhAQAAEwAAAAAAAAAAAAAAAAAAAAAAW0NvbnRlbnRfVHlwZXNdLnhtbFBLAQItABQABgAI&#10;AAAAIQA4/SH/1gAAAJQBAAALAAAAAAAAAAAAAAAAAC8BAABfcmVscy8ucmVsc1BLAQItABQABgAI&#10;AAAAIQA8inP0GwIAADYEAAAOAAAAAAAAAAAAAAAAAC4CAABkcnMvZTJvRG9jLnhtbFBLAQItABQA&#10;BgAIAAAAIQDqo0ML3AAAAAkBAAAPAAAAAAAAAAAAAAAAAHUEAABkcnMvZG93bnJldi54bWxQSwUG&#10;AAAAAAQABADzAAAAfgUAAAAA&#10;"/>
                  </w:pict>
                </mc:Fallback>
              </mc:AlternateContent>
            </w:r>
            <w:r>
              <w:rPr>
                <w:b/>
                <w:sz w:val="26"/>
                <w:szCs w:val="26"/>
              </w:rPr>
              <w:t>Độc lập - Tự do - Hạnh phúc</w:t>
            </w:r>
          </w:p>
        </w:tc>
      </w:tr>
      <w:tr w:rsidR="00E3563D">
        <w:trPr>
          <w:trHeight w:val="432"/>
        </w:trPr>
        <w:tc>
          <w:tcPr>
            <w:tcW w:w="1761" w:type="pct"/>
            <w:vAlign w:val="center"/>
          </w:tcPr>
          <w:p w:rsidR="00E3563D" w:rsidRDefault="00C967F6" w:rsidP="0092212E">
            <w:pPr>
              <w:jc w:val="center"/>
              <w:rPr>
                <w:b/>
                <w:sz w:val="26"/>
                <w:szCs w:val="26"/>
              </w:rPr>
            </w:pPr>
            <w:r>
              <w:rPr>
                <w:sz w:val="26"/>
                <w:szCs w:val="26"/>
              </w:rPr>
              <w:t xml:space="preserve">Số: </w:t>
            </w:r>
            <w:r w:rsidR="0092212E">
              <w:rPr>
                <w:sz w:val="26"/>
                <w:szCs w:val="26"/>
              </w:rPr>
              <w:t>247</w:t>
            </w:r>
            <w:r>
              <w:rPr>
                <w:sz w:val="26"/>
                <w:szCs w:val="26"/>
              </w:rPr>
              <w:t>/BC-HĐND</w:t>
            </w:r>
          </w:p>
        </w:tc>
        <w:tc>
          <w:tcPr>
            <w:tcW w:w="3239" w:type="pct"/>
            <w:vAlign w:val="center"/>
          </w:tcPr>
          <w:p w:rsidR="00E3563D" w:rsidRDefault="00C967F6" w:rsidP="0092212E">
            <w:pPr>
              <w:jc w:val="center"/>
              <w:rPr>
                <w:b/>
                <w:sz w:val="26"/>
                <w:szCs w:val="26"/>
                <w:lang w:val="vi-VN"/>
              </w:rPr>
            </w:pPr>
            <w:r>
              <w:rPr>
                <w:i/>
                <w:sz w:val="26"/>
                <w:szCs w:val="26"/>
              </w:rPr>
              <w:t>Hà Tĩnh, ngày</w:t>
            </w:r>
            <w:r w:rsidR="0092212E">
              <w:rPr>
                <w:i/>
                <w:sz w:val="26"/>
                <w:szCs w:val="26"/>
              </w:rPr>
              <w:t xml:space="preserve"> 05 </w:t>
            </w:r>
            <w:r>
              <w:rPr>
                <w:i/>
                <w:sz w:val="26"/>
                <w:szCs w:val="26"/>
              </w:rPr>
              <w:t>tháng 6 năm 2023</w:t>
            </w:r>
          </w:p>
        </w:tc>
      </w:tr>
    </w:tbl>
    <w:p w:rsidR="00E3563D" w:rsidRDefault="00E3563D">
      <w:pPr>
        <w:jc w:val="center"/>
        <w:outlineLvl w:val="0"/>
        <w:rPr>
          <w:b/>
          <w:sz w:val="32"/>
          <w:lang w:val="vi-VN"/>
        </w:rPr>
      </w:pPr>
    </w:p>
    <w:p w:rsidR="00E3563D" w:rsidRDefault="00C967F6">
      <w:pPr>
        <w:jc w:val="center"/>
        <w:outlineLvl w:val="0"/>
        <w:rPr>
          <w:b/>
          <w:lang w:val="vi-VN"/>
        </w:rPr>
      </w:pPr>
      <w:r>
        <w:rPr>
          <w:b/>
          <w:lang w:val="vi-VN"/>
        </w:rPr>
        <w:t>BÁO CÁO</w:t>
      </w:r>
    </w:p>
    <w:p w:rsidR="00E3563D" w:rsidRDefault="00C967F6">
      <w:pPr>
        <w:pStyle w:val="BodyText"/>
        <w:widowControl w:val="0"/>
        <w:spacing w:after="0"/>
        <w:jc w:val="center"/>
        <w:rPr>
          <w:rFonts w:asciiTheme="minorHAnsi" w:hAnsiTheme="minorHAnsi"/>
          <w:b/>
          <w:iCs/>
          <w:spacing w:val="-2"/>
          <w:sz w:val="28"/>
          <w:szCs w:val="28"/>
        </w:rPr>
      </w:pPr>
      <w:r>
        <w:rPr>
          <w:rFonts w:ascii="Times New Roman Bold" w:hAnsi="Times New Roman Bold"/>
          <w:b/>
          <w:spacing w:val="-2"/>
          <w:sz w:val="28"/>
          <w:szCs w:val="28"/>
          <w:lang w:val="vi-VN"/>
        </w:rPr>
        <w:t xml:space="preserve">Thẩm tra </w:t>
      </w:r>
      <w:r>
        <w:rPr>
          <w:rFonts w:ascii="Times New Roman Bold" w:hAnsi="Times New Roman Bold"/>
          <w:b/>
          <w:iCs/>
          <w:spacing w:val="-2"/>
          <w:sz w:val="28"/>
          <w:szCs w:val="28"/>
          <w:lang w:val="vi-VN"/>
        </w:rPr>
        <w:t xml:space="preserve">Tờ trình và Dự thảo Nghị quyết </w:t>
      </w:r>
    </w:p>
    <w:p w:rsidR="00E3563D" w:rsidRDefault="00C967F6">
      <w:pPr>
        <w:pStyle w:val="BodyText"/>
        <w:widowControl w:val="0"/>
        <w:spacing w:after="0"/>
        <w:jc w:val="center"/>
        <w:rPr>
          <w:rFonts w:asciiTheme="minorHAnsi" w:hAnsiTheme="minorHAnsi"/>
          <w:b/>
          <w:bCs/>
          <w:spacing w:val="-2"/>
          <w:sz w:val="28"/>
          <w:szCs w:val="28"/>
        </w:rPr>
      </w:pPr>
      <w:r>
        <w:rPr>
          <w:rFonts w:ascii="Times New Roman Bold" w:hAnsi="Times New Roman Bold"/>
          <w:b/>
          <w:spacing w:val="-2"/>
          <w:sz w:val="28"/>
          <w:szCs w:val="28"/>
          <w:lang w:val="vi-VN"/>
        </w:rPr>
        <w:t>quyết định</w:t>
      </w:r>
      <w:r>
        <w:rPr>
          <w:rFonts w:asciiTheme="minorHAnsi" w:hAnsiTheme="minorHAnsi"/>
          <w:b/>
          <w:spacing w:val="-2"/>
          <w:sz w:val="28"/>
          <w:szCs w:val="28"/>
          <w:lang w:val="vi-VN"/>
        </w:rPr>
        <w:t xml:space="preserve">, </w:t>
      </w:r>
      <w:r>
        <w:rPr>
          <w:rFonts w:ascii="Times New Roman Bold" w:hAnsi="Times New Roman Bold"/>
          <w:b/>
          <w:spacing w:val="-2"/>
          <w:sz w:val="28"/>
          <w:szCs w:val="28"/>
          <w:lang w:val="vi-VN"/>
        </w:rPr>
        <w:t>điều chỉnh chủ trương đầu tư một số dự án đầu tư công</w:t>
      </w:r>
    </w:p>
    <w:p w:rsidR="00E3563D" w:rsidRDefault="00C967F6">
      <w:pPr>
        <w:jc w:val="center"/>
        <w:rPr>
          <w:b/>
          <w:lang w:val="vi-VN"/>
        </w:rPr>
      </w:pPr>
      <w:r>
        <w:rPr>
          <w:b/>
          <w:noProof/>
          <w:spacing w:val="-2"/>
          <w:sz w:val="26"/>
          <w:szCs w:val="26"/>
        </w:rPr>
        <mc:AlternateContent>
          <mc:Choice Requires="wps">
            <w:drawing>
              <wp:anchor distT="0" distB="0" distL="114300" distR="114300" simplePos="0" relativeHeight="251662336" behindDoc="0" locked="0" layoutInCell="1" allowOverlap="1" wp14:anchorId="38D7E245" wp14:editId="4D1046EF">
                <wp:simplePos x="0" y="0"/>
                <wp:positionH relativeFrom="column">
                  <wp:posOffset>2028825</wp:posOffset>
                </wp:positionH>
                <wp:positionV relativeFrom="paragraph">
                  <wp:posOffset>16881</wp:posOffset>
                </wp:positionV>
                <wp:extent cx="1838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35pt" to="30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9G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3GOkSI9&#10;jGjnLRFt51GllYIGaovy0KfBuALSK7W1oVJ6UjvzpOkPh5SuOqJaHvm+nA2AZOFE8uZIcJyB2/bD&#10;V80ghxy8jk07NbYPkNAOdIqzOd9nw08eUdjM5tP5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cvaBztwAAAAHAQAADwAAAGRycy9kb3ducmV2LnhtbEyPwU7DMBBE70j8&#10;g7VIXCpqNxUtDXEqBOTGhVLEdZssSUS8TmO3DXw9Cxc4jmY08yZbj65TRxpC69nCbGpAEZe+arm2&#10;sH0prm5AhYhcYeeZLHxSgHV+fpZhWvkTP9NxE2slJRxStNDE2Kdah7Ihh2Hqe2Lx3v3gMIocal0N&#10;eJJy1+nEmIV22LIsNNjTfUPlx+bgLITilfbF16ScmLd57SnZPzw9orWXF+PdLahIY/wLww++oEMu&#10;TDt/4CqozsJ8trqWqIVkCUr8hVnJt92v1nmm//Pn3wAAAP//AwBQSwECLQAUAAYACAAAACEAtoM4&#10;kv4AAADhAQAAEwAAAAAAAAAAAAAAAAAAAAAAW0NvbnRlbnRfVHlwZXNdLnhtbFBLAQItABQABgAI&#10;AAAAIQA4/SH/1gAAAJQBAAALAAAAAAAAAAAAAAAAAC8BAABfcmVscy8ucmVsc1BLAQItABQABgAI&#10;AAAAIQDYyD9GGwIAADYEAAAOAAAAAAAAAAAAAAAAAC4CAABkcnMvZTJvRG9jLnhtbFBLAQItABQA&#10;BgAIAAAAIQBy9oHO3AAAAAcBAAAPAAAAAAAAAAAAAAAAAHUEAABkcnMvZG93bnJldi54bWxQSwUG&#10;AAAAAAQABADzAAAAfgUAAAAA&#10;"/>
            </w:pict>
          </mc:Fallback>
        </mc:AlternateContent>
      </w:r>
    </w:p>
    <w:p w:rsidR="00E3563D" w:rsidRDefault="00C967F6">
      <w:pPr>
        <w:spacing w:after="120" w:line="340" w:lineRule="exact"/>
        <w:ind w:firstLine="720"/>
        <w:jc w:val="both"/>
        <w:rPr>
          <w:lang w:val="vi-VN"/>
        </w:rPr>
      </w:pPr>
      <w:r>
        <w:rPr>
          <w:lang w:val="vi-VN"/>
        </w:rPr>
        <w:t xml:space="preserve">Thực hiện chức năng, nhiệm vụ theo quy định và phân công của Thường trực Hội đồng nhân dân tỉnh, Ban Kinh tế - Ngân sách báo cáo kết quả thẩm tra </w:t>
      </w:r>
      <w:r>
        <w:t xml:space="preserve">02 </w:t>
      </w:r>
      <w:r>
        <w:rPr>
          <w:lang w:val="vi-VN"/>
        </w:rPr>
        <w:t>Tờ trình</w:t>
      </w:r>
      <w:r>
        <w:t xml:space="preserve"> (s</w:t>
      </w:r>
      <w:r>
        <w:rPr>
          <w:lang w:val="vi-VN"/>
        </w:rPr>
        <w:t>ố</w:t>
      </w:r>
      <w:r>
        <w:t xml:space="preserve"> 96/</w:t>
      </w:r>
      <w:r>
        <w:rPr>
          <w:lang w:val="vi-VN"/>
        </w:rPr>
        <w:t xml:space="preserve">TTr-UBND ngày </w:t>
      </w:r>
      <w:r>
        <w:t>30</w:t>
      </w:r>
      <w:r>
        <w:rPr>
          <w:lang w:val="vi-VN"/>
        </w:rPr>
        <w:t>/</w:t>
      </w:r>
      <w:r>
        <w:t>3</w:t>
      </w:r>
      <w:r>
        <w:rPr>
          <w:lang w:val="vi-VN"/>
        </w:rPr>
        <w:t>/202</w:t>
      </w:r>
      <w:r>
        <w:t>3 và số 178/TTr-UBND ngày 17/5/2023</w:t>
      </w:r>
      <w:r>
        <w:rPr>
          <w:lang w:val="vi-VN"/>
        </w:rPr>
        <w:t xml:space="preserve"> của Ủy ban nhân dân tỉnh</w:t>
      </w:r>
      <w:r>
        <w:t>)</w:t>
      </w:r>
      <w:r>
        <w:rPr>
          <w:lang w:val="vi-VN"/>
        </w:rPr>
        <w:t xml:space="preserve"> </w:t>
      </w:r>
      <w:r>
        <w:t xml:space="preserve">và Dự thảo Nghị quyết </w:t>
      </w:r>
      <w:r>
        <w:rPr>
          <w:bCs/>
          <w:color w:val="000000"/>
          <w:spacing w:val="-4"/>
          <w:lang w:val="pt-BR"/>
        </w:rPr>
        <w:t>quyết định chủ trương đầu tư</w:t>
      </w:r>
      <w:r>
        <w:rPr>
          <w:color w:val="000000"/>
          <w:lang w:val="pt-BR"/>
        </w:rPr>
        <w:t xml:space="preserve"> </w:t>
      </w:r>
      <w:r>
        <w:rPr>
          <w:bCs/>
          <w:color w:val="000000"/>
          <w:spacing w:val="-4"/>
          <w:lang w:val="pt-BR"/>
        </w:rPr>
        <w:t>và điều chỉnh chủ trương đầu tư một số dự án đầu tư công</w:t>
      </w:r>
      <w:r>
        <w:rPr>
          <w:lang w:val="vi-VN"/>
        </w:rPr>
        <w:t xml:space="preserve"> như sau:</w:t>
      </w:r>
    </w:p>
    <w:p w:rsidR="00E3563D" w:rsidRDefault="00C967F6">
      <w:pPr>
        <w:spacing w:after="120" w:line="340" w:lineRule="exact"/>
        <w:ind w:firstLine="720"/>
        <w:jc w:val="both"/>
        <w:rPr>
          <w:b/>
          <w:lang w:val="sq-AL"/>
        </w:rPr>
      </w:pPr>
      <w:bookmarkStart w:id="0" w:name="dieu_58"/>
      <w:r>
        <w:rPr>
          <w:b/>
          <w:lang w:val="pt-BR"/>
        </w:rPr>
        <w:t>1.</w:t>
      </w:r>
      <w:r>
        <w:rPr>
          <w:lang w:val="pt-BR"/>
        </w:rPr>
        <w:t xml:space="preserve"> </w:t>
      </w:r>
      <w:r>
        <w:rPr>
          <w:b/>
          <w:lang w:val="pt-BR"/>
        </w:rPr>
        <w:t>C</w:t>
      </w:r>
      <w:r>
        <w:rPr>
          <w:b/>
          <w:lang w:val="vi-VN"/>
        </w:rPr>
        <w:t>ăn cứ pháp lý, thẩm quyền</w:t>
      </w:r>
      <w:r>
        <w:rPr>
          <w:b/>
          <w:iCs/>
          <w:lang w:val="vi-VN"/>
        </w:rPr>
        <w:t xml:space="preserve"> </w:t>
      </w:r>
      <w:r>
        <w:rPr>
          <w:b/>
          <w:bCs/>
          <w:color w:val="000000"/>
          <w:spacing w:val="-4"/>
          <w:lang w:val="pt-BR"/>
        </w:rPr>
        <w:t>quyết định, điều chỉnh chủ trương đầu các dự án đầu tư công</w:t>
      </w:r>
    </w:p>
    <w:p w:rsidR="00E3563D" w:rsidRDefault="00C967F6">
      <w:pPr>
        <w:spacing w:after="120" w:line="340" w:lineRule="exact"/>
        <w:ind w:firstLine="720"/>
        <w:jc w:val="both"/>
      </w:pPr>
      <w:r>
        <w:t>Việc Ủy ban nhân dân tỉnh trình Hội đồng nhân dân tỉnh quyết định chủ trương đầu tư đối với</w:t>
      </w:r>
      <w:r>
        <w:rPr>
          <w:i/>
        </w:rPr>
        <w:t xml:space="preserve"> 08 dự án </w:t>
      </w:r>
      <w:r>
        <w:rPr>
          <w:i/>
          <w:color w:val="000000"/>
          <w:lang w:val="pt-BR"/>
        </w:rPr>
        <w:t>khắc phục khẩn cấp hậu quả thiên tai năm 2022</w:t>
      </w:r>
      <w:r>
        <w:rPr>
          <w:rStyle w:val="FootnoteReference"/>
          <w:i/>
        </w:rPr>
        <w:footnoteReference w:id="1"/>
      </w:r>
      <w:r>
        <w:rPr>
          <w:i/>
        </w:rPr>
        <w:t xml:space="preserve">,01 dự án sử dụng nguồn vốn </w:t>
      </w:r>
      <w:r>
        <w:rPr>
          <w:i/>
          <w:lang w:val="nl-NL"/>
        </w:rPr>
        <w:t>hỗ trợ hợp tác với Lào và Campuchia</w:t>
      </w:r>
      <w:r>
        <w:rPr>
          <w:rStyle w:val="FootnoteReference"/>
          <w:i/>
          <w:lang w:val="nl-NL"/>
        </w:rPr>
        <w:footnoteReference w:id="2"/>
      </w:r>
      <w:r>
        <w:rPr>
          <w:i/>
          <w:lang w:val="nl-NL"/>
        </w:rPr>
        <w:t>;</w:t>
      </w:r>
      <w:r>
        <w:rPr>
          <w:i/>
        </w:rPr>
        <w:t xml:space="preserve"> </w:t>
      </w:r>
      <w:r w:rsidRPr="00FE508C">
        <w:t>Điều chỉnh chủ trương đầu tư 02 dự án sử dụng nguồn vốn ODA</w:t>
      </w:r>
      <w:r>
        <w:rPr>
          <w:rStyle w:val="FootnoteReference"/>
          <w:i/>
        </w:rPr>
        <w:footnoteReference w:id="3"/>
      </w:r>
      <w:r>
        <w:t xml:space="preserve"> tại Kỳ họp này đã có đầy đủ căn cứ pháp lý và đúng thẩm quyền theo quy định </w:t>
      </w:r>
      <w:r>
        <w:rPr>
          <w:lang w:val="sq-AL"/>
        </w:rPr>
        <w:t>tại Điều 27</w:t>
      </w:r>
      <w:r>
        <w:rPr>
          <w:rStyle w:val="FootnoteReference"/>
        </w:rPr>
        <w:footnoteReference w:id="4"/>
      </w:r>
      <w:r>
        <w:rPr>
          <w:lang w:val="sq-AL"/>
        </w:rPr>
        <w:t>, khoản 1</w:t>
      </w:r>
      <w:r>
        <w:rPr>
          <w:rStyle w:val="FootnoteReference"/>
        </w:rPr>
        <w:footnoteReference w:id="5"/>
      </w:r>
      <w:r>
        <w:rPr>
          <w:lang w:val="sq-AL"/>
        </w:rPr>
        <w:t xml:space="preserve"> Điều 34 của</w:t>
      </w:r>
      <w:r>
        <w:rPr>
          <w:lang w:val="vi-VN"/>
        </w:rPr>
        <w:t xml:space="preserve"> Luật Đầu tư công</w:t>
      </w:r>
      <w:r>
        <w:rPr>
          <w:lang w:val="sq-AL"/>
        </w:rPr>
        <w:t xml:space="preserve"> năm 2019 và </w:t>
      </w:r>
      <w:r>
        <w:rPr>
          <w:lang w:val="pt-BR"/>
        </w:rPr>
        <w:t>khoản 1</w:t>
      </w:r>
      <w:r>
        <w:rPr>
          <w:rStyle w:val="FootnoteReference"/>
          <w:lang w:val="pt-BR"/>
        </w:rPr>
        <w:footnoteReference w:id="6"/>
      </w:r>
      <w:r>
        <w:rPr>
          <w:lang w:val="pt-BR"/>
        </w:rPr>
        <w:t xml:space="preserve"> Điều 11 </w:t>
      </w:r>
      <w:r>
        <w:rPr>
          <w:color w:val="000000"/>
          <w:lang w:val="nl-NL"/>
        </w:rPr>
        <w:t xml:space="preserve">Luật </w:t>
      </w:r>
      <w:r>
        <w:rPr>
          <w:color w:val="000000"/>
          <w:shd w:val="clear" w:color="auto" w:fill="FFFFFF"/>
          <w:lang w:val="sq-AL"/>
        </w:rPr>
        <w:t>sửa đổi, bổ sung một số điều của Luật Đầu tư công</w:t>
      </w:r>
      <w:r>
        <w:rPr>
          <w:color w:val="000000"/>
          <w:shd w:val="clear" w:color="auto" w:fill="FFFFFF"/>
          <w:lang w:val="vi-VN"/>
        </w:rPr>
        <w:t xml:space="preserve"> </w:t>
      </w:r>
      <w:r>
        <w:rPr>
          <w:color w:val="000000"/>
          <w:lang w:val="nl-NL"/>
        </w:rPr>
        <w:t>ngày 11/01/2022</w:t>
      </w:r>
      <w:r>
        <w:t>.</w:t>
      </w:r>
    </w:p>
    <w:p w:rsidR="00E3563D" w:rsidRDefault="00C967F6">
      <w:pPr>
        <w:spacing w:after="120" w:line="340" w:lineRule="exact"/>
        <w:ind w:firstLine="720"/>
        <w:jc w:val="both"/>
        <w:outlineLvl w:val="0"/>
        <w:rPr>
          <w:b/>
          <w:shd w:val="clear" w:color="auto" w:fill="FFFFFF"/>
        </w:rPr>
      </w:pPr>
      <w:bookmarkStart w:id="1" w:name="dieu_22"/>
      <w:r>
        <w:rPr>
          <w:b/>
          <w:iCs/>
        </w:rPr>
        <w:t>2</w:t>
      </w:r>
      <w:r>
        <w:rPr>
          <w:b/>
          <w:lang w:val="pt-BR"/>
        </w:rPr>
        <w:t xml:space="preserve">. Về </w:t>
      </w:r>
      <w:r>
        <w:rPr>
          <w:b/>
          <w:iCs/>
        </w:rPr>
        <w:t>sự cần thiết, phù hợp quy hoạch, kế hoạch;</w:t>
      </w:r>
      <w:r>
        <w:rPr>
          <w:b/>
          <w:shd w:val="clear" w:color="auto" w:fill="FFFFFF"/>
        </w:rPr>
        <w:t xml:space="preserve"> mục tiêu, phạm vi, quy mô, dự kiến tổng mức vốn và cơ cấu nguồn; tiến độ và nội dung của Báo cáo đề xuất chủ trương đầu tư các dự án.</w:t>
      </w:r>
    </w:p>
    <w:p w:rsidR="00E3563D" w:rsidRDefault="00C967F6">
      <w:pPr>
        <w:spacing w:after="120" w:line="340" w:lineRule="exact"/>
        <w:ind w:firstLine="720"/>
        <w:jc w:val="both"/>
        <w:rPr>
          <w:color w:val="000000"/>
          <w:shd w:val="clear" w:color="auto" w:fill="FFFFFF"/>
        </w:rPr>
      </w:pPr>
      <w:r>
        <w:rPr>
          <w:lang w:val="es-ES"/>
        </w:rPr>
        <w:t xml:space="preserve">Theo báo cáo thẩm định của sở Kế hoạch và Đầu tư, các </w:t>
      </w:r>
      <w:r>
        <w:t>dự án trình quyết định chủ trương đầu tư lần này là cần thiết, phù hợp với quy</w:t>
      </w:r>
      <w:r>
        <w:rPr>
          <w:lang w:val="vi-VN"/>
        </w:rPr>
        <w:t xml:space="preserve"> hoạch</w:t>
      </w:r>
      <w:r>
        <w:rPr>
          <w:color w:val="000000"/>
          <w:shd w:val="clear" w:color="auto" w:fill="FFFFFF"/>
        </w:rPr>
        <w:t xml:space="preserve">, kế hoạch </w:t>
      </w:r>
      <w:r>
        <w:rPr>
          <w:color w:val="000000"/>
          <w:shd w:val="clear" w:color="auto" w:fill="FFFFFF"/>
        </w:rPr>
        <w:lastRenderedPageBreak/>
        <w:t>phát triển kinh tế - xã hội, quy hoạch, kế hoạch sử dụng đất; đã lấy ý kiến của các sở, ngành, địa phương, đơn vị có liên quan; cơ quan chuyên môn của Ủy ban nhân dân tỉnh kiểm tra, thẩm định cho ý kiến và cơ quan lập Báo cáo đề xuất chủ trương đầu tư tiếp thu hoàn thiện. Ban Kinh tế - Ngân sách cơ bản thống nhất với ý kiến thẩm định của cơ quan chuyên môn về Báo cáo đề xuất chủ trương đầu tư, điều chỉnh chủ trương đầu tư các dự án; đồng thời đề nghị quan tâm một số nội dung sau:</w:t>
      </w:r>
    </w:p>
    <w:p w:rsidR="00E3563D" w:rsidRDefault="00C967F6">
      <w:pPr>
        <w:spacing w:after="120" w:line="340" w:lineRule="exact"/>
        <w:ind w:firstLine="720"/>
        <w:jc w:val="both"/>
        <w:rPr>
          <w:b/>
        </w:rPr>
      </w:pPr>
      <w:r>
        <w:rPr>
          <w:b/>
          <w:color w:val="000000"/>
          <w:shd w:val="clear" w:color="auto" w:fill="FFFFFF"/>
        </w:rPr>
        <w:t>2.1. Đối với việc</w:t>
      </w:r>
      <w:r>
        <w:rPr>
          <w:color w:val="000000"/>
          <w:shd w:val="clear" w:color="auto" w:fill="FFFFFF"/>
        </w:rPr>
        <w:t xml:space="preserve"> </w:t>
      </w:r>
      <w:r>
        <w:rPr>
          <w:b/>
        </w:rPr>
        <w:t>quyết định chủ trương đầu tư 08 dự án</w:t>
      </w:r>
      <w:r>
        <w:rPr>
          <w:i/>
          <w:color w:val="000000"/>
          <w:lang w:val="pt-BR"/>
        </w:rPr>
        <w:t xml:space="preserve"> </w:t>
      </w:r>
      <w:r>
        <w:rPr>
          <w:b/>
          <w:color w:val="000000"/>
          <w:lang w:val="pt-BR"/>
        </w:rPr>
        <w:t>khắc phục khẩn cấp hậu quả thiên tai năm 2022</w:t>
      </w:r>
    </w:p>
    <w:p w:rsidR="00E3563D" w:rsidRDefault="00C967F6">
      <w:pPr>
        <w:widowControl w:val="0"/>
        <w:spacing w:after="120" w:line="340" w:lineRule="exact"/>
        <w:ind w:firstLine="720"/>
        <w:jc w:val="both"/>
        <w:rPr>
          <w:color w:val="000000"/>
          <w:spacing w:val="-4"/>
        </w:rPr>
      </w:pPr>
      <w:r>
        <w:rPr>
          <w:color w:val="000000"/>
        </w:rPr>
        <w:t xml:space="preserve">Ngày 31/12/2022, Thủ tướng Chính phủ ban hành Quyết định số 1661/QĐ-TTg </w:t>
      </w:r>
      <w:r>
        <w:rPr>
          <w:color w:val="000000"/>
          <w:spacing w:val="-4"/>
        </w:rPr>
        <w:t>về việc hỗ trợ khắc phục hậu quả thiên tai 10 tháng đầu năm 2022. Theo đó, Trung ương đã hỗ trợ tỉnh Hà Tĩnh 50 tỷ đồng từ nguồn dự phòng ngân sách trung ương năm 2022. Trên cơ sở rà soát hiện trạng, đánh giá tác động của các công trình, dự án bị ảnh hưởng bởi thiên tai trên địa bàn tỉnh năm 2022 và nguồn ngân sách tỉnh, UBND tỉnh đã ban hành Quyết định số 427/QĐ-UBND ngày 27/02/2023 phê duyệt danh mục công trình hỗ trợ kinh phí khắc phục công trình cấp bách thiệt hại do thiên tai năm 2022 (là 08 công trình hiện nay đang trình Hội đồng nhân dân tỉnh quyết định chủ trương đầu tư);</w:t>
      </w:r>
    </w:p>
    <w:p w:rsidR="00E3563D" w:rsidRDefault="00C967F6">
      <w:pPr>
        <w:widowControl w:val="0"/>
        <w:spacing w:after="120" w:line="340" w:lineRule="exact"/>
        <w:ind w:firstLine="720"/>
        <w:jc w:val="both"/>
        <w:rPr>
          <w:lang w:val="nl-NL"/>
        </w:rPr>
      </w:pPr>
      <w:r>
        <w:rPr>
          <w:lang w:val="nl-NL"/>
        </w:rPr>
        <w:t>Qua khảo sát thực tế, Ban Kinh tế - Ngân sách nhận thấy các công trình, dự án đều cần thiết phải đầu tư và đề nghị quan tâm một số nội dung cụ thể sau:</w:t>
      </w:r>
    </w:p>
    <w:p w:rsidR="00E3563D" w:rsidRDefault="00C967F6">
      <w:pPr>
        <w:widowControl w:val="0"/>
        <w:spacing w:after="120" w:line="340" w:lineRule="exact"/>
        <w:ind w:firstLine="720"/>
        <w:jc w:val="both"/>
        <w:rPr>
          <w:color w:val="000000"/>
        </w:rPr>
      </w:pPr>
      <w:r>
        <w:rPr>
          <w:i/>
          <w:lang w:val="nl-NL"/>
        </w:rPr>
        <w:t xml:space="preserve">+ </w:t>
      </w:r>
      <w:r>
        <w:rPr>
          <w:i/>
          <w:color w:val="000000"/>
          <w:lang w:val="nl-NL"/>
        </w:rPr>
        <w:t xml:space="preserve">Dự án </w:t>
      </w:r>
      <w:r>
        <w:rPr>
          <w:i/>
          <w:color w:val="000000"/>
        </w:rPr>
        <w:t>khắc phục sạt lở bờ sông Ngàn Trươi đoạn qua xã Quang Thọ:</w:t>
      </w:r>
      <w:r>
        <w:rPr>
          <w:color w:val="000000"/>
        </w:rPr>
        <w:t xml:space="preserve"> dự kiến xây dựng 160m phía bờ Hữu sông Ngàn Trươi (phạm vi thượng, hạ lưu cầu treo Chợ Quánh); gia cố kết cấu bằng BTCT, BTXM kết hợp rọ đá và đá hộc với tổng mức đầu tư 10.000 triệu đồng. Qua xem địa hình thực tế cho thấy độ chênh giữa chân khay và đỉnh kè lớn, vì vậy phương án bố trí 10.000 triệu đồng là khó có thể đáp ứng, đề nghị lựa chọn phương án thiết kế phù hợp.</w:t>
      </w:r>
    </w:p>
    <w:p w:rsidR="00E3563D" w:rsidRDefault="00C967F6">
      <w:pPr>
        <w:widowControl w:val="0"/>
        <w:spacing w:after="120" w:line="340" w:lineRule="exact"/>
        <w:ind w:firstLine="720"/>
        <w:jc w:val="both"/>
        <w:rPr>
          <w:color w:val="000000"/>
        </w:rPr>
      </w:pPr>
      <w:r>
        <w:rPr>
          <w:i/>
          <w:color w:val="000000"/>
          <w:lang w:val="nl-NL"/>
        </w:rPr>
        <w:t xml:space="preserve">+ Dự án </w:t>
      </w:r>
      <w:r>
        <w:rPr>
          <w:i/>
          <w:color w:val="000000"/>
          <w:lang w:val="pt-BR"/>
        </w:rPr>
        <w:t>k</w:t>
      </w:r>
      <w:r>
        <w:rPr>
          <w:i/>
          <w:color w:val="000000"/>
        </w:rPr>
        <w:t>hắc phục, sửa chữa đường và mương thoát nước ngõ 25 đường Trần Phú, thành phố Hà Tĩnh</w:t>
      </w:r>
      <w:r>
        <w:rPr>
          <w:color w:val="000000"/>
        </w:rPr>
        <w:t>: Hiện trạng đường đã được bê tông nhựa hóa, hệ thống thoát nước đang cơ bản tốt; tuy nhiên theo phản ảnh của cử tri, về mùa mưa thoát nước chậm gây ngập úng; hiện các tuyến mương lân cận đang được phường Trần Phú</w:t>
      </w:r>
      <w:r>
        <w:rPr>
          <w:color w:val="000000"/>
          <w:lang w:val="vi-VN"/>
        </w:rPr>
        <w:t xml:space="preserve"> đầu tư,</w:t>
      </w:r>
      <w:r>
        <w:rPr>
          <w:color w:val="000000"/>
        </w:rPr>
        <w:t xml:space="preserve"> vì vậy trong quá trình thực hiện dự án cần có sự phối hợp với địa phương để đảm bảo sự đồng nhất, hiệu quả trong thoát nước.</w:t>
      </w:r>
    </w:p>
    <w:p w:rsidR="00E3563D" w:rsidRDefault="00C967F6">
      <w:pPr>
        <w:widowControl w:val="0"/>
        <w:spacing w:after="120" w:line="340" w:lineRule="exact"/>
        <w:ind w:firstLine="720"/>
        <w:jc w:val="both"/>
        <w:rPr>
          <w:color w:val="000000"/>
          <w:lang w:val="es-ES"/>
        </w:rPr>
      </w:pPr>
      <w:r>
        <w:rPr>
          <w:i/>
          <w:color w:val="000000"/>
          <w:lang w:val="nl-NL"/>
        </w:rPr>
        <w:t xml:space="preserve">+ Dự án </w:t>
      </w:r>
      <w:r>
        <w:rPr>
          <w:i/>
          <w:color w:val="000000"/>
        </w:rPr>
        <w:t xml:space="preserve">khắc phục công trình cầu Bà Nậm: </w:t>
      </w:r>
      <w:r>
        <w:rPr>
          <w:color w:val="000000"/>
        </w:rPr>
        <w:t xml:space="preserve">Việc đầu tư công trình Cầu không làm thay đổi lớn đến quá trình tiêu thoát lũ, Ban đề nghị nghiên cứu so sánh với phương án đầu tư cống hộp. Mặt khác, công trình này dùng thêm nguồn dự phòng ngân sách (500 triệu đồng) nhưng tại nội dung nguồn vốn chỉ ghi </w:t>
      </w:r>
      <w:r>
        <w:rPr>
          <w:color w:val="000000"/>
          <w:lang w:val="es-ES"/>
        </w:rPr>
        <w:t>nguồn vốn ngân sách Trung ương hỗ trợ khắc phục hậu quả thiên tai 10 tháng đầu năm 2022 theo Quyết định số 1661/QĐ-TTg ngày 31/12/2022 của Thủ tướng Chính phủ là chưa đầy đủ.</w:t>
      </w:r>
    </w:p>
    <w:p w:rsidR="00E3563D" w:rsidRDefault="00C967F6">
      <w:pPr>
        <w:widowControl w:val="0"/>
        <w:spacing w:after="120" w:line="340" w:lineRule="exact"/>
        <w:ind w:firstLine="720"/>
        <w:jc w:val="both"/>
        <w:rPr>
          <w:color w:val="000000"/>
          <w:lang w:val="es-ES"/>
        </w:rPr>
      </w:pPr>
      <w:r>
        <w:rPr>
          <w:color w:val="000000"/>
          <w:lang w:val="es-ES"/>
        </w:rPr>
        <w:t xml:space="preserve">Từ các lý do nêu trên, trong quá trình quyết định đầu tư 08 dự án đề nghị </w:t>
      </w:r>
      <w:r>
        <w:rPr>
          <w:color w:val="000000"/>
          <w:lang w:val="es-ES"/>
        </w:rPr>
        <w:lastRenderedPageBreak/>
        <w:t xml:space="preserve">Ủy ban nhân dân tỉnh giao các cơ quan chuyên môn có liên quan rà soát, chỉ đạo thực hiện đảm bảo hiệu quả và tính bền vững của các công trình, dự án. Từ các năm sau, để đẩy nhanh tiến độ đầu tư và trong điều kiện nguồn vốn được Trung ương giao nhỏ, UBND tỉnh xem xét, chỉ trình Hội đồng nhân dân tỉnh phân bổ vốn có mục tiêu cho </w:t>
      </w:r>
      <w:bookmarkStart w:id="2" w:name="_GoBack"/>
      <w:bookmarkEnd w:id="2"/>
      <w:r>
        <w:rPr>
          <w:color w:val="000000"/>
          <w:lang w:val="es-ES"/>
        </w:rPr>
        <w:t>các địa phương thực hiện đầu tư (Không trình Hội đồng nhân dân tỉnh quyết định chủ trương đầu tư).</w:t>
      </w:r>
    </w:p>
    <w:p w:rsidR="00E3563D" w:rsidRDefault="00C967F6">
      <w:pPr>
        <w:widowControl w:val="0"/>
        <w:spacing w:after="120" w:line="340" w:lineRule="exact"/>
        <w:ind w:firstLine="720"/>
        <w:jc w:val="both"/>
        <w:rPr>
          <w:b/>
          <w:color w:val="000000"/>
          <w:sz w:val="40"/>
          <w:lang w:val="es-ES"/>
        </w:rPr>
      </w:pPr>
      <w:r>
        <w:rPr>
          <w:b/>
          <w:color w:val="000000"/>
          <w:shd w:val="clear" w:color="auto" w:fill="FFFFFF"/>
        </w:rPr>
        <w:t>2.2. Đối với việc</w:t>
      </w:r>
      <w:r>
        <w:rPr>
          <w:color w:val="000000"/>
          <w:shd w:val="clear" w:color="auto" w:fill="FFFFFF"/>
        </w:rPr>
        <w:t xml:space="preserve"> </w:t>
      </w:r>
      <w:r>
        <w:rPr>
          <w:b/>
        </w:rPr>
        <w:t xml:space="preserve">quyết định chủ trương đầu tư Dự án </w:t>
      </w:r>
      <w:r>
        <w:rPr>
          <w:b/>
          <w:szCs w:val="20"/>
        </w:rPr>
        <w:t>cải tạo nhà ký túc xá sinh viên Lào tại Tr</w:t>
      </w:r>
      <w:r>
        <w:rPr>
          <w:rFonts w:hint="eastAsia"/>
          <w:b/>
          <w:szCs w:val="20"/>
        </w:rPr>
        <w:t>ư</w:t>
      </w:r>
      <w:r>
        <w:rPr>
          <w:b/>
          <w:szCs w:val="20"/>
        </w:rPr>
        <w:t xml:space="preserve">ờng </w:t>
      </w:r>
      <w:r>
        <w:rPr>
          <w:rFonts w:hint="eastAsia"/>
          <w:b/>
          <w:szCs w:val="20"/>
        </w:rPr>
        <w:t>Đ</w:t>
      </w:r>
      <w:r>
        <w:rPr>
          <w:b/>
          <w:szCs w:val="20"/>
        </w:rPr>
        <w:t>ại học Hà Tĩnh</w:t>
      </w:r>
    </w:p>
    <w:p w:rsidR="00E3563D" w:rsidRDefault="00C967F6">
      <w:pPr>
        <w:widowControl w:val="0"/>
        <w:spacing w:after="120" w:line="340" w:lineRule="exact"/>
        <w:ind w:firstLine="720"/>
        <w:jc w:val="both"/>
        <w:rPr>
          <w:iCs/>
          <w:lang w:val="nl-NL"/>
        </w:rPr>
      </w:pPr>
      <w:r>
        <w:rPr>
          <w:iCs/>
          <w:lang w:val="nl-NL"/>
        </w:rPr>
        <w:t>Năm 2020, Hội đồng nhân dân tỉnh đã quyết định chủ trương đầu tư Dự án Cải tạo, sửa chữa Nhà ký túc xá sinh viên (nhà B3) Trường Đại học Hà Tĩnh (Tại Nghị quyết số 254/NQ-HĐND ngày 08/12/2020) với tổng mức đầu tư 2.600 triệu đồng từ nguồn vốn hỗ trợ hợp tác với Lào và Camphuchia năm 2020; thời gian thực hiện 2020-2021. Vì vậy, việc đầu tư dự án lần này cần có sự rà soát, tránh trùng lặp.</w:t>
      </w:r>
    </w:p>
    <w:p w:rsidR="00E3563D" w:rsidRDefault="00C967F6">
      <w:pPr>
        <w:spacing w:after="120" w:line="340" w:lineRule="exact"/>
        <w:ind w:firstLine="720"/>
        <w:jc w:val="both"/>
        <w:rPr>
          <w:color w:val="000000"/>
          <w:lang w:val="nl-NL"/>
        </w:rPr>
      </w:pPr>
      <w:r>
        <w:rPr>
          <w:b/>
          <w:color w:val="000000"/>
          <w:shd w:val="clear" w:color="auto" w:fill="FFFFFF"/>
          <w:lang w:val="nl-NL"/>
        </w:rPr>
        <w:t>2.3. Đối với việc</w:t>
      </w:r>
      <w:r>
        <w:rPr>
          <w:color w:val="000000"/>
          <w:shd w:val="clear" w:color="auto" w:fill="FFFFFF"/>
          <w:lang w:val="nl-NL"/>
        </w:rPr>
        <w:t xml:space="preserve"> </w:t>
      </w:r>
      <w:r>
        <w:rPr>
          <w:b/>
          <w:lang w:val="nl-NL"/>
        </w:rPr>
        <w:t xml:space="preserve">điều chỉnh chủ trương đầu tư 02 dự án nguồn vốn ODA; </w:t>
      </w:r>
      <w:r>
        <w:rPr>
          <w:lang w:val="nl-NL"/>
        </w:rPr>
        <w:t xml:space="preserve">đây là các dự án thuộc danh mục được </w:t>
      </w:r>
      <w:r>
        <w:rPr>
          <w:lang w:val="nl-NL" w:eastAsia="vi-VN"/>
        </w:rPr>
        <w:t>Thủ tướng Chính phủ phê duyệt chủ trương đầu tư</w:t>
      </w:r>
      <w:r>
        <w:rPr>
          <w:color w:val="000000"/>
          <w:lang w:val="nl-NL"/>
        </w:rPr>
        <w:t>:</w:t>
      </w:r>
    </w:p>
    <w:p w:rsidR="00E3563D" w:rsidRDefault="00C967F6">
      <w:pPr>
        <w:spacing w:after="120" w:line="340" w:lineRule="exact"/>
        <w:ind w:firstLine="720"/>
        <w:jc w:val="both"/>
        <w:rPr>
          <w:color w:val="000000"/>
          <w:lang w:val="nl-NL"/>
        </w:rPr>
      </w:pPr>
      <w:r>
        <w:rPr>
          <w:i/>
          <w:lang w:eastAsia="vi-VN"/>
        </w:rPr>
        <w:t xml:space="preserve">- Dự án </w:t>
      </w:r>
      <w:r>
        <w:rPr>
          <w:i/>
          <w:lang w:val="pt-BR"/>
        </w:rPr>
        <w:t>“Cải thiện cơ sở hạ tầng cho các xã bị ảnh hưởng bởi ngập lụt tỉnh Hà Tĩnh” vay vốn Quỹ Phát triển Ả rập Xê út</w:t>
      </w:r>
      <w:r>
        <w:rPr>
          <w:lang w:val="nl-NL" w:eastAsia="vi-VN"/>
        </w:rPr>
        <w:t xml:space="preserve"> thời gian thực hiện</w:t>
      </w:r>
      <w:r>
        <w:rPr>
          <w:lang w:eastAsia="vi-VN"/>
        </w:rPr>
        <w:t xml:space="preserve"> đến ngày 31/12/2022</w:t>
      </w:r>
      <w:r>
        <w:rPr>
          <w:color w:val="000000"/>
          <w:lang w:val="nl-NL"/>
        </w:rPr>
        <w:t>. Để</w:t>
      </w:r>
      <w:r>
        <w:t xml:space="preserve"> có đủ thời gian hoàn thành các hạng mục sử dụng vốn đối ứng ngân sách địa phương và quyết toán hoàn thành tổng thể dự án, việc UBND tỉnh Hà Tĩnh đề xuất gia hạn thời gian thực hiện dự án đến ngày 31/12/2023 để giải ngân phần vốn đối ứng là phù hợp.</w:t>
      </w:r>
    </w:p>
    <w:p w:rsidR="00E3563D" w:rsidRDefault="00C967F6">
      <w:pPr>
        <w:spacing w:after="120" w:line="340" w:lineRule="exact"/>
        <w:ind w:firstLine="720"/>
        <w:jc w:val="both"/>
        <w:rPr>
          <w:color w:val="000000"/>
          <w:lang w:val="nl-NL"/>
        </w:rPr>
      </w:pPr>
      <w:r>
        <w:rPr>
          <w:i/>
          <w:color w:val="000000"/>
          <w:lang w:val="nl-NL"/>
        </w:rPr>
        <w:t xml:space="preserve">- </w:t>
      </w:r>
      <w:r>
        <w:rPr>
          <w:i/>
          <w:lang w:eastAsia="vi-VN"/>
        </w:rPr>
        <w:t xml:space="preserve">Dự án </w:t>
      </w:r>
      <w:r>
        <w:rPr>
          <w:i/>
          <w:lang w:val="nl-NL"/>
        </w:rPr>
        <w:t>Hạ tầng cơ bản cho phát triển toàn diện tỉnh Hà Tĩnh, thuộc Dự án BIIG2, vay vốn Ngân hàng Phát triển Châu Á (ADB)</w:t>
      </w:r>
      <w:r>
        <w:rPr>
          <w:lang w:eastAsia="vi-VN"/>
        </w:rPr>
        <w:t xml:space="preserve"> </w:t>
      </w:r>
      <w:r>
        <w:rPr>
          <w:lang w:val="nl-NL" w:eastAsia="vi-VN"/>
        </w:rPr>
        <w:t>thời gian thực hiện trong giai đoạn 2018-2023.</w:t>
      </w:r>
      <w:r>
        <w:t xml:space="preserve"> Thời gian thực hiện dự án theo Quyết định phê duyệt điều chỉnh chủ trương số 562/QĐ-TTg ngày 18/5/2018 của Thủ tướng Chính phủ là đến năm 2023. Theo Hiệp định vay thì đến ngày 31/3/2023 kết thúc các hoạt động tại hiện trường. Tuy nhiên, nhiều công trình thuộc dự án đang thực hiện dở dang, do nhiều lý do khách quan</w:t>
      </w:r>
      <w:r>
        <w:rPr>
          <w:rStyle w:val="FootnoteReference"/>
        </w:rPr>
        <w:footnoteReference w:id="7"/>
      </w:r>
      <w:r>
        <w:t xml:space="preserve">. Để hoàn thiện các hồ sơ, thủ tục điều chỉnh Hiệp định vay (kéo dài thời gian hoàn thành dự án và ngày đóng khoản vay), hoàn thành các công trình đang triển khai dở dang; đề xuất Thủ tướng Chính phủ cho phép sử dụng vốn dư của dự án, tranh thủ nguồn vốn ODA để đầu tư xây dựng kết cấu hạ tầng của địa phương; việc Ủy ban nhân dân tỉnh đề </w:t>
      </w:r>
      <w:r>
        <w:lastRenderedPageBreak/>
        <w:t xml:space="preserve">xuất điều chỉnh chủ trương đầu tư dự án (điều chỉnh thời gian thực hiện dự án thành: Năm </w:t>
      </w:r>
      <w:r>
        <w:rPr>
          <w:lang w:eastAsia="vi-VN"/>
        </w:rPr>
        <w:t>2018-2025</w:t>
      </w:r>
      <w:r>
        <w:t>) là cần thiết và phù hợp với tình hình thực tế.</w:t>
      </w:r>
    </w:p>
    <w:p w:rsidR="00E3563D" w:rsidRDefault="00C967F6">
      <w:pPr>
        <w:spacing w:after="120" w:line="340" w:lineRule="exact"/>
        <w:ind w:firstLine="720"/>
        <w:jc w:val="both"/>
        <w:rPr>
          <w:color w:val="000000"/>
          <w:shd w:val="clear" w:color="auto" w:fill="FFFFFF"/>
          <w:lang w:val="nl-NL"/>
        </w:rPr>
      </w:pPr>
      <w:r>
        <w:rPr>
          <w:iCs/>
          <w:lang w:val="nl-NL"/>
        </w:rPr>
        <w:t xml:space="preserve">Đây là nội dung thuộc thẩm quyền của Hội đồng nhân dân tỉnh theo quy định tại </w:t>
      </w:r>
      <w:r>
        <w:rPr>
          <w:lang w:val="nl-NL" w:eastAsia="vi-VN"/>
        </w:rPr>
        <w:t>điểm c, Khoản 1, Điều 1, Luật số 03/2022/QH15 ngày 11/01/2022</w:t>
      </w:r>
      <w:bookmarkStart w:id="3" w:name="dieu_1"/>
      <w:r>
        <w:rPr>
          <w:bCs/>
          <w:color w:val="000000"/>
          <w:shd w:val="clear" w:color="auto" w:fill="FFFFFF"/>
          <w:lang w:val="vi-VN"/>
        </w:rPr>
        <w:t xml:space="preserve"> </w:t>
      </w:r>
      <w:r>
        <w:rPr>
          <w:bCs/>
          <w:color w:val="000000"/>
          <w:shd w:val="clear" w:color="auto" w:fill="FFFFFF"/>
          <w:lang w:val="nl-NL"/>
        </w:rPr>
        <w:t xml:space="preserve">về </w:t>
      </w:r>
      <w:r>
        <w:rPr>
          <w:iCs/>
          <w:lang w:val="nl-NL"/>
        </w:rPr>
        <w:t>sửa đổi, bổ sung một số điều của Luật Đầu tư công</w:t>
      </w:r>
      <w:bookmarkEnd w:id="3"/>
      <w:r>
        <w:rPr>
          <w:iCs/>
          <w:lang w:val="nl-NL"/>
        </w:rPr>
        <w:t>. Vì vậy, Ban Kinh tế - Ngân sách thống nhất với việc điều chỉnh một số nội dung trong chủ trương đầu tư của 2 dự án này.</w:t>
      </w:r>
    </w:p>
    <w:p w:rsidR="00E3563D" w:rsidRDefault="00C967F6">
      <w:pPr>
        <w:spacing w:after="120" w:line="340" w:lineRule="exact"/>
        <w:ind w:firstLine="720"/>
        <w:jc w:val="both"/>
        <w:outlineLvl w:val="0"/>
        <w:rPr>
          <w:b/>
          <w:shd w:val="clear" w:color="auto" w:fill="FFFFFF"/>
          <w:lang w:val="nl-NL"/>
        </w:rPr>
      </w:pPr>
      <w:r>
        <w:rPr>
          <w:b/>
          <w:iCs/>
          <w:lang w:val="nl-NL"/>
        </w:rPr>
        <w:t>3</w:t>
      </w:r>
      <w:r>
        <w:rPr>
          <w:b/>
          <w:lang w:val="pt-BR"/>
        </w:rPr>
        <w:t>. Một số nội dung khác cần quan tâm</w:t>
      </w:r>
    </w:p>
    <w:p w:rsidR="00E3563D" w:rsidRDefault="00C967F6">
      <w:pPr>
        <w:widowControl w:val="0"/>
        <w:spacing w:after="120" w:line="340" w:lineRule="exact"/>
        <w:ind w:firstLine="720"/>
        <w:jc w:val="both"/>
        <w:rPr>
          <w:color w:val="000000"/>
          <w:lang w:val="pt-BR"/>
        </w:rPr>
      </w:pPr>
      <w:r>
        <w:rPr>
          <w:lang w:val="nl-NL"/>
        </w:rPr>
        <w:t>Trường hợp các dự án nêu trên được Hội đồng nhân dân tỉnh thống nhất quyết định, điều chỉnh chủ trương đầu tư thì cần</w:t>
      </w:r>
      <w:r>
        <w:rPr>
          <w:b/>
          <w:bCs/>
          <w:color w:val="000000"/>
          <w:spacing w:val="-4"/>
          <w:lang w:val="pt-BR"/>
        </w:rPr>
        <w:t xml:space="preserve"> </w:t>
      </w:r>
      <w:r>
        <w:rPr>
          <w:bCs/>
          <w:color w:val="000000"/>
          <w:spacing w:val="-4"/>
          <w:lang w:val="pt-BR"/>
        </w:rPr>
        <w:t xml:space="preserve">điều chỉnh, bổ sung kế hoạch đầu tư công trung hạn nguồn vốn ngân sách địa phương giai đoạn 2021-2025 để đảm bảo công tác bố trí vốn thực hiện dự án. </w:t>
      </w:r>
      <w:bookmarkEnd w:id="1"/>
      <w:r>
        <w:rPr>
          <w:color w:val="000000"/>
          <w:lang w:val="pt-BR"/>
        </w:rPr>
        <w:t>Đồng thời, Ban Kinh tế - Ngân sách đề nghị Ủy ban nhân dân tỉnh soát xét trình Hội đồng nhân dân tỉnh</w:t>
      </w:r>
      <w:r>
        <w:rPr>
          <w:bCs/>
          <w:color w:val="000000"/>
          <w:spacing w:val="-4"/>
          <w:lang w:val="pt-BR"/>
        </w:rPr>
        <w:t xml:space="preserve"> bố trí vốn cho các dự án nêu trên và thu hồi, chuyển mục đích sử dụng đất đối với các dự án đảm bảo điều kiện, để đảm bảo tiến độ, nhất là các dự án </w:t>
      </w:r>
      <w:r>
        <w:rPr>
          <w:color w:val="000000"/>
          <w:lang w:val="pt-BR"/>
        </w:rPr>
        <w:t>khắc phục khẩn cấp hậu quả thiên tai</w:t>
      </w:r>
      <w:r>
        <w:rPr>
          <w:bCs/>
          <w:color w:val="000000"/>
          <w:spacing w:val="-4"/>
          <w:lang w:val="pt-BR"/>
        </w:rPr>
        <w:t>.</w:t>
      </w:r>
    </w:p>
    <w:p w:rsidR="00E3563D" w:rsidRDefault="00C967F6">
      <w:pPr>
        <w:widowControl w:val="0"/>
        <w:spacing w:after="120" w:line="340" w:lineRule="exact"/>
        <w:ind w:firstLine="720"/>
        <w:jc w:val="both"/>
        <w:rPr>
          <w:lang w:val="sq-AL"/>
        </w:rPr>
      </w:pPr>
      <w:r>
        <w:rPr>
          <w:lang w:val="sq-AL"/>
        </w:rPr>
        <w:t xml:space="preserve">Trên đây là kết quả thẩm tra của Ban Kinh tế - Ngân sách về </w:t>
      </w:r>
      <w:r>
        <w:rPr>
          <w:iCs/>
          <w:lang w:val="vi-VN"/>
        </w:rPr>
        <w:t>Tờ trình và Dự thảo Nghị quyết</w:t>
      </w:r>
      <w:r>
        <w:rPr>
          <w:iCs/>
          <w:lang w:val="pt-BR"/>
        </w:rPr>
        <w:t xml:space="preserve"> </w:t>
      </w:r>
      <w:r>
        <w:rPr>
          <w:bCs/>
          <w:color w:val="000000"/>
          <w:spacing w:val="-4"/>
          <w:lang w:val="pt-BR"/>
        </w:rPr>
        <w:t>quyết định, điều chỉnh chủ trương đầu tư</w:t>
      </w:r>
      <w:r>
        <w:rPr>
          <w:color w:val="000000"/>
          <w:lang w:val="pt-BR"/>
        </w:rPr>
        <w:t xml:space="preserve"> </w:t>
      </w:r>
      <w:r>
        <w:rPr>
          <w:bCs/>
          <w:color w:val="000000"/>
          <w:spacing w:val="-4"/>
          <w:lang w:val="pt-BR"/>
        </w:rPr>
        <w:t>một số dự án đầu tư công</w:t>
      </w:r>
      <w:r>
        <w:rPr>
          <w:iCs/>
          <w:lang w:val="pt-BR"/>
        </w:rPr>
        <w:t>; kính trình Hội đồng nhân dân tỉnh xem xét, quyết định</w:t>
      </w:r>
      <w:r>
        <w:rPr>
          <w:lang w:val="sq-AL"/>
        </w:rPr>
        <w:t>./.</w:t>
      </w:r>
    </w:p>
    <w:bookmarkEnd w:id="0"/>
    <w:p w:rsidR="00E3563D" w:rsidRDefault="00E3563D">
      <w:pPr>
        <w:jc w:val="both"/>
        <w:rPr>
          <w:iCs/>
          <w:lang w:val="vi-VN"/>
        </w:rPr>
      </w:pPr>
    </w:p>
    <w:tbl>
      <w:tblPr>
        <w:tblW w:w="5000" w:type="pct"/>
        <w:tblLook w:val="0000" w:firstRow="0" w:lastRow="0" w:firstColumn="0" w:lastColumn="0" w:noHBand="0" w:noVBand="0"/>
      </w:tblPr>
      <w:tblGrid>
        <w:gridCol w:w="4696"/>
        <w:gridCol w:w="4592"/>
      </w:tblGrid>
      <w:tr w:rsidR="00E3563D">
        <w:trPr>
          <w:trHeight w:val="1169"/>
        </w:trPr>
        <w:tc>
          <w:tcPr>
            <w:tcW w:w="2528" w:type="pct"/>
          </w:tcPr>
          <w:p w:rsidR="00E3563D" w:rsidRDefault="00C967F6">
            <w:pPr>
              <w:pStyle w:val="Heading1"/>
              <w:jc w:val="both"/>
              <w:rPr>
                <w:rFonts w:ascii="Times New Roman" w:hAnsi="Times New Roman"/>
                <w:sz w:val="22"/>
                <w:szCs w:val="22"/>
                <w:lang w:val="vi-VN"/>
              </w:rPr>
            </w:pPr>
            <w:r>
              <w:rPr>
                <w:rFonts w:ascii="Times New Roman" w:hAnsi="Times New Roman"/>
                <w:i/>
                <w:iCs/>
                <w:szCs w:val="24"/>
                <w:lang w:val="vi-VN"/>
              </w:rPr>
              <w:t>Nơi nhận</w:t>
            </w:r>
            <w:r>
              <w:rPr>
                <w:rFonts w:ascii="Times New Roman" w:hAnsi="Times New Roman"/>
                <w:i/>
                <w:iCs/>
                <w:sz w:val="22"/>
                <w:szCs w:val="22"/>
                <w:lang w:val="vi-VN"/>
              </w:rPr>
              <w:t>:</w:t>
            </w:r>
          </w:p>
          <w:p w:rsidR="00E3563D" w:rsidRDefault="00C967F6">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 (</w:t>
            </w:r>
            <w:r>
              <w:rPr>
                <w:rFonts w:ascii="Times New Roman" w:hAnsi="Times New Roman"/>
                <w:b w:val="0"/>
                <w:i/>
                <w:sz w:val="22"/>
                <w:szCs w:val="22"/>
                <w:lang w:val="vi-VN"/>
              </w:rPr>
              <w:t>b/c</w:t>
            </w:r>
            <w:r>
              <w:rPr>
                <w:rFonts w:ascii="Times New Roman" w:hAnsi="Times New Roman"/>
                <w:b w:val="0"/>
                <w:sz w:val="22"/>
                <w:szCs w:val="22"/>
                <w:lang w:val="vi-VN"/>
              </w:rPr>
              <w:t>);</w:t>
            </w:r>
          </w:p>
          <w:p w:rsidR="00E3563D" w:rsidRDefault="00C967F6">
            <w:pPr>
              <w:pStyle w:val="Heading1"/>
              <w:jc w:val="both"/>
              <w:rPr>
                <w:rFonts w:ascii="Times New Roman" w:hAnsi="Times New Roman"/>
                <w:b w:val="0"/>
                <w:sz w:val="22"/>
                <w:szCs w:val="22"/>
                <w:lang w:val="vi-VN"/>
              </w:rPr>
            </w:pPr>
            <w:r>
              <w:rPr>
                <w:rFonts w:ascii="Times New Roman" w:hAnsi="Times New Roman"/>
                <w:b w:val="0"/>
                <w:sz w:val="22"/>
                <w:szCs w:val="22"/>
                <w:lang w:val="vi-VN"/>
              </w:rPr>
              <w:t>- UBND tỉnh; UBMTTQVN tỉnh;</w:t>
            </w:r>
          </w:p>
          <w:p w:rsidR="00E3563D" w:rsidRDefault="00C967F6">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XVIII;</w:t>
            </w:r>
          </w:p>
          <w:p w:rsidR="00E3563D" w:rsidRDefault="00C967F6">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tham dự kỳ họp thứ 1</w:t>
            </w:r>
            <w:r>
              <w:rPr>
                <w:rFonts w:ascii="Times New Roman" w:hAnsi="Times New Roman"/>
                <w:b w:val="0"/>
                <w:sz w:val="22"/>
                <w:szCs w:val="22"/>
              </w:rPr>
              <w:t>3</w:t>
            </w:r>
            <w:r>
              <w:rPr>
                <w:rFonts w:ascii="Times New Roman" w:hAnsi="Times New Roman"/>
                <w:b w:val="0"/>
                <w:sz w:val="22"/>
                <w:szCs w:val="22"/>
                <w:lang w:val="vi-VN"/>
              </w:rPr>
              <w:t>;</w:t>
            </w:r>
          </w:p>
          <w:p w:rsidR="00E3563D" w:rsidRDefault="00C967F6">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tỉnh;</w:t>
            </w:r>
          </w:p>
          <w:p w:rsidR="00E3563D" w:rsidRDefault="00C967F6">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UBND tỉnh;</w:t>
            </w:r>
          </w:p>
          <w:p w:rsidR="00E3563D" w:rsidRDefault="00C967F6">
            <w:pPr>
              <w:pStyle w:val="Heading1"/>
              <w:jc w:val="both"/>
              <w:rPr>
                <w:sz w:val="22"/>
                <w:szCs w:val="22"/>
                <w:lang w:val="vi-VN"/>
              </w:rPr>
            </w:pPr>
            <w:r>
              <w:rPr>
                <w:rFonts w:ascii="Times New Roman" w:hAnsi="Times New Roman"/>
                <w:b w:val="0"/>
                <w:sz w:val="22"/>
                <w:szCs w:val="22"/>
                <w:lang w:val="vi-VN"/>
              </w:rPr>
              <w:t>- Lưu: VT, HĐ</w:t>
            </w:r>
            <w:r>
              <w:rPr>
                <w:rFonts w:ascii="Times New Roman" w:hAnsi="Times New Roman"/>
                <w:b w:val="0"/>
                <w:sz w:val="22"/>
                <w:szCs w:val="22"/>
                <w:vertAlign w:val="subscript"/>
                <w:lang w:val="vi-VN"/>
              </w:rPr>
              <w:t>1</w:t>
            </w:r>
            <w:r>
              <w:rPr>
                <w:rFonts w:ascii="Times New Roman" w:hAnsi="Times New Roman"/>
                <w:b w:val="0"/>
                <w:sz w:val="22"/>
                <w:szCs w:val="22"/>
                <w:lang w:val="vi-VN"/>
              </w:rPr>
              <w:t>.</w:t>
            </w:r>
          </w:p>
        </w:tc>
        <w:tc>
          <w:tcPr>
            <w:tcW w:w="2472" w:type="pct"/>
          </w:tcPr>
          <w:p w:rsidR="00E3563D" w:rsidRDefault="00C967F6">
            <w:pPr>
              <w:jc w:val="center"/>
              <w:rPr>
                <w:b/>
                <w:sz w:val="26"/>
                <w:szCs w:val="26"/>
                <w:lang w:val="da-DK"/>
              </w:rPr>
            </w:pPr>
            <w:r>
              <w:rPr>
                <w:b/>
                <w:sz w:val="26"/>
                <w:szCs w:val="26"/>
                <w:lang w:val="da-DK"/>
              </w:rPr>
              <w:t>TM. BAN KINH TẾ - NGÂN SÁCH</w:t>
            </w:r>
          </w:p>
          <w:p w:rsidR="00E3563D" w:rsidRDefault="00C967F6">
            <w:pPr>
              <w:jc w:val="center"/>
              <w:rPr>
                <w:b/>
                <w:sz w:val="26"/>
                <w:szCs w:val="26"/>
                <w:lang w:val="da-DK"/>
              </w:rPr>
            </w:pPr>
            <w:r>
              <w:rPr>
                <w:b/>
                <w:sz w:val="26"/>
                <w:szCs w:val="26"/>
                <w:lang w:val="da-DK"/>
              </w:rPr>
              <w:t>TRƯỞNG BAN</w:t>
            </w:r>
          </w:p>
          <w:p w:rsidR="00E3563D" w:rsidRDefault="00E3563D">
            <w:pPr>
              <w:jc w:val="center"/>
              <w:rPr>
                <w:sz w:val="26"/>
                <w:szCs w:val="26"/>
                <w:lang w:val="da-DK"/>
              </w:rPr>
            </w:pPr>
          </w:p>
          <w:p w:rsidR="00E3563D" w:rsidRDefault="00E3563D">
            <w:pPr>
              <w:jc w:val="center"/>
              <w:rPr>
                <w:b/>
                <w:sz w:val="26"/>
                <w:szCs w:val="26"/>
                <w:lang w:val="vi-VN"/>
              </w:rPr>
            </w:pPr>
          </w:p>
          <w:p w:rsidR="00E3563D" w:rsidRDefault="00E3563D">
            <w:pPr>
              <w:jc w:val="center"/>
              <w:rPr>
                <w:i/>
                <w:sz w:val="26"/>
                <w:szCs w:val="26"/>
                <w:lang w:val="sv-SE"/>
              </w:rPr>
            </w:pPr>
          </w:p>
          <w:p w:rsidR="00E3563D" w:rsidRDefault="00E3563D">
            <w:pPr>
              <w:jc w:val="center"/>
              <w:rPr>
                <w:i/>
                <w:color w:val="000000"/>
                <w:lang w:val="nb-NO"/>
              </w:rPr>
            </w:pPr>
          </w:p>
          <w:p w:rsidR="00E3563D" w:rsidRDefault="00E3563D">
            <w:pPr>
              <w:jc w:val="center"/>
              <w:rPr>
                <w:i/>
                <w:color w:val="000000"/>
                <w:lang w:val="nb-NO"/>
              </w:rPr>
            </w:pPr>
          </w:p>
          <w:p w:rsidR="00E3563D" w:rsidRDefault="00E3563D">
            <w:pPr>
              <w:jc w:val="center"/>
              <w:rPr>
                <w:i/>
                <w:sz w:val="26"/>
                <w:szCs w:val="26"/>
                <w:lang w:val="sv-SE"/>
              </w:rPr>
            </w:pPr>
          </w:p>
          <w:p w:rsidR="00E3563D" w:rsidRDefault="00E3563D">
            <w:pPr>
              <w:jc w:val="center"/>
              <w:rPr>
                <w:i/>
                <w:sz w:val="26"/>
                <w:szCs w:val="26"/>
                <w:lang w:val="sv-SE"/>
              </w:rPr>
            </w:pPr>
          </w:p>
          <w:p w:rsidR="00E3563D" w:rsidRDefault="00E3563D">
            <w:pPr>
              <w:jc w:val="center"/>
              <w:rPr>
                <w:b/>
                <w:sz w:val="26"/>
                <w:szCs w:val="26"/>
                <w:lang w:val="da-DK"/>
              </w:rPr>
            </w:pPr>
          </w:p>
          <w:p w:rsidR="00E3563D" w:rsidRDefault="00C967F6">
            <w:pPr>
              <w:jc w:val="center"/>
              <w:rPr>
                <w:lang w:val="es-PR"/>
              </w:rPr>
            </w:pPr>
            <w:r>
              <w:rPr>
                <w:b/>
                <w:szCs w:val="26"/>
                <w:lang w:val="es-PR"/>
              </w:rPr>
              <w:t>Nguyễn Thị Thúy Nga</w:t>
            </w:r>
          </w:p>
        </w:tc>
      </w:tr>
    </w:tbl>
    <w:p w:rsidR="00E3563D" w:rsidRDefault="00E3563D">
      <w:pPr>
        <w:rPr>
          <w:sz w:val="2"/>
          <w:szCs w:val="2"/>
          <w:lang w:val="vi-VN"/>
        </w:rPr>
      </w:pPr>
    </w:p>
    <w:p w:rsidR="00E3563D" w:rsidRDefault="00E3563D">
      <w:pPr>
        <w:spacing w:after="200" w:line="276" w:lineRule="auto"/>
        <w:rPr>
          <w:sz w:val="2"/>
          <w:szCs w:val="2"/>
          <w:lang w:val="vi-VN"/>
        </w:rPr>
      </w:pPr>
    </w:p>
    <w:sectPr w:rsidR="00E3563D">
      <w:headerReference w:type="default" r:id="rId9"/>
      <w:footerReference w:type="default" r:id="rId10"/>
      <w:pgSz w:w="11907" w:h="16840" w:code="9"/>
      <w:pgMar w:top="1134" w:right="1134" w:bottom="1134" w:left="1701" w:header="709" w:footer="709" w:gutter="0"/>
      <w:cols w:space="708"/>
      <w:titlePg/>
      <w:docGrid w:linePitch="3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9FC" w16cex:dateUtc="2022-08-24T09:02:00Z"/>
  <w16cex:commentExtensible w16cex:durableId="26B0CCCA" w16cex:dateUtc="2022-08-2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7373D" w16cid:durableId="26B0C9FC"/>
  <w16cid:commentId w16cid:paraId="7374295E" w16cid:durableId="26B0C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36" w:rsidRDefault="00080636">
      <w:r>
        <w:separator/>
      </w:r>
    </w:p>
  </w:endnote>
  <w:endnote w:type="continuationSeparator" w:id="0">
    <w:p w:rsidR="00080636" w:rsidRDefault="0008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auto"/>
    <w:pitch w:val="variable"/>
    <w:sig w:usb0="00000001" w:usb1="5000785B" w:usb2="00000000" w:usb3="00000000" w:csb0="0000019F" w:csb1="00000000"/>
  </w:font>
  <w:font w:name=".VnTime">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3D" w:rsidRDefault="00E356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36" w:rsidRDefault="00080636">
      <w:r>
        <w:separator/>
      </w:r>
    </w:p>
  </w:footnote>
  <w:footnote w:type="continuationSeparator" w:id="0">
    <w:p w:rsidR="00080636" w:rsidRDefault="00080636">
      <w:r>
        <w:continuationSeparator/>
      </w:r>
    </w:p>
  </w:footnote>
  <w:footnote w:id="1">
    <w:p w:rsidR="00E3563D" w:rsidRDefault="00C967F6">
      <w:pPr>
        <w:pStyle w:val="FootnoteText"/>
        <w:jc w:val="both"/>
        <w:rPr>
          <w:shd w:val="clear" w:color="auto" w:fill="FFFFFF"/>
          <w:lang w:val="vi-VN"/>
        </w:rPr>
      </w:pPr>
      <w:r>
        <w:rPr>
          <w:rStyle w:val="FootnoteReference"/>
        </w:rPr>
        <w:footnoteRef/>
      </w:r>
      <w:r>
        <w:t xml:space="preserve"> </w:t>
      </w:r>
      <w:r>
        <w:rPr>
          <w:lang w:val="pt-BR"/>
        </w:rPr>
        <w:t>(</w:t>
      </w:r>
      <w:r>
        <w:rPr>
          <w:shd w:val="clear" w:color="auto" w:fill="FFFFFF"/>
          <w:lang w:val="vi-VN"/>
        </w:rPr>
        <w:t>1). Dự án Khắc phục sạt lở bờ sông Ngàn Trươi đoạn qua xã Quang Thọ; (2). Dự án Khắc phục Sửa chữa cống, tràn và đường dân sinh Thượng Trụ; (3). Dự án Khắc phục, Sửa chữa kênh chính sông Rác đoạn qua xã Kỳ Giang, huyện Kỳ Anh; (4) Dự án Khắc phục, sửa chữa đường và mương thoát nước ngõ 25 đường Trần Phú; (5). Dự án Khắc phục công trình cầu Bà Nậm, xã Sơn Lễ; (6). Dự án Khắc phục, sửa chữa tràn xả lũ hồ Cỏ Lăn, xã Kỳ Bắc; (7). Dự án Khắc phục sạt lở Sông La đoạn qua xã Bùi La Nhân; (8). Dự án Khắc phục sạt trượt mái đê La Giang phía sông đoạn qua xã Bùi La Nhân.</w:t>
      </w:r>
    </w:p>
  </w:footnote>
  <w:footnote w:id="2">
    <w:p w:rsidR="00E3563D" w:rsidRDefault="00C967F6">
      <w:pPr>
        <w:pStyle w:val="FootnoteText"/>
      </w:pPr>
      <w:r>
        <w:rPr>
          <w:rStyle w:val="FootnoteReference"/>
        </w:rPr>
        <w:footnoteRef/>
      </w:r>
      <w:r>
        <w:t xml:space="preserve"> Dự án Cải tạo nhà ký túc xá sinh viên Lào tại Tr</w:t>
      </w:r>
      <w:r>
        <w:rPr>
          <w:rFonts w:hint="eastAsia"/>
        </w:rPr>
        <w:t>ư</w:t>
      </w:r>
      <w:r>
        <w:t xml:space="preserve">ờng </w:t>
      </w:r>
      <w:r>
        <w:rPr>
          <w:rFonts w:hint="eastAsia"/>
        </w:rPr>
        <w:t>Đ</w:t>
      </w:r>
      <w:r>
        <w:t>ại học Hà Tĩnh.</w:t>
      </w:r>
    </w:p>
  </w:footnote>
  <w:footnote w:id="3">
    <w:p w:rsidR="00E3563D" w:rsidRDefault="00C967F6">
      <w:pPr>
        <w:pStyle w:val="FootnoteText"/>
        <w:jc w:val="both"/>
        <w:rPr>
          <w:lang w:val="pt-BR"/>
        </w:rPr>
      </w:pPr>
      <w:r>
        <w:rPr>
          <w:rStyle w:val="FootnoteReference"/>
        </w:rPr>
        <w:footnoteRef/>
      </w:r>
      <w:r>
        <w:rPr>
          <w:lang w:val="pt-BR"/>
        </w:rPr>
        <w:t xml:space="preserve"> </w:t>
      </w:r>
      <w:r>
        <w:rPr>
          <w:lang w:val="nl-NL"/>
        </w:rPr>
        <w:t xml:space="preserve">(1). Dự án Cải tạo, nâng cấp hồ sinh thái khu di tích Ngã ba Đồng Lộc (Giai đoạn 2); </w:t>
      </w:r>
      <w:r>
        <w:rPr>
          <w:rStyle w:val="FootnoteReference"/>
          <w:lang w:val="nl-NL"/>
        </w:rPr>
        <w:t xml:space="preserve"> </w:t>
      </w:r>
      <w:r>
        <w:rPr>
          <w:lang w:val="pt-BR"/>
        </w:rPr>
        <w:t>(2). Dự án Cung cấp thiết bị y tế cho Bệnh viện đa khoa huyện Đức Thọ, tỉnh Hà Tĩnh sử dụng vốn ODA của Chính phủ Hàn Quốc; (3) Dự án Quảng trường biển Cửa Sót, huyện Lộc Hà.</w:t>
      </w:r>
    </w:p>
  </w:footnote>
  <w:footnote w:id="4">
    <w:p w:rsidR="00E3563D" w:rsidRDefault="00C967F6">
      <w:pPr>
        <w:pStyle w:val="FootnoteText"/>
        <w:jc w:val="both"/>
      </w:pPr>
      <w:r>
        <w:rPr>
          <w:rStyle w:val="FootnoteReference"/>
        </w:rPr>
        <w:footnoteRef/>
      </w:r>
      <w:r>
        <w:t xml:space="preserve"> Ủy ban nhân dân tỉnh đã giao các cơ quan chuyên môn</w:t>
      </w:r>
      <w:r>
        <w:rPr>
          <w:lang w:val="vi-VN"/>
        </w:rPr>
        <w:t xml:space="preserve"> lập Báo cáo đề xuất chủ trương đầu tư; Sở Kế hoạch và Đầu tư chủ trì, phối hợp với Sở Tài chính và các cơ quan có liên quan thẩm định chủ trương đầu tư, nguồn vốn và khả năng cân đối vốn; U</w:t>
      </w:r>
      <w:r>
        <w:t>ỷ ban nhân dân</w:t>
      </w:r>
      <w:r>
        <w:rPr>
          <w:lang w:val="vi-VN"/>
        </w:rPr>
        <w:t xml:space="preserve"> tỉnh trình </w:t>
      </w:r>
      <w:r>
        <w:t>Hội đồng nhân dân</w:t>
      </w:r>
      <w:r>
        <w:rPr>
          <w:lang w:val="vi-VN"/>
        </w:rPr>
        <w:t xml:space="preserve"> tỉnh </w:t>
      </w:r>
      <w:r>
        <w:t>quyết định</w:t>
      </w:r>
      <w:r>
        <w:rPr>
          <w:lang w:val="vi-VN"/>
        </w:rPr>
        <w:t xml:space="preserve"> chủ trương đầu tư</w:t>
      </w:r>
      <w:r>
        <w:t xml:space="preserve"> và điều chỉnh </w:t>
      </w:r>
      <w:r>
        <w:rPr>
          <w:lang w:val="vi-VN"/>
        </w:rPr>
        <w:t>chủ trương đầu tư một số dự án đầu tư công trên địa bàn tỉnh.</w:t>
      </w:r>
    </w:p>
  </w:footnote>
  <w:footnote w:id="5">
    <w:p w:rsidR="00E3563D" w:rsidRDefault="00C967F6">
      <w:pPr>
        <w:pStyle w:val="FootnoteText"/>
        <w:jc w:val="both"/>
      </w:pPr>
      <w:r>
        <w:rPr>
          <w:rStyle w:val="FootnoteReference"/>
        </w:rPr>
        <w:footnoteRef/>
      </w:r>
      <w:r>
        <w:t xml:space="preserve"> </w:t>
      </w:r>
      <w:r>
        <w:rPr>
          <w:shd w:val="clear" w:color="auto" w:fill="FFFFFF"/>
          <w:lang w:val="vi-VN"/>
        </w:rPr>
        <w:t>Cấp quyết định chủ trương đầu tư chương trình, dự án thì có thẩm quyền quyết định điều ch</w:t>
      </w:r>
      <w:r>
        <w:rPr>
          <w:shd w:val="clear" w:color="auto" w:fill="FFFFFF"/>
        </w:rPr>
        <w:t>ỉ</w:t>
      </w:r>
      <w:r>
        <w:rPr>
          <w:shd w:val="clear" w:color="auto" w:fill="FFFFFF"/>
          <w:lang w:val="vi-VN"/>
        </w:rPr>
        <w:t>nh chủ trương đầu tư chương trình, dự án đó và chịu trách nhiệm về quyết định của mình</w:t>
      </w:r>
      <w:r>
        <w:rPr>
          <w:shd w:val="clear" w:color="auto" w:fill="FFFFFF"/>
        </w:rPr>
        <w:t>.</w:t>
      </w:r>
    </w:p>
  </w:footnote>
  <w:footnote w:id="6">
    <w:p w:rsidR="00E3563D" w:rsidRDefault="00C967F6">
      <w:pPr>
        <w:pStyle w:val="FootnoteText"/>
        <w:jc w:val="both"/>
      </w:pPr>
      <w:r>
        <w:rPr>
          <w:rStyle w:val="FootnoteReference"/>
        </w:rPr>
        <w:footnoteRef/>
      </w:r>
      <w:r>
        <w:t xml:space="preserve"> </w:t>
      </w:r>
      <w:r>
        <w:rPr>
          <w:shd w:val="clear" w:color="auto" w:fill="FFFFFF"/>
          <w:lang w:val="vi-VN"/>
        </w:rPr>
        <w:t>Hội đồng nhân dân cấp tỉnh quyết định chủ trương đầu tư dự án đầu tư nhóm B, nhóm </w:t>
      </w:r>
      <w:r>
        <w:rPr>
          <w:shd w:val="clear" w:color="auto" w:fill="FFFFFF"/>
        </w:rPr>
        <w:t>C </w:t>
      </w:r>
      <w:r>
        <w:rPr>
          <w:shd w:val="clear" w:color="auto" w:fill="FFFFFF"/>
          <w:lang w:val="vi-VN"/>
        </w:rPr>
        <w:t>sử dụng vốn ODA và vốn vay ưu đãi của các nhà tài trợ nước ngoài</w:t>
      </w:r>
      <w:r>
        <w:rPr>
          <w:shd w:val="clear" w:color="auto" w:fill="FFFFFF"/>
        </w:rPr>
        <w:t>…</w:t>
      </w:r>
    </w:p>
  </w:footnote>
  <w:footnote w:id="7">
    <w:p w:rsidR="00E3563D" w:rsidRDefault="00C967F6">
      <w:pPr>
        <w:pStyle w:val="FootnoteText"/>
        <w:jc w:val="both"/>
      </w:pPr>
      <w:r>
        <w:rPr>
          <w:rStyle w:val="FootnoteReference"/>
        </w:rPr>
        <w:footnoteRef/>
      </w:r>
      <w:r>
        <w:t xml:space="preserve"> (i) Bắt đầu triển khai thi công xây dựng từ năm 2020, chịu ảnh hưởng trực tiếp của dịch Covid19 trong suốt quá trình thực hiện; (ii) Địa bàn thực hiện nhiều huyện (các huyện Can Lộc, Lộc Hà, Thạch Hà,  Kỳ Anh, Hương Khê, Nghi Xuân, Hương Sơn, thị xã Hồng Lĩnh và thành phố Hà Tĩnh), gồm nhiều công trình giao thông có quy mô lớn, liên huyện, phạm vi giải phóng mặt bằng lớn. Quá trình tổ chức thực hiện GPMB gặp nhiều khó khăn, vướng mắc; tiến độ bàn giao mặt bằng của một số địa phương không đáp ứng yêu cầu của dự án; (iii) Công tác chuẩn bị đầu tư kéo dài (dự án ODA) nên khi triển khai thi công thực tế phải điều chỉnh thiết kế đảm bảo phù hợp với hiện trạng và các tiêu chuẩn, quy phạm hiện hành; (iv) Hợp đồng xây lắp của dự án áp dụng loại hợp đồng trọn gói. Quá trình thi công, giá một số loại nguyên vật liệu xây dựng, xăng dầu tăng đột biến cũng gây khó khăn cho các Nhà thầu trong việc cân đối, huy động nguồn lực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rsidR="00E3563D" w:rsidRDefault="00C967F6">
        <w:pPr>
          <w:pStyle w:val="Header"/>
          <w:jc w:val="center"/>
        </w:pPr>
        <w:r>
          <w:fldChar w:fldCharType="begin"/>
        </w:r>
        <w:r>
          <w:instrText xml:space="preserve"> PAGE   \* MERGEFORMAT </w:instrText>
        </w:r>
        <w:r>
          <w:fldChar w:fldCharType="separate"/>
        </w:r>
        <w:r w:rsidR="0092212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F8F"/>
    <w:multiLevelType w:val="hybridMultilevel"/>
    <w:tmpl w:val="C20AA47A"/>
    <w:lvl w:ilvl="0" w:tplc="808621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3D"/>
    <w:rsid w:val="00080636"/>
    <w:rsid w:val="0092212E"/>
    <w:rsid w:val="00BF708C"/>
    <w:rsid w:val="00C967F6"/>
    <w:rsid w:val="00E3563D"/>
    <w:rsid w:val="00FE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pPr>
      <w:spacing w:after="120"/>
    </w:pPr>
    <w:rPr>
      <w:rFonts w:ascii=".VnTime" w:eastAsia="Times New Roman" w:hAnsi=".VnTime"/>
      <w:sz w:val="16"/>
      <w:szCs w:val="16"/>
    </w:rPr>
  </w:style>
  <w:style w:type="character" w:customStyle="1" w:styleId="BodyText3Char">
    <w:name w:val="Body Text 3 Char"/>
    <w:basedOn w:val="DefaultParagraphFont"/>
    <w:link w:val="BodyText3"/>
    <w:rPr>
      <w:rFonts w:ascii=".VnTime" w:eastAsia="Times New Roman" w:hAnsi=".VnTime"/>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pPr>
      <w:spacing w:after="120"/>
    </w:pPr>
    <w:rPr>
      <w:rFonts w:ascii=".VnTime" w:eastAsia="Times New Roman" w:hAnsi=".VnTime"/>
      <w:sz w:val="16"/>
      <w:szCs w:val="16"/>
    </w:rPr>
  </w:style>
  <w:style w:type="character" w:customStyle="1" w:styleId="BodyText3Char">
    <w:name w:val="Body Text 3 Char"/>
    <w:basedOn w:val="DefaultParagraphFont"/>
    <w:link w:val="BodyText3"/>
    <w:rPr>
      <w:rFonts w:ascii=".VnTime" w:eastAsia="Times New Roman" w:hAnsi=".VnTime"/>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88697643">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72911143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36D2-9AEC-4D0B-8BC0-07421015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4</cp:revision>
  <cp:lastPrinted>2022-08-24T13:25:00Z</cp:lastPrinted>
  <dcterms:created xsi:type="dcterms:W3CDTF">2023-06-05T10:30:00Z</dcterms:created>
  <dcterms:modified xsi:type="dcterms:W3CDTF">2023-06-05T10:37:00Z</dcterms:modified>
</cp:coreProperties>
</file>