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5" w:type="dxa"/>
        <w:tblInd w:w="165" w:type="dxa"/>
        <w:tblLook w:val="01E0" w:firstRow="1" w:lastRow="1" w:firstColumn="1" w:lastColumn="1" w:noHBand="0" w:noVBand="0"/>
      </w:tblPr>
      <w:tblGrid>
        <w:gridCol w:w="3210"/>
        <w:gridCol w:w="6195"/>
      </w:tblGrid>
      <w:tr w:rsidR="00B01DC4" w14:paraId="48C3E31B" w14:textId="77777777" w:rsidTr="00B55A8D">
        <w:tc>
          <w:tcPr>
            <w:tcW w:w="3210" w:type="dxa"/>
            <w:hideMark/>
          </w:tcPr>
          <w:p w14:paraId="53AD224C" w14:textId="77777777" w:rsidR="00B01DC4" w:rsidRDefault="00B01DC4" w:rsidP="00B55A8D">
            <w:pPr>
              <w:widowControl w:val="0"/>
              <w:spacing w:after="0" w:line="240" w:lineRule="auto"/>
              <w:jc w:val="center"/>
              <w:rPr>
                <w:rFonts w:cs="Times New Roman"/>
                <w:b/>
                <w:sz w:val="26"/>
                <w:szCs w:val="26"/>
              </w:rPr>
            </w:pPr>
            <w:r>
              <w:rPr>
                <w:rFonts w:cs="Times New Roman"/>
                <w:b/>
                <w:sz w:val="26"/>
                <w:szCs w:val="26"/>
              </w:rPr>
              <w:t>HỘI ĐỒNG NHÂN DÂN</w:t>
            </w:r>
          </w:p>
          <w:p w14:paraId="34099607" w14:textId="77777777" w:rsidR="00B01DC4" w:rsidRDefault="00B01DC4" w:rsidP="00B55A8D">
            <w:pPr>
              <w:widowControl w:val="0"/>
              <w:spacing w:after="0" w:line="240" w:lineRule="auto"/>
              <w:jc w:val="center"/>
              <w:rPr>
                <w:rFonts w:cs="Times New Roman"/>
                <w:b/>
                <w:sz w:val="26"/>
                <w:szCs w:val="26"/>
              </w:rPr>
            </w:pPr>
            <w:r>
              <w:rPr>
                <w:rFonts w:cs="Times New Roman"/>
                <w:b/>
                <w:sz w:val="26"/>
                <w:szCs w:val="26"/>
              </w:rPr>
              <w:t>TỈNH HÀ TĨNH</w:t>
            </w:r>
          </w:p>
          <w:p w14:paraId="6ECD4AE7" w14:textId="77777777" w:rsidR="00B01DC4" w:rsidRDefault="00B01DC4" w:rsidP="00B55A8D">
            <w:pPr>
              <w:spacing w:after="0" w:line="240" w:lineRule="auto"/>
              <w:jc w:val="center"/>
              <w:rPr>
                <w:rFonts w:cs="Times New Roman"/>
                <w:sz w:val="26"/>
                <w:szCs w:val="26"/>
              </w:rPr>
            </w:pPr>
            <w:r>
              <w:rPr>
                <w:rFonts w:ascii=".VnTime" w:hAnsi=".VnTime" w:cs=".VnTime"/>
                <w:noProof/>
                <w:szCs w:val="28"/>
              </w:rPr>
              <mc:AlternateContent>
                <mc:Choice Requires="wps">
                  <w:drawing>
                    <wp:anchor distT="0" distB="0" distL="114300" distR="114300" simplePos="0" relativeHeight="251659264" behindDoc="0" locked="0" layoutInCell="1" allowOverlap="1" wp14:anchorId="05808BA3" wp14:editId="2F799042">
                      <wp:simplePos x="0" y="0"/>
                      <wp:positionH relativeFrom="column">
                        <wp:posOffset>630555</wp:posOffset>
                      </wp:positionH>
                      <wp:positionV relativeFrom="paragraph">
                        <wp:posOffset>0</wp:posOffset>
                      </wp:positionV>
                      <wp:extent cx="582295"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57B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"/>
                  </w:pict>
                </mc:Fallback>
              </mc:AlternateContent>
            </w:r>
          </w:p>
          <w:p w14:paraId="54BF813E" w14:textId="77777777" w:rsidR="00B01DC4" w:rsidRDefault="00B01DC4" w:rsidP="00B55A8D">
            <w:pPr>
              <w:spacing w:after="0" w:line="240" w:lineRule="auto"/>
              <w:jc w:val="center"/>
              <w:rPr>
                <w:rFonts w:cs="Times New Roman"/>
                <w:sz w:val="26"/>
                <w:szCs w:val="26"/>
              </w:rPr>
            </w:pPr>
            <w:r>
              <w:rPr>
                <w:rFonts w:cs="Times New Roman"/>
                <w:sz w:val="26"/>
                <w:szCs w:val="26"/>
              </w:rPr>
              <w:t>Số:        /2021/NQ-HĐND</w:t>
            </w:r>
          </w:p>
          <w:p w14:paraId="51CE1525" w14:textId="77777777" w:rsidR="00B01DC4" w:rsidRDefault="00B01DC4" w:rsidP="00B55A8D">
            <w:pPr>
              <w:autoSpaceDE w:val="0"/>
              <w:autoSpaceDN w:val="0"/>
              <w:spacing w:after="0" w:line="240" w:lineRule="auto"/>
              <w:jc w:val="center"/>
              <w:rPr>
                <w:rFonts w:cs="Times New Roman"/>
                <w:b/>
                <w:sz w:val="24"/>
                <w:szCs w:val="24"/>
              </w:rPr>
            </w:pPr>
            <w:r w:rsidRPr="004E0D60">
              <w:rPr>
                <w:rFonts w:cs="Times New Roman"/>
                <w:b/>
                <w:sz w:val="24"/>
                <w:szCs w:val="26"/>
              </w:rPr>
              <w:t xml:space="preserve">DỰ THẢO </w:t>
            </w:r>
          </w:p>
        </w:tc>
        <w:tc>
          <w:tcPr>
            <w:tcW w:w="6195" w:type="dxa"/>
          </w:tcPr>
          <w:p w14:paraId="6A0DFC50" w14:textId="77777777" w:rsidR="00B01DC4" w:rsidRDefault="00B01DC4" w:rsidP="00B55A8D">
            <w:pPr>
              <w:spacing w:after="0" w:line="240" w:lineRule="auto"/>
              <w:jc w:val="center"/>
              <w:rPr>
                <w:rFonts w:cs="Times New Roman"/>
                <w:b/>
                <w:sz w:val="26"/>
                <w:szCs w:val="28"/>
              </w:rPr>
            </w:pPr>
            <w:r>
              <w:rPr>
                <w:rFonts w:cs="Times New Roman"/>
                <w:b/>
                <w:sz w:val="26"/>
              </w:rPr>
              <w:t>CỘNG HÒA XÃ HỘI CHỦ NGHĨA VIỆT NAM</w:t>
            </w:r>
          </w:p>
          <w:p w14:paraId="35957B08" w14:textId="77777777" w:rsidR="00B01DC4" w:rsidRDefault="00B01DC4" w:rsidP="00B55A8D">
            <w:pPr>
              <w:spacing w:after="0" w:line="240" w:lineRule="auto"/>
              <w:jc w:val="center"/>
              <w:rPr>
                <w:rFonts w:cs="Times New Roman"/>
                <w:b/>
              </w:rPr>
            </w:pPr>
            <w:r>
              <w:rPr>
                <w:rFonts w:cs="Times New Roman"/>
                <w:b/>
              </w:rPr>
              <w:t>Độc lập - Tự do - Hạnh phúc</w:t>
            </w:r>
          </w:p>
          <w:p w14:paraId="429D9FF2" w14:textId="77777777" w:rsidR="00B01DC4" w:rsidRDefault="00B01DC4" w:rsidP="00B55A8D">
            <w:pPr>
              <w:spacing w:after="0" w:line="240" w:lineRule="auto"/>
              <w:jc w:val="center"/>
              <w:rPr>
                <w:rFonts w:cs="Times New Roman"/>
                <w:i/>
              </w:rPr>
            </w:pPr>
            <w:r>
              <w:rPr>
                <w:rFonts w:ascii=".VnTime" w:hAnsi=".VnTime" w:cs=".VnTime"/>
                <w:noProof/>
              </w:rPr>
              <mc:AlternateContent>
                <mc:Choice Requires="wps">
                  <w:drawing>
                    <wp:anchor distT="0" distB="0" distL="114300" distR="114300" simplePos="0" relativeHeight="251660288" behindDoc="0" locked="0" layoutInCell="1" allowOverlap="1" wp14:anchorId="65A00C9B" wp14:editId="481082B1">
                      <wp:simplePos x="0" y="0"/>
                      <wp:positionH relativeFrom="column">
                        <wp:posOffset>815975</wp:posOffset>
                      </wp:positionH>
                      <wp:positionV relativeFrom="paragraph">
                        <wp:posOffset>33655</wp:posOffset>
                      </wp:positionV>
                      <wp:extent cx="21628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FFF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2.65pt" to="23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"/>
                  </w:pict>
                </mc:Fallback>
              </mc:AlternateContent>
            </w:r>
          </w:p>
          <w:p w14:paraId="340DF00A" w14:textId="77777777" w:rsidR="00B01DC4" w:rsidRDefault="00B01DC4" w:rsidP="00B55A8D">
            <w:pPr>
              <w:spacing w:after="0" w:line="240" w:lineRule="auto"/>
              <w:jc w:val="center"/>
              <w:rPr>
                <w:rFonts w:cs="Times New Roman"/>
                <w:i/>
              </w:rPr>
            </w:pPr>
            <w:r>
              <w:rPr>
                <w:rFonts w:cs="Times New Roman"/>
                <w:i/>
              </w:rPr>
              <w:t>Hà Tĩnh, ngày       tháng 7 năm 2021</w:t>
            </w:r>
          </w:p>
          <w:p w14:paraId="15BE8368" w14:textId="77777777" w:rsidR="00B01DC4" w:rsidRDefault="00B01DC4" w:rsidP="00B55A8D">
            <w:pPr>
              <w:autoSpaceDE w:val="0"/>
              <w:autoSpaceDN w:val="0"/>
              <w:spacing w:after="0" w:line="240" w:lineRule="auto"/>
              <w:rPr>
                <w:rFonts w:cs="Times New Roman"/>
                <w:szCs w:val="28"/>
              </w:rPr>
            </w:pPr>
          </w:p>
        </w:tc>
      </w:tr>
    </w:tbl>
    <w:p w14:paraId="1DEC50BD" w14:textId="77777777" w:rsidR="00B01DC4" w:rsidRDefault="00B01DC4" w:rsidP="00B01DC4">
      <w:pPr>
        <w:spacing w:after="0" w:line="240" w:lineRule="auto"/>
        <w:ind w:left="720" w:right="-1"/>
        <w:rPr>
          <w:rFonts w:cs="Times New Roman"/>
          <w:b/>
          <w:bCs/>
          <w:sz w:val="27"/>
          <w:szCs w:val="27"/>
          <w:lang w:val="pt-BR"/>
        </w:rPr>
      </w:pPr>
      <w:r>
        <w:rPr>
          <w:rFonts w:cs="Times New Roman"/>
          <w:b/>
          <w:bCs/>
          <w:lang w:val="pt-BR"/>
        </w:rPr>
        <w:t xml:space="preserve">                                          </w:t>
      </w:r>
      <w:r>
        <w:rPr>
          <w:rFonts w:cs="Times New Roman"/>
          <w:b/>
          <w:bCs/>
          <w:sz w:val="27"/>
          <w:szCs w:val="27"/>
          <w:lang w:val="pt-BR"/>
        </w:rPr>
        <w:t>NGHỊ QUYẾT</w:t>
      </w:r>
    </w:p>
    <w:p w14:paraId="0DE2128B" w14:textId="77777777" w:rsidR="00B01DC4" w:rsidRDefault="00B01DC4" w:rsidP="00B01DC4">
      <w:pPr>
        <w:spacing w:after="0" w:line="240" w:lineRule="auto"/>
        <w:jc w:val="center"/>
        <w:rPr>
          <w:rFonts w:cs="Times New Roman"/>
          <w:b/>
          <w:color w:val="000000"/>
          <w:sz w:val="27"/>
          <w:szCs w:val="27"/>
          <w:lang w:val="pt-BR"/>
        </w:rPr>
      </w:pPr>
      <w:r>
        <w:rPr>
          <w:rFonts w:cs="Times New Roman"/>
          <w:b/>
          <w:color w:val="000000"/>
          <w:sz w:val="27"/>
          <w:szCs w:val="27"/>
          <w:lang w:val="pt-BR"/>
        </w:rPr>
        <w:t xml:space="preserve">Tiếp tục thực hiện và sửa đổi, bổ sung một số điều của Nghị quyết số 57/2017/NQ-HĐND ngày 15 tháng 7 năm 2017 của Hội đồng nhân dân tỉnh </w:t>
      </w:r>
    </w:p>
    <w:p w14:paraId="34EE1498" w14:textId="77777777" w:rsidR="00B01DC4" w:rsidRDefault="00B01DC4" w:rsidP="00B01DC4">
      <w:pPr>
        <w:spacing w:after="0" w:line="240" w:lineRule="auto"/>
        <w:jc w:val="center"/>
        <w:rPr>
          <w:rFonts w:cs="Times New Roman"/>
          <w:b/>
          <w:bCs/>
          <w:sz w:val="27"/>
          <w:szCs w:val="27"/>
          <w:lang w:val="pt-BR"/>
        </w:rPr>
      </w:pPr>
      <w:r>
        <w:rPr>
          <w:rFonts w:cs="Times New Roman"/>
          <w:b/>
          <w:color w:val="000000"/>
          <w:sz w:val="27"/>
          <w:szCs w:val="27"/>
          <w:lang w:val="pt-BR"/>
        </w:rPr>
        <w:t>áp dụng cho năm học 2021-2022 trên địa bàn tỉnh</w:t>
      </w:r>
    </w:p>
    <w:p w14:paraId="2C98EA9B" w14:textId="77777777" w:rsidR="00B01DC4" w:rsidRDefault="00B01DC4" w:rsidP="00B01DC4">
      <w:pPr>
        <w:spacing w:after="0" w:line="240" w:lineRule="auto"/>
        <w:jc w:val="center"/>
        <w:rPr>
          <w:rFonts w:cs="Times New Roman"/>
          <w:b/>
          <w:bCs/>
          <w:sz w:val="27"/>
          <w:szCs w:val="27"/>
          <w:lang w:val="pt-BR"/>
        </w:rPr>
      </w:pPr>
      <w:r>
        <w:rPr>
          <w:rFonts w:ascii=".VnTime" w:hAnsi=".VnTime" w:cs=".VnTime"/>
          <w:noProof/>
          <w:szCs w:val="28"/>
        </w:rPr>
        <mc:AlternateContent>
          <mc:Choice Requires="wps">
            <w:drawing>
              <wp:anchor distT="0" distB="0" distL="114300" distR="114300" simplePos="0" relativeHeight="251661312" behindDoc="0" locked="0" layoutInCell="1" allowOverlap="1" wp14:anchorId="3C72A382" wp14:editId="14F77896">
                <wp:simplePos x="0" y="0"/>
                <wp:positionH relativeFrom="column">
                  <wp:posOffset>2317750</wp:posOffset>
                </wp:positionH>
                <wp:positionV relativeFrom="paragraph">
                  <wp:posOffset>19685</wp:posOffset>
                </wp:positionV>
                <wp:extent cx="1143000" cy="0"/>
                <wp:effectExtent l="12700"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90D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55pt" to="2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"/>
            </w:pict>
          </mc:Fallback>
        </mc:AlternateContent>
      </w:r>
    </w:p>
    <w:p w14:paraId="016CF88E" w14:textId="77777777" w:rsidR="00B01DC4" w:rsidRDefault="00B01DC4" w:rsidP="00B01DC4">
      <w:pPr>
        <w:spacing w:after="0" w:line="240" w:lineRule="auto"/>
        <w:jc w:val="center"/>
        <w:rPr>
          <w:rFonts w:cs="Times New Roman"/>
          <w:b/>
          <w:bCs/>
          <w:sz w:val="27"/>
          <w:szCs w:val="27"/>
          <w:lang w:val="pt-BR"/>
        </w:rPr>
      </w:pPr>
      <w:r>
        <w:rPr>
          <w:rFonts w:cs="Times New Roman"/>
          <w:b/>
          <w:bCs/>
          <w:sz w:val="27"/>
          <w:szCs w:val="27"/>
          <w:lang w:val="pt-BR"/>
        </w:rPr>
        <w:t>HỘI ĐỒNG NHÂN DÂN TỈNH HÀ TĨNH</w:t>
      </w:r>
    </w:p>
    <w:p w14:paraId="4C88148F" w14:textId="77777777" w:rsidR="00B01DC4" w:rsidRDefault="00B01DC4" w:rsidP="00B01DC4">
      <w:pPr>
        <w:spacing w:after="0" w:line="240" w:lineRule="auto"/>
        <w:jc w:val="center"/>
        <w:rPr>
          <w:rFonts w:cs="Times New Roman"/>
          <w:b/>
          <w:bCs/>
          <w:sz w:val="27"/>
          <w:szCs w:val="27"/>
          <w:lang w:val="pt-BR"/>
        </w:rPr>
      </w:pPr>
      <w:r>
        <w:rPr>
          <w:rFonts w:cs="Times New Roman"/>
          <w:b/>
          <w:bCs/>
          <w:sz w:val="27"/>
          <w:szCs w:val="27"/>
          <w:lang w:val="pt-BR"/>
        </w:rPr>
        <w:t>KHOÁ XVIII, KỲ HỌP THỨ 2</w:t>
      </w:r>
    </w:p>
    <w:p w14:paraId="1B899BE7" w14:textId="77777777" w:rsidR="00B01DC4" w:rsidRPr="00454106" w:rsidRDefault="00B01DC4" w:rsidP="00B01DC4">
      <w:pPr>
        <w:spacing w:after="0" w:line="240" w:lineRule="auto"/>
        <w:jc w:val="center"/>
        <w:rPr>
          <w:rFonts w:cs="Times New Roman"/>
          <w:b/>
          <w:bCs/>
          <w:sz w:val="3"/>
          <w:szCs w:val="27"/>
          <w:lang w:val="pt-BR"/>
        </w:rPr>
      </w:pPr>
    </w:p>
    <w:p w14:paraId="092EA5B8"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lang w:val="vi-VN"/>
        </w:rPr>
        <w:t xml:space="preserve">Căn cứ Luật </w:t>
      </w:r>
      <w:r>
        <w:rPr>
          <w:rFonts w:cs="Times New Roman"/>
          <w:i/>
          <w:iCs/>
          <w:sz w:val="27"/>
          <w:szCs w:val="27"/>
        </w:rPr>
        <w:t>T</w:t>
      </w:r>
      <w:r>
        <w:rPr>
          <w:rFonts w:cs="Times New Roman"/>
          <w:i/>
          <w:iCs/>
          <w:sz w:val="27"/>
          <w:szCs w:val="27"/>
          <w:lang w:val="vi-VN"/>
        </w:rPr>
        <w:t xml:space="preserve">ổ chức </w:t>
      </w:r>
      <w:r>
        <w:rPr>
          <w:rFonts w:cs="Times New Roman"/>
          <w:i/>
          <w:iCs/>
          <w:sz w:val="27"/>
          <w:szCs w:val="27"/>
        </w:rPr>
        <w:t xml:space="preserve">chính quyền địa phương </w:t>
      </w:r>
      <w:r>
        <w:rPr>
          <w:rFonts w:cs="Times New Roman"/>
          <w:i/>
          <w:iCs/>
          <w:sz w:val="27"/>
          <w:szCs w:val="27"/>
          <w:lang w:val="vi-VN"/>
        </w:rPr>
        <w:t>ngày 19 tháng 6 năm 2015;</w:t>
      </w:r>
    </w:p>
    <w:p w14:paraId="5D982B2E"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Căn cứ</w:t>
      </w:r>
      <w:r>
        <w:rPr>
          <w:rFonts w:cs="Times New Roman"/>
          <w:i/>
          <w:iCs/>
          <w:sz w:val="27"/>
          <w:szCs w:val="27"/>
          <w:lang w:eastAsia="zh-CN"/>
        </w:rPr>
        <w:t xml:space="preserve"> Luật sửa đổi, bổ sung một số điều của Luật Tổ chức chính phủ và Luật Tổ chức chính quyền địa phương ngày 22 tháng 11 năm 2019;</w:t>
      </w:r>
    </w:p>
    <w:p w14:paraId="31BD6B6A"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Căn cứ Luật Ban hành văn bản quy phạm pháp luật ngày 22 tháng 6 năm 2015;</w:t>
      </w:r>
    </w:p>
    <w:p w14:paraId="4ACE83F8"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Căn cứ Luật sửa đổi, bổ sung một số điều của Luật Ban hành văn bản quy phạm pháp luật ngày 18 tháng 6 năm 2020;</w:t>
      </w:r>
    </w:p>
    <w:p w14:paraId="6FA99F5A"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 xml:space="preserve">Căn cứ </w:t>
      </w:r>
      <w:r>
        <w:rPr>
          <w:rFonts w:cs="Times New Roman"/>
          <w:i/>
          <w:iCs/>
          <w:sz w:val="27"/>
          <w:szCs w:val="27"/>
          <w:lang w:val="vi-VN"/>
        </w:rPr>
        <w:t xml:space="preserve">Luật </w:t>
      </w:r>
      <w:r>
        <w:rPr>
          <w:rFonts w:cs="Times New Roman"/>
          <w:i/>
          <w:iCs/>
          <w:sz w:val="27"/>
          <w:szCs w:val="27"/>
        </w:rPr>
        <w:t>G</w:t>
      </w:r>
      <w:r>
        <w:rPr>
          <w:rFonts w:cs="Times New Roman"/>
          <w:i/>
          <w:iCs/>
          <w:sz w:val="27"/>
          <w:szCs w:val="27"/>
          <w:lang w:val="vi-VN"/>
        </w:rPr>
        <w:t>i</w:t>
      </w:r>
      <w:r>
        <w:rPr>
          <w:rFonts w:cs="Times New Roman"/>
          <w:i/>
          <w:iCs/>
          <w:sz w:val="27"/>
          <w:szCs w:val="27"/>
        </w:rPr>
        <w:t>á</w:t>
      </w:r>
      <w:r>
        <w:rPr>
          <w:rFonts w:cs="Times New Roman"/>
          <w:i/>
          <w:iCs/>
          <w:sz w:val="27"/>
          <w:szCs w:val="27"/>
          <w:lang w:val="vi-VN"/>
        </w:rPr>
        <w:t>o dục ngày 14 tháng 6 năm 20</w:t>
      </w:r>
      <w:r>
        <w:rPr>
          <w:rFonts w:cs="Times New Roman"/>
          <w:i/>
          <w:iCs/>
          <w:sz w:val="27"/>
          <w:szCs w:val="27"/>
        </w:rPr>
        <w:t>19</w:t>
      </w:r>
      <w:r>
        <w:rPr>
          <w:rFonts w:cs="Times New Roman"/>
          <w:i/>
          <w:iCs/>
          <w:sz w:val="27"/>
          <w:szCs w:val="27"/>
          <w:lang w:val="vi-VN"/>
        </w:rPr>
        <w:t>;</w:t>
      </w:r>
    </w:p>
    <w:p w14:paraId="59532CDD"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Căn cứ Luật Giáo dục nghề nghiệp ngày 27 tháng 11 năm 2014;</w:t>
      </w:r>
    </w:p>
    <w:p w14:paraId="66ED0D26"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Căn cứ Nghị định số 15/2019/NĐ-CP ngày 01 tháng 02 năm 2019 của Chính phủ Quy định chi tiết một số điều và biện pháp thi hành Luật giáo dục nghề nghiệp;</w:t>
      </w:r>
    </w:p>
    <w:p w14:paraId="2F1E561A" w14:textId="77777777" w:rsidR="00B01DC4" w:rsidRDefault="00B01DC4" w:rsidP="00B01DC4">
      <w:pPr>
        <w:spacing w:after="0" w:line="240" w:lineRule="auto"/>
        <w:ind w:firstLine="720"/>
        <w:jc w:val="both"/>
        <w:rPr>
          <w:rFonts w:cs="Times New Roman"/>
          <w:i/>
          <w:iCs/>
          <w:sz w:val="27"/>
          <w:szCs w:val="27"/>
        </w:rPr>
      </w:pPr>
      <w:r>
        <w:rPr>
          <w:rFonts w:cs="Times New Roman"/>
          <w:i/>
          <w:iCs/>
          <w:sz w:val="27"/>
          <w:szCs w:val="27"/>
        </w:rPr>
        <w:t xml:space="preserve">Xét Tờ trình số       /TTr-UBND ngày    tháng 7 năm 2021 </w:t>
      </w:r>
      <w:r>
        <w:rPr>
          <w:rFonts w:cs="Times New Roman"/>
          <w:i/>
          <w:iCs/>
          <w:sz w:val="27"/>
          <w:szCs w:val="27"/>
          <w:lang w:val="vi-VN"/>
        </w:rPr>
        <w:t xml:space="preserve">của </w:t>
      </w:r>
      <w:r>
        <w:rPr>
          <w:rFonts w:cs="Times New Roman"/>
          <w:i/>
          <w:iCs/>
          <w:sz w:val="27"/>
          <w:szCs w:val="27"/>
        </w:rPr>
        <w:t>Ủy ban nhân dân tỉnh; Báo cáo thẩm tra của các Ban Hội đồng nhân dân tỉnh và ý kiến thảo luận của đại biểu Hội đồng nhân dân tại kỳ họp.</w:t>
      </w:r>
    </w:p>
    <w:p w14:paraId="39DA017B" w14:textId="77777777" w:rsidR="00B01DC4" w:rsidRDefault="00B01DC4" w:rsidP="00B01DC4">
      <w:pPr>
        <w:spacing w:after="0" w:line="240" w:lineRule="auto"/>
        <w:ind w:firstLine="720"/>
        <w:jc w:val="both"/>
        <w:rPr>
          <w:rFonts w:cs="Times New Roman"/>
          <w:i/>
          <w:iCs/>
          <w:sz w:val="27"/>
          <w:szCs w:val="27"/>
        </w:rPr>
      </w:pPr>
    </w:p>
    <w:p w14:paraId="7B77A3F2" w14:textId="77777777" w:rsidR="00B01DC4" w:rsidRDefault="00B01DC4" w:rsidP="00B01DC4">
      <w:pPr>
        <w:pStyle w:val="BodyText"/>
        <w:tabs>
          <w:tab w:val="left" w:pos="567"/>
        </w:tabs>
        <w:spacing w:after="0"/>
        <w:jc w:val="center"/>
        <w:rPr>
          <w:rFonts w:ascii="Times New Roman" w:hAnsi="Times New Roman" w:cs="Times New Roman"/>
          <w:b/>
          <w:bCs/>
          <w:sz w:val="27"/>
          <w:szCs w:val="27"/>
          <w:lang w:val="pt-BR"/>
        </w:rPr>
      </w:pPr>
      <w:r>
        <w:rPr>
          <w:rFonts w:ascii="Times New Roman" w:hAnsi="Times New Roman" w:cs="Times New Roman"/>
          <w:b/>
          <w:bCs/>
          <w:sz w:val="27"/>
          <w:szCs w:val="27"/>
          <w:lang w:val="pt-BR"/>
        </w:rPr>
        <w:t>QUYẾT NGHỊ:</w:t>
      </w:r>
    </w:p>
    <w:p w14:paraId="37D97A11" w14:textId="77777777" w:rsidR="00B01DC4" w:rsidRDefault="00B01DC4" w:rsidP="00B01DC4">
      <w:pPr>
        <w:pStyle w:val="BodyText"/>
        <w:tabs>
          <w:tab w:val="left" w:pos="567"/>
        </w:tabs>
        <w:spacing w:after="0"/>
        <w:jc w:val="center"/>
        <w:rPr>
          <w:rFonts w:ascii="Times New Roman" w:hAnsi="Times New Roman" w:cs="Times New Roman"/>
          <w:b/>
          <w:bCs/>
          <w:sz w:val="27"/>
          <w:szCs w:val="27"/>
          <w:lang w:val="pt-BR"/>
        </w:rPr>
      </w:pPr>
    </w:p>
    <w:p w14:paraId="2D2CC175" w14:textId="77777777" w:rsidR="00B01DC4" w:rsidRDefault="00B01DC4" w:rsidP="00B01DC4">
      <w:pPr>
        <w:spacing w:after="0" w:line="240" w:lineRule="auto"/>
        <w:ind w:firstLine="720"/>
        <w:jc w:val="both"/>
        <w:rPr>
          <w:rFonts w:cs="Times New Roman"/>
          <w:color w:val="000000"/>
          <w:sz w:val="27"/>
          <w:szCs w:val="27"/>
          <w:lang w:val="pt-BR"/>
        </w:rPr>
      </w:pPr>
      <w:r>
        <w:rPr>
          <w:rFonts w:cs="Times New Roman"/>
          <w:b/>
          <w:bCs/>
          <w:sz w:val="27"/>
          <w:szCs w:val="27"/>
          <w:lang w:val="pt-BR"/>
        </w:rPr>
        <w:t xml:space="preserve">Điều 1. </w:t>
      </w:r>
      <w:r>
        <w:rPr>
          <w:rFonts w:cs="Times New Roman"/>
          <w:bCs/>
          <w:sz w:val="27"/>
          <w:szCs w:val="27"/>
          <w:lang w:val="pt-BR"/>
        </w:rPr>
        <w:t xml:space="preserve">Tiếp tục thực hiện </w:t>
      </w:r>
      <w:r>
        <w:rPr>
          <w:rFonts w:cs="Times New Roman"/>
          <w:color w:val="000000"/>
          <w:sz w:val="27"/>
          <w:szCs w:val="27"/>
          <w:lang w:val="pt-BR"/>
        </w:rPr>
        <w:t>Nghị quyết số 57/2017/NQ-HĐND ngày 15 tháng 7 năm 2017 của Hội đồng nhân dân tỉnh áp dụng cho năm học 2021-2022 trên địa bàn tỉnh.</w:t>
      </w:r>
    </w:p>
    <w:p w14:paraId="290672D5" w14:textId="77777777" w:rsidR="00B01DC4" w:rsidRDefault="00B01DC4" w:rsidP="00B01DC4">
      <w:pPr>
        <w:spacing w:after="0" w:line="240" w:lineRule="auto"/>
        <w:ind w:firstLine="720"/>
        <w:jc w:val="both"/>
        <w:rPr>
          <w:rFonts w:cs="Times New Roman"/>
          <w:color w:val="000000"/>
          <w:sz w:val="27"/>
          <w:szCs w:val="27"/>
          <w:lang w:val="pt-BR"/>
        </w:rPr>
      </w:pPr>
      <w:r>
        <w:rPr>
          <w:rFonts w:cs="Times New Roman"/>
          <w:b/>
          <w:color w:val="000000"/>
          <w:sz w:val="27"/>
          <w:szCs w:val="27"/>
          <w:lang w:val="pt-BR"/>
        </w:rPr>
        <w:t>Điều 2.</w:t>
      </w:r>
      <w:r>
        <w:rPr>
          <w:rFonts w:cs="Times New Roman"/>
          <w:color w:val="000000"/>
          <w:sz w:val="27"/>
          <w:szCs w:val="27"/>
          <w:lang w:val="pt-BR"/>
        </w:rPr>
        <w:t xml:space="preserve"> </w:t>
      </w:r>
      <w:r>
        <w:rPr>
          <w:rFonts w:cs="Times New Roman"/>
          <w:b/>
          <w:color w:val="000000"/>
          <w:sz w:val="27"/>
          <w:szCs w:val="27"/>
          <w:lang w:val="pt-BR"/>
        </w:rPr>
        <w:t>Sửa đổi, bổ sung một số điều của</w:t>
      </w:r>
      <w:r>
        <w:rPr>
          <w:rFonts w:cs="Times New Roman"/>
          <w:b/>
          <w:bCs/>
          <w:sz w:val="27"/>
          <w:szCs w:val="27"/>
          <w:lang w:val="pt-BR"/>
        </w:rPr>
        <w:t xml:space="preserve"> </w:t>
      </w:r>
      <w:r>
        <w:rPr>
          <w:rFonts w:cs="Times New Roman"/>
          <w:b/>
          <w:color w:val="000000"/>
          <w:sz w:val="27"/>
          <w:szCs w:val="27"/>
          <w:lang w:val="pt-BR"/>
        </w:rPr>
        <w:t xml:space="preserve">Nghị quyết số 57/2017/NQ-HĐND ngày 15 tháng 7 năm 2017 của Hội đồng nhân dân tỉnh </w:t>
      </w:r>
    </w:p>
    <w:p w14:paraId="77701A3C" w14:textId="77777777" w:rsidR="00B01DC4" w:rsidRDefault="00B01DC4" w:rsidP="00B01DC4">
      <w:pPr>
        <w:numPr>
          <w:ilvl w:val="0"/>
          <w:numId w:val="1"/>
        </w:numPr>
        <w:autoSpaceDE w:val="0"/>
        <w:autoSpaceDN w:val="0"/>
        <w:spacing w:after="0" w:line="240" w:lineRule="auto"/>
        <w:jc w:val="both"/>
        <w:rPr>
          <w:rFonts w:cs="Times New Roman"/>
          <w:color w:val="000000"/>
          <w:sz w:val="27"/>
          <w:szCs w:val="27"/>
          <w:lang w:val="pt-BR"/>
        </w:rPr>
      </w:pPr>
      <w:r>
        <w:rPr>
          <w:rFonts w:cs="Times New Roman"/>
          <w:color w:val="000000"/>
          <w:sz w:val="27"/>
          <w:szCs w:val="27"/>
          <w:lang w:val="pt-BR"/>
        </w:rPr>
        <w:t>Sửa đổi Điều 1 như sau:</w:t>
      </w:r>
    </w:p>
    <w:p w14:paraId="22AB6D3B" w14:textId="77777777" w:rsidR="00B01DC4" w:rsidRDefault="00B01DC4" w:rsidP="00B01DC4">
      <w:pPr>
        <w:spacing w:after="0" w:line="240" w:lineRule="auto"/>
        <w:ind w:firstLine="720"/>
        <w:jc w:val="both"/>
        <w:rPr>
          <w:rFonts w:cs="Times New Roman"/>
          <w:color w:val="000000"/>
          <w:sz w:val="27"/>
          <w:szCs w:val="27"/>
          <w:lang w:val="pt-BR"/>
        </w:rPr>
      </w:pPr>
      <w:r>
        <w:rPr>
          <w:rFonts w:cs="Times New Roman"/>
          <w:color w:val="000000"/>
          <w:sz w:val="27"/>
          <w:szCs w:val="27"/>
          <w:lang w:val="pt-BR"/>
        </w:rPr>
        <w:t>“Điều 1. Mức học phí đối với các chương trình giáo dục đại trà cấp học mầm non và giáo dục phổ thông công lập năm học 2021-2022:</w:t>
      </w:r>
    </w:p>
    <w:p w14:paraId="258A269C" w14:textId="77777777" w:rsidR="00B01DC4" w:rsidRDefault="00B01DC4" w:rsidP="00B01DC4">
      <w:pPr>
        <w:widowControl w:val="0"/>
        <w:spacing w:after="0" w:line="240" w:lineRule="auto"/>
        <w:ind w:firstLine="720"/>
        <w:jc w:val="right"/>
        <w:rPr>
          <w:rFonts w:cs="Times New Roman"/>
          <w:i/>
          <w:sz w:val="27"/>
          <w:szCs w:val="27"/>
        </w:rPr>
      </w:pPr>
      <w:r>
        <w:rPr>
          <w:rFonts w:cs="Times New Roman"/>
          <w:i/>
          <w:sz w:val="27"/>
          <w:szCs w:val="27"/>
        </w:rPr>
        <w:t>Đơn vị tính: 1.000 đồng/tháng/học sinh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480"/>
        <w:gridCol w:w="1276"/>
        <w:gridCol w:w="1559"/>
        <w:gridCol w:w="1559"/>
      </w:tblGrid>
      <w:tr w:rsidR="00B01DC4" w14:paraId="3678BF6E" w14:textId="77777777" w:rsidTr="00B55A8D">
        <w:trPr>
          <w:tblHeader/>
        </w:trPr>
        <w:tc>
          <w:tcPr>
            <w:tcW w:w="590" w:type="dxa"/>
            <w:tcBorders>
              <w:top w:val="single" w:sz="4" w:space="0" w:color="auto"/>
              <w:left w:val="single" w:sz="4" w:space="0" w:color="auto"/>
              <w:bottom w:val="single" w:sz="4" w:space="0" w:color="auto"/>
              <w:right w:val="single" w:sz="4" w:space="0" w:color="auto"/>
            </w:tcBorders>
            <w:vAlign w:val="center"/>
            <w:hideMark/>
          </w:tcPr>
          <w:p w14:paraId="3FF7EEA9" w14:textId="77777777" w:rsidR="00B01DC4" w:rsidRDefault="00B01DC4" w:rsidP="00B55A8D">
            <w:pPr>
              <w:widowControl w:val="0"/>
              <w:autoSpaceDE w:val="0"/>
              <w:autoSpaceDN w:val="0"/>
              <w:spacing w:after="0" w:line="240" w:lineRule="auto"/>
              <w:jc w:val="center"/>
              <w:rPr>
                <w:rFonts w:cs="Times New Roman"/>
                <w:b/>
                <w:sz w:val="27"/>
                <w:szCs w:val="27"/>
              </w:rPr>
            </w:pPr>
            <w:r>
              <w:rPr>
                <w:rFonts w:cs="Times New Roman"/>
                <w:b/>
                <w:sz w:val="27"/>
                <w:szCs w:val="27"/>
              </w:rPr>
              <w:t>TT</w:t>
            </w:r>
          </w:p>
        </w:tc>
        <w:tc>
          <w:tcPr>
            <w:tcW w:w="4480" w:type="dxa"/>
            <w:tcBorders>
              <w:top w:val="single" w:sz="4" w:space="0" w:color="auto"/>
              <w:left w:val="single" w:sz="4" w:space="0" w:color="auto"/>
              <w:bottom w:val="single" w:sz="4" w:space="0" w:color="auto"/>
              <w:right w:val="single" w:sz="4" w:space="0" w:color="auto"/>
            </w:tcBorders>
            <w:vAlign w:val="center"/>
            <w:hideMark/>
          </w:tcPr>
          <w:p w14:paraId="258BA7E2" w14:textId="77777777" w:rsidR="00B01DC4" w:rsidRDefault="00B01DC4" w:rsidP="00B55A8D">
            <w:pPr>
              <w:widowControl w:val="0"/>
              <w:autoSpaceDE w:val="0"/>
              <w:autoSpaceDN w:val="0"/>
              <w:spacing w:after="0" w:line="240" w:lineRule="auto"/>
              <w:jc w:val="center"/>
              <w:rPr>
                <w:rFonts w:cs="Times New Roman"/>
                <w:b/>
                <w:sz w:val="27"/>
                <w:szCs w:val="27"/>
              </w:rPr>
            </w:pPr>
            <w:r>
              <w:rPr>
                <w:rFonts w:cs="Times New Roman"/>
                <w:b/>
                <w:sz w:val="27"/>
                <w:szCs w:val="27"/>
              </w:rPr>
              <w:t>Vùng (địa bàn)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B43E73" w14:textId="77777777" w:rsidR="00B01DC4" w:rsidRDefault="00B01DC4" w:rsidP="00B55A8D">
            <w:pPr>
              <w:widowControl w:val="0"/>
              <w:autoSpaceDE w:val="0"/>
              <w:autoSpaceDN w:val="0"/>
              <w:spacing w:after="0" w:line="240" w:lineRule="auto"/>
              <w:jc w:val="center"/>
              <w:rPr>
                <w:rFonts w:cs="Times New Roman"/>
                <w:b/>
                <w:sz w:val="27"/>
                <w:szCs w:val="27"/>
              </w:rPr>
            </w:pPr>
            <w:r>
              <w:rPr>
                <w:rFonts w:cs="Times New Roman"/>
                <w:b/>
                <w:sz w:val="27"/>
                <w:szCs w:val="27"/>
              </w:rPr>
              <w:t>Mầm non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CCA835" w14:textId="77777777" w:rsidR="00B01DC4" w:rsidRDefault="00B01DC4" w:rsidP="00B55A8D">
            <w:pPr>
              <w:widowControl w:val="0"/>
              <w:autoSpaceDE w:val="0"/>
              <w:autoSpaceDN w:val="0"/>
              <w:spacing w:after="0" w:line="240" w:lineRule="auto"/>
              <w:jc w:val="center"/>
              <w:rPr>
                <w:rFonts w:cs="Times New Roman"/>
                <w:b/>
                <w:sz w:val="27"/>
                <w:szCs w:val="27"/>
              </w:rPr>
            </w:pPr>
            <w:r>
              <w:rPr>
                <w:rFonts w:cs="Times New Roman"/>
                <w:b/>
                <w:sz w:val="27"/>
                <w:szCs w:val="27"/>
              </w:rPr>
              <w:t>Trung học cơ sở</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DB86B" w14:textId="77777777" w:rsidR="00B01DC4" w:rsidRDefault="00B01DC4" w:rsidP="00B55A8D">
            <w:pPr>
              <w:widowControl w:val="0"/>
              <w:autoSpaceDE w:val="0"/>
              <w:autoSpaceDN w:val="0"/>
              <w:spacing w:after="0" w:line="240" w:lineRule="auto"/>
              <w:jc w:val="center"/>
              <w:rPr>
                <w:rFonts w:cs="Times New Roman"/>
                <w:b/>
                <w:sz w:val="27"/>
                <w:szCs w:val="27"/>
              </w:rPr>
            </w:pPr>
            <w:r>
              <w:rPr>
                <w:rFonts w:cs="Times New Roman"/>
                <w:b/>
                <w:sz w:val="27"/>
                <w:szCs w:val="27"/>
              </w:rPr>
              <w:t>Trung học phổ thông</w:t>
            </w:r>
          </w:p>
        </w:tc>
      </w:tr>
      <w:tr w:rsidR="00B01DC4" w14:paraId="68002D7D" w14:textId="77777777" w:rsidTr="00B55A8D">
        <w:tc>
          <w:tcPr>
            <w:tcW w:w="590" w:type="dxa"/>
            <w:tcBorders>
              <w:top w:val="single" w:sz="4" w:space="0" w:color="auto"/>
              <w:left w:val="single" w:sz="4" w:space="0" w:color="auto"/>
              <w:bottom w:val="single" w:sz="4" w:space="0" w:color="auto"/>
              <w:right w:val="single" w:sz="4" w:space="0" w:color="auto"/>
            </w:tcBorders>
            <w:vAlign w:val="center"/>
            <w:hideMark/>
          </w:tcPr>
          <w:p w14:paraId="5154C1A4"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1</w:t>
            </w:r>
          </w:p>
        </w:tc>
        <w:tc>
          <w:tcPr>
            <w:tcW w:w="4480" w:type="dxa"/>
            <w:tcBorders>
              <w:top w:val="single" w:sz="4" w:space="0" w:color="auto"/>
              <w:left w:val="single" w:sz="4" w:space="0" w:color="auto"/>
              <w:bottom w:val="single" w:sz="4" w:space="0" w:color="auto"/>
              <w:right w:val="single" w:sz="4" w:space="0" w:color="auto"/>
            </w:tcBorders>
            <w:hideMark/>
          </w:tcPr>
          <w:p w14:paraId="3B9592E2" w14:textId="77777777" w:rsidR="00B01DC4" w:rsidRDefault="00B01DC4" w:rsidP="00B55A8D">
            <w:pPr>
              <w:widowControl w:val="0"/>
              <w:autoSpaceDE w:val="0"/>
              <w:autoSpaceDN w:val="0"/>
              <w:spacing w:after="0" w:line="240" w:lineRule="auto"/>
              <w:jc w:val="both"/>
              <w:rPr>
                <w:rFonts w:cs="Times New Roman"/>
                <w:color w:val="000000"/>
                <w:sz w:val="27"/>
                <w:szCs w:val="27"/>
              </w:rPr>
            </w:pPr>
            <w:r>
              <w:rPr>
                <w:rFonts w:cs="Times New Roman"/>
                <w:color w:val="000000"/>
                <w:sz w:val="27"/>
                <w:szCs w:val="27"/>
                <w:lang w:val="vi-VN"/>
              </w:rPr>
              <w:t xml:space="preserve">Học sinh theo học tại các cơ sở giáo dục trên địa bàn  </w:t>
            </w:r>
            <w:r>
              <w:rPr>
                <w:rFonts w:cs="Times New Roman"/>
                <w:color w:val="000000"/>
                <w:sz w:val="27"/>
                <w:szCs w:val="27"/>
              </w:rPr>
              <w:t>vùng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0CDED"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58F789"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CEEC0"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40</w:t>
            </w:r>
          </w:p>
        </w:tc>
      </w:tr>
      <w:tr w:rsidR="00B01DC4" w14:paraId="4FAE4556" w14:textId="77777777" w:rsidTr="00B55A8D">
        <w:tc>
          <w:tcPr>
            <w:tcW w:w="590" w:type="dxa"/>
            <w:tcBorders>
              <w:top w:val="single" w:sz="4" w:space="0" w:color="auto"/>
              <w:left w:val="single" w:sz="4" w:space="0" w:color="auto"/>
              <w:bottom w:val="single" w:sz="4" w:space="0" w:color="auto"/>
              <w:right w:val="single" w:sz="4" w:space="0" w:color="auto"/>
            </w:tcBorders>
            <w:vAlign w:val="center"/>
            <w:hideMark/>
          </w:tcPr>
          <w:p w14:paraId="69DE0A45"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2</w:t>
            </w:r>
          </w:p>
        </w:tc>
        <w:tc>
          <w:tcPr>
            <w:tcW w:w="4480" w:type="dxa"/>
            <w:tcBorders>
              <w:top w:val="single" w:sz="4" w:space="0" w:color="auto"/>
              <w:left w:val="single" w:sz="4" w:space="0" w:color="auto"/>
              <w:bottom w:val="single" w:sz="4" w:space="0" w:color="auto"/>
              <w:right w:val="single" w:sz="4" w:space="0" w:color="auto"/>
            </w:tcBorders>
            <w:hideMark/>
          </w:tcPr>
          <w:p w14:paraId="063CEE8F" w14:textId="77777777" w:rsidR="00B01DC4" w:rsidRDefault="00B01DC4" w:rsidP="00B55A8D">
            <w:pPr>
              <w:widowControl w:val="0"/>
              <w:autoSpaceDE w:val="0"/>
              <w:autoSpaceDN w:val="0"/>
              <w:spacing w:after="0" w:line="240" w:lineRule="auto"/>
              <w:jc w:val="both"/>
              <w:rPr>
                <w:rFonts w:cs="Times New Roman"/>
                <w:color w:val="000000"/>
                <w:sz w:val="27"/>
                <w:szCs w:val="27"/>
              </w:rPr>
            </w:pPr>
            <w:r>
              <w:rPr>
                <w:rFonts w:cs="Times New Roman"/>
                <w:color w:val="000000"/>
                <w:sz w:val="27"/>
                <w:szCs w:val="27"/>
                <w:lang w:val="vi-VN"/>
              </w:rPr>
              <w:t xml:space="preserve">Học sinh theo học tại các cơ sở giáo dục trên địa bàn </w:t>
            </w:r>
            <w:r>
              <w:rPr>
                <w:rFonts w:cs="Times New Roman"/>
                <w:color w:val="000000"/>
                <w:sz w:val="27"/>
                <w:szCs w:val="27"/>
              </w:rPr>
              <w:t>vùng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98903B"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E20EAE"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5A34F3"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70</w:t>
            </w:r>
          </w:p>
        </w:tc>
      </w:tr>
      <w:tr w:rsidR="00B01DC4" w14:paraId="6C4CBC35" w14:textId="77777777" w:rsidTr="00B55A8D">
        <w:tc>
          <w:tcPr>
            <w:tcW w:w="590" w:type="dxa"/>
            <w:tcBorders>
              <w:top w:val="single" w:sz="4" w:space="0" w:color="auto"/>
              <w:left w:val="single" w:sz="4" w:space="0" w:color="auto"/>
              <w:bottom w:val="single" w:sz="4" w:space="0" w:color="auto"/>
              <w:right w:val="single" w:sz="4" w:space="0" w:color="auto"/>
            </w:tcBorders>
            <w:vAlign w:val="center"/>
            <w:hideMark/>
          </w:tcPr>
          <w:p w14:paraId="6BA6E635"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3</w:t>
            </w:r>
          </w:p>
        </w:tc>
        <w:tc>
          <w:tcPr>
            <w:tcW w:w="4480" w:type="dxa"/>
            <w:tcBorders>
              <w:top w:val="single" w:sz="4" w:space="0" w:color="auto"/>
              <w:left w:val="single" w:sz="4" w:space="0" w:color="auto"/>
              <w:bottom w:val="single" w:sz="4" w:space="0" w:color="auto"/>
              <w:right w:val="single" w:sz="4" w:space="0" w:color="auto"/>
            </w:tcBorders>
            <w:hideMark/>
          </w:tcPr>
          <w:p w14:paraId="7CDA63A8" w14:textId="77777777" w:rsidR="00B01DC4" w:rsidRDefault="00B01DC4" w:rsidP="00B55A8D">
            <w:pPr>
              <w:widowControl w:val="0"/>
              <w:autoSpaceDE w:val="0"/>
              <w:autoSpaceDN w:val="0"/>
              <w:spacing w:after="0" w:line="240" w:lineRule="auto"/>
              <w:jc w:val="both"/>
              <w:rPr>
                <w:rFonts w:cs="Times New Roman"/>
                <w:color w:val="000000"/>
                <w:sz w:val="27"/>
                <w:szCs w:val="27"/>
              </w:rPr>
            </w:pPr>
            <w:r>
              <w:rPr>
                <w:rFonts w:cs="Times New Roman"/>
                <w:color w:val="000000"/>
                <w:sz w:val="27"/>
                <w:szCs w:val="27"/>
                <w:lang w:val="vi-VN"/>
              </w:rPr>
              <w:t>Học sinh theo học tại các cơ sở giáo dục </w:t>
            </w:r>
            <w:r>
              <w:rPr>
                <w:rFonts w:cs="Times New Roman"/>
                <w:color w:val="000000"/>
                <w:sz w:val="27"/>
                <w:szCs w:val="27"/>
              </w:rPr>
              <w:t>tr</w:t>
            </w:r>
            <w:r>
              <w:rPr>
                <w:rFonts w:cs="Times New Roman"/>
                <w:color w:val="000000"/>
                <w:sz w:val="27"/>
                <w:szCs w:val="27"/>
                <w:lang w:val="vi-VN"/>
              </w:rPr>
              <w:t xml:space="preserve">ên địa bàn </w:t>
            </w:r>
            <w:r>
              <w:rPr>
                <w:rFonts w:cs="Times New Roman"/>
                <w:color w:val="000000"/>
                <w:sz w:val="27"/>
                <w:szCs w:val="27"/>
              </w:rPr>
              <w:t>vùng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2E0D27"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B8B60"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DEC588" w14:textId="77777777" w:rsidR="00B01DC4" w:rsidRDefault="00B01DC4" w:rsidP="00B55A8D">
            <w:pPr>
              <w:widowControl w:val="0"/>
              <w:autoSpaceDE w:val="0"/>
              <w:autoSpaceDN w:val="0"/>
              <w:spacing w:after="0" w:line="240" w:lineRule="auto"/>
              <w:jc w:val="center"/>
              <w:rPr>
                <w:rFonts w:cs="Times New Roman"/>
                <w:sz w:val="27"/>
                <w:szCs w:val="27"/>
              </w:rPr>
            </w:pPr>
            <w:r>
              <w:rPr>
                <w:rFonts w:cs="Times New Roman"/>
                <w:sz w:val="27"/>
                <w:szCs w:val="27"/>
              </w:rPr>
              <w:t>110</w:t>
            </w:r>
          </w:p>
        </w:tc>
      </w:tr>
    </w:tbl>
    <w:p w14:paraId="56DD3A3C" w14:textId="77777777" w:rsidR="00B01DC4" w:rsidRDefault="00B01DC4" w:rsidP="00B01DC4">
      <w:pPr>
        <w:spacing w:after="0" w:line="240" w:lineRule="auto"/>
        <w:jc w:val="both"/>
        <w:rPr>
          <w:rFonts w:cs="Times New Roman"/>
          <w:color w:val="000000"/>
          <w:sz w:val="27"/>
          <w:szCs w:val="27"/>
          <w:lang w:val="pt-BR"/>
        </w:rPr>
      </w:pPr>
      <w:r>
        <w:rPr>
          <w:rFonts w:cs="Times New Roman"/>
          <w:color w:val="000000"/>
          <w:sz w:val="27"/>
          <w:szCs w:val="27"/>
          <w:lang w:val="pt-BR"/>
        </w:rPr>
        <w:tab/>
        <w:t xml:space="preserve">Vùng 1: Gồm các xã thuộc huyện Hương Khê, Hương Sơn, Vũ Quang, Kỳ Anh (trừ các xã Kỳ Phú, Kỳ Xuân, Kỳ Khang, Kỳ Thọ, Kỳ Thư, Kỳ Châu, Kỳ Hải); xã Kỳ Hoa của thị xã Kỳ Anh; các xã: Cẩm Minh, Cẩm Thịnh, Cẩm Sơn, Cẩm Quan, </w:t>
      </w:r>
      <w:r>
        <w:rPr>
          <w:rFonts w:cs="Times New Roman"/>
          <w:color w:val="000000"/>
          <w:sz w:val="27"/>
          <w:szCs w:val="27"/>
          <w:lang w:val="pt-BR"/>
        </w:rPr>
        <w:lastRenderedPageBreak/>
        <w:t xml:space="preserve">Cẩm Mỹ của huyện Cẩm Xuyên; các xã: Thạch Xuân, Ngọc Sơn, Nam Hương (cũ), Bắc Sơn (cũ) của huyện Thạch Hà; các xã: Hồng Lộc, Tân Lộc của huyện Lộc Hà; các xã: Phú Lộc, Gia Hanh, Thuần Thiện, Sơn Lộc, Mỹ Lộc, Thượng Lộc của huyện Can Lộc và các xã: Đức Lạng, Đức Đồng, Tân Hương, Đức Lập (cũ) của huyện Đức Thọ.   </w:t>
      </w:r>
    </w:p>
    <w:p w14:paraId="000FE8BE" w14:textId="77777777" w:rsidR="00B01DC4" w:rsidRDefault="00B01DC4" w:rsidP="00B01DC4">
      <w:pPr>
        <w:spacing w:after="0" w:line="240" w:lineRule="auto"/>
        <w:jc w:val="both"/>
        <w:rPr>
          <w:rFonts w:cs="Times New Roman"/>
          <w:color w:val="000000"/>
          <w:sz w:val="27"/>
          <w:szCs w:val="27"/>
          <w:lang w:val="pt-BR"/>
        </w:rPr>
      </w:pPr>
      <w:r>
        <w:rPr>
          <w:rFonts w:cs="Times New Roman"/>
          <w:color w:val="000000"/>
          <w:sz w:val="27"/>
          <w:szCs w:val="27"/>
          <w:lang w:val="pt-BR"/>
        </w:rPr>
        <w:tab/>
        <w:t>Vùng 2: Gồm: xã Kỳ Hưng (cũ) của thị xã Kỳ Anh, xã Cẩm Huy (cũ) của huyện Cẩm Xuyên; các xã: Thạch Thanh (cũ), Thạch Lưu (cũ), Thạch Vĩnh (cũ) và Thạch Điền (cũ) của huyện Thạch Hà; xã Tiến Lộc (cũ) của huyện Can Lộc, xã Tiên Điền (cũ) của huyện Nghi Xuân; các xã: Đức Yên (cũ), Đức Long (cũ) của huyện Đức Thọ và các xã còn lại của các huyện, thành phố, thị xã; các thị trấn: Hương Khê, Vũ Quang, Phố Châu, Tây Sơn, Đồng Lộc, Thiên Cầm; các phường của thị xã Kỳ Anh (trừ phường Hưng Trí).</w:t>
      </w:r>
    </w:p>
    <w:p w14:paraId="7D60656F" w14:textId="77777777" w:rsidR="00B01DC4" w:rsidRDefault="00B01DC4" w:rsidP="00B01DC4">
      <w:pPr>
        <w:spacing w:after="0" w:line="240" w:lineRule="auto"/>
        <w:jc w:val="both"/>
        <w:rPr>
          <w:rFonts w:cs="Times New Roman"/>
          <w:color w:val="000000"/>
          <w:sz w:val="27"/>
          <w:szCs w:val="27"/>
          <w:lang w:val="pt-BR"/>
        </w:rPr>
      </w:pPr>
      <w:r>
        <w:rPr>
          <w:rFonts w:cs="Times New Roman"/>
          <w:color w:val="000000"/>
          <w:sz w:val="27"/>
          <w:szCs w:val="27"/>
          <w:lang w:val="pt-BR"/>
        </w:rPr>
        <w:tab/>
        <w:t>Vùng 3: Gồm: Phường Sông Trí (cũ) của thị xã Kỳ Anh, thị trấn Cẩm Xuyên (cũ) của huyện Cẩm Xuyên, thị trấn Thạch Hà (cũ) của huyện Thạch Hà, thị trấn Nghèn (cũ) của huyện Can Lộc, thị trấn Đức Thọ (cũ) của huyện Đức Thọ, thị trấn Nghi Xuân (cũ) của huyện Nghi Xuân, thị trấn Lộc Hà của huyện Lộc Hà và các phường còn lại của thị xã Hồng Lĩnh và thành phố Hà Tĩnh.</w:t>
      </w:r>
    </w:p>
    <w:p w14:paraId="76205E2A" w14:textId="77777777" w:rsidR="00B01DC4" w:rsidRDefault="00B01DC4" w:rsidP="00B01DC4">
      <w:pPr>
        <w:numPr>
          <w:ilvl w:val="0"/>
          <w:numId w:val="1"/>
        </w:numPr>
        <w:autoSpaceDE w:val="0"/>
        <w:autoSpaceDN w:val="0"/>
        <w:spacing w:after="0" w:line="240" w:lineRule="auto"/>
        <w:jc w:val="both"/>
        <w:rPr>
          <w:rFonts w:cs="Times New Roman"/>
          <w:color w:val="000000"/>
          <w:sz w:val="27"/>
          <w:szCs w:val="27"/>
          <w:lang w:val="pt-BR"/>
        </w:rPr>
      </w:pPr>
      <w:r>
        <w:rPr>
          <w:rFonts w:cs="Times New Roman"/>
          <w:color w:val="000000"/>
          <w:sz w:val="27"/>
          <w:szCs w:val="27"/>
          <w:lang w:val="pt-BR"/>
        </w:rPr>
        <w:t>Sửa đổi khoản 1, khoản 2 và khoản 3 Điều 2 như sau:</w:t>
      </w:r>
    </w:p>
    <w:p w14:paraId="52C96F10" w14:textId="77777777" w:rsidR="00B01DC4" w:rsidRDefault="00B01DC4" w:rsidP="00B01DC4">
      <w:pPr>
        <w:spacing w:after="0" w:line="240" w:lineRule="auto"/>
        <w:ind w:left="720"/>
        <w:jc w:val="both"/>
        <w:rPr>
          <w:rFonts w:cs="Times New Roman"/>
          <w:color w:val="000000"/>
          <w:sz w:val="27"/>
          <w:szCs w:val="27"/>
          <w:lang w:val="pt-BR"/>
        </w:rPr>
      </w:pPr>
      <w:r>
        <w:rPr>
          <w:rFonts w:cs="Times New Roman"/>
          <w:color w:val="000000"/>
          <w:sz w:val="27"/>
          <w:szCs w:val="27"/>
          <w:lang w:val="pt-BR"/>
        </w:rPr>
        <w:t>“1. Trình độ đại học</w:t>
      </w:r>
    </w:p>
    <w:p w14:paraId="14B691C1" w14:textId="77777777" w:rsidR="00B01DC4" w:rsidRDefault="00B01DC4" w:rsidP="00B01DC4">
      <w:pPr>
        <w:spacing w:after="0" w:line="240" w:lineRule="auto"/>
        <w:ind w:left="1080"/>
        <w:jc w:val="center"/>
        <w:rPr>
          <w:rFonts w:cs="Times New Roman"/>
          <w:sz w:val="27"/>
          <w:szCs w:val="27"/>
        </w:rPr>
      </w:pPr>
      <w:r>
        <w:rPr>
          <w:rFonts w:cs="Times New Roman"/>
          <w:i/>
          <w:iCs/>
          <w:sz w:val="27"/>
          <w:szCs w:val="27"/>
        </w:rPr>
        <w:t xml:space="preserve">                                        </w:t>
      </w:r>
      <w:r>
        <w:rPr>
          <w:rFonts w:cs="Times New Roman"/>
          <w:i/>
          <w:iCs/>
          <w:sz w:val="27"/>
          <w:szCs w:val="27"/>
          <w:lang w:val="vi-VN"/>
        </w:rPr>
        <w:t>Đơn vị tính: 1.000 đồng/tháng/sinh viên</w:t>
      </w:r>
    </w:p>
    <w:tbl>
      <w:tblPr>
        <w:tblW w:w="5088" w:type="pct"/>
        <w:tblBorders>
          <w:insideH w:val="nil"/>
          <w:insideV w:val="nil"/>
        </w:tblBorders>
        <w:tblCellMar>
          <w:left w:w="0" w:type="dxa"/>
          <w:right w:w="0" w:type="dxa"/>
        </w:tblCellMar>
        <w:tblLook w:val="04A0" w:firstRow="1" w:lastRow="0" w:firstColumn="1" w:lastColumn="0" w:noHBand="0" w:noVBand="1"/>
      </w:tblPr>
      <w:tblGrid>
        <w:gridCol w:w="7866"/>
        <w:gridCol w:w="1405"/>
      </w:tblGrid>
      <w:tr w:rsidR="00B01DC4" w14:paraId="6C61CE6D" w14:textId="77777777" w:rsidTr="00B55A8D">
        <w:trPr>
          <w:trHeight w:val="761"/>
          <w:tblHeader/>
        </w:trPr>
        <w:tc>
          <w:tcPr>
            <w:tcW w:w="4242" w:type="pct"/>
            <w:tcBorders>
              <w:top w:val="single" w:sz="8" w:space="0" w:color="auto"/>
              <w:left w:val="single" w:sz="8" w:space="0" w:color="auto"/>
              <w:bottom w:val="nil"/>
              <w:right w:val="nil"/>
            </w:tcBorders>
            <w:shd w:val="solid" w:color="FFFFFF" w:fill="auto"/>
            <w:vAlign w:val="center"/>
            <w:hideMark/>
          </w:tcPr>
          <w:p w14:paraId="3B0263E4"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Khối ngành, chuyên ngành đào tạo</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65BF064E"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Năm học 202</w:t>
            </w:r>
            <w:r>
              <w:rPr>
                <w:rFonts w:cs="Times New Roman"/>
                <w:b/>
                <w:bCs/>
                <w:sz w:val="27"/>
                <w:szCs w:val="27"/>
              </w:rPr>
              <w:t>1</w:t>
            </w:r>
            <w:r>
              <w:rPr>
                <w:rFonts w:cs="Times New Roman"/>
                <w:b/>
                <w:bCs/>
                <w:sz w:val="27"/>
                <w:szCs w:val="27"/>
                <w:lang w:val="vi-VN"/>
              </w:rPr>
              <w:t>-202</w:t>
            </w:r>
            <w:r>
              <w:rPr>
                <w:rFonts w:cs="Times New Roman"/>
                <w:b/>
                <w:bCs/>
                <w:sz w:val="27"/>
                <w:szCs w:val="27"/>
              </w:rPr>
              <w:t>2</w:t>
            </w:r>
          </w:p>
        </w:tc>
      </w:tr>
      <w:tr w:rsidR="00B01DC4" w14:paraId="089BE8A6"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7F39219B"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1. Nông, lâm, thủy sản</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4DCB3ACF"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980</w:t>
            </w:r>
          </w:p>
        </w:tc>
      </w:tr>
      <w:tr w:rsidR="00B01DC4" w14:paraId="0763AA17"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6038ECCA"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2. Khoa học</w:t>
            </w:r>
            <w:r>
              <w:rPr>
                <w:rFonts w:cs="Times New Roman"/>
                <w:sz w:val="27"/>
                <w:szCs w:val="27"/>
              </w:rPr>
              <w:t xml:space="preserve">, </w:t>
            </w:r>
            <w:r>
              <w:rPr>
                <w:rFonts w:cs="Times New Roman"/>
                <w:sz w:val="27"/>
                <w:szCs w:val="27"/>
                <w:lang w:val="vi-VN"/>
              </w:rPr>
              <w:t>xã hội, kinh tế, luật</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02E0DBFA"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980</w:t>
            </w:r>
          </w:p>
        </w:tc>
      </w:tr>
      <w:tr w:rsidR="00B01DC4" w14:paraId="1375BD40" w14:textId="77777777" w:rsidTr="00B55A8D">
        <w:trPr>
          <w:trHeight w:val="761"/>
        </w:trPr>
        <w:tc>
          <w:tcPr>
            <w:tcW w:w="4242" w:type="pct"/>
            <w:tcBorders>
              <w:top w:val="single" w:sz="8" w:space="0" w:color="auto"/>
              <w:left w:val="single" w:sz="8" w:space="0" w:color="auto"/>
              <w:bottom w:val="single" w:sz="8" w:space="0" w:color="auto"/>
              <w:right w:val="nil"/>
            </w:tcBorders>
            <w:shd w:val="solid" w:color="FFFFFF" w:fill="auto"/>
            <w:vAlign w:val="center"/>
            <w:hideMark/>
          </w:tcPr>
          <w:p w14:paraId="1580E48A"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3. Khoa học tự nhiên; kỹ thuật, công nghệ; thể dục thể thao, nghệ thuật; khách sạn, du lịch</w:t>
            </w:r>
          </w:p>
        </w:tc>
        <w:tc>
          <w:tcPr>
            <w:tcW w:w="758"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0CCC44BD"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1.170</w:t>
            </w:r>
          </w:p>
        </w:tc>
      </w:tr>
      <w:tr w:rsidR="00B01DC4" w14:paraId="089D36B4" w14:textId="77777777" w:rsidTr="00B55A8D">
        <w:trPr>
          <w:trHeight w:val="448"/>
        </w:trPr>
        <w:tc>
          <w:tcPr>
            <w:tcW w:w="4242" w:type="pct"/>
            <w:tcBorders>
              <w:top w:val="nil"/>
              <w:left w:val="single" w:sz="8" w:space="0" w:color="auto"/>
              <w:bottom w:val="single" w:sz="8" w:space="0" w:color="auto"/>
              <w:right w:val="nil"/>
            </w:tcBorders>
            <w:shd w:val="solid" w:color="FFFFFF" w:fill="auto"/>
            <w:vAlign w:val="center"/>
            <w:hideMark/>
          </w:tcPr>
          <w:p w14:paraId="26E9ED06"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4. Y dược</w:t>
            </w:r>
          </w:p>
        </w:tc>
        <w:tc>
          <w:tcPr>
            <w:tcW w:w="758" w:type="pct"/>
            <w:tcBorders>
              <w:top w:val="nil"/>
              <w:left w:val="single" w:sz="8" w:space="0" w:color="auto"/>
              <w:bottom w:val="single" w:sz="8" w:space="0" w:color="auto"/>
              <w:right w:val="single" w:sz="8" w:space="0" w:color="auto"/>
            </w:tcBorders>
            <w:shd w:val="solid" w:color="FFFFFF" w:fill="auto"/>
            <w:vAlign w:val="center"/>
            <w:hideMark/>
          </w:tcPr>
          <w:p w14:paraId="7736B3D0"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1.430</w:t>
            </w:r>
          </w:p>
        </w:tc>
      </w:tr>
    </w:tbl>
    <w:p w14:paraId="12484420" w14:textId="77777777" w:rsidR="00B01DC4" w:rsidRDefault="00B01DC4" w:rsidP="00B01DC4">
      <w:pPr>
        <w:spacing w:after="0" w:line="240" w:lineRule="auto"/>
        <w:ind w:firstLine="720"/>
        <w:jc w:val="both"/>
        <w:rPr>
          <w:rFonts w:cs="Times New Roman"/>
          <w:color w:val="000000"/>
          <w:sz w:val="27"/>
          <w:szCs w:val="27"/>
          <w:lang w:val="pt-BR"/>
        </w:rPr>
      </w:pPr>
      <w:r>
        <w:rPr>
          <w:rFonts w:cs="Times New Roman"/>
          <w:color w:val="000000"/>
          <w:sz w:val="27"/>
          <w:szCs w:val="27"/>
          <w:lang w:val="pt-BR"/>
        </w:rPr>
        <w:t>2. Trình độ cao đẳng</w:t>
      </w:r>
    </w:p>
    <w:p w14:paraId="796A43F5" w14:textId="77777777" w:rsidR="00B01DC4" w:rsidRDefault="00B01DC4" w:rsidP="00B01DC4">
      <w:pPr>
        <w:spacing w:after="0" w:line="240" w:lineRule="auto"/>
        <w:ind w:left="1077"/>
        <w:rPr>
          <w:rFonts w:cs="Times New Roman"/>
          <w:sz w:val="27"/>
          <w:szCs w:val="27"/>
        </w:rPr>
      </w:pPr>
      <w:r>
        <w:rPr>
          <w:rFonts w:cs="Times New Roman"/>
          <w:i/>
          <w:iCs/>
          <w:sz w:val="27"/>
          <w:szCs w:val="27"/>
        </w:rPr>
        <w:t xml:space="preserve">                                                </w:t>
      </w:r>
      <w:r>
        <w:rPr>
          <w:rFonts w:cs="Times New Roman"/>
          <w:i/>
          <w:iCs/>
          <w:sz w:val="27"/>
          <w:szCs w:val="27"/>
          <w:lang w:val="vi-VN"/>
        </w:rPr>
        <w:t>Đơn vị tính: 1.000 đồng/tháng/sinh viên</w:t>
      </w:r>
    </w:p>
    <w:tbl>
      <w:tblPr>
        <w:tblW w:w="5088" w:type="pct"/>
        <w:tblBorders>
          <w:insideH w:val="nil"/>
          <w:insideV w:val="nil"/>
        </w:tblBorders>
        <w:tblCellMar>
          <w:left w:w="0" w:type="dxa"/>
          <w:right w:w="0" w:type="dxa"/>
        </w:tblCellMar>
        <w:tblLook w:val="04A0" w:firstRow="1" w:lastRow="0" w:firstColumn="1" w:lastColumn="0" w:noHBand="0" w:noVBand="1"/>
      </w:tblPr>
      <w:tblGrid>
        <w:gridCol w:w="7866"/>
        <w:gridCol w:w="1405"/>
      </w:tblGrid>
      <w:tr w:rsidR="00B01DC4" w14:paraId="69AFE8AC" w14:textId="77777777" w:rsidTr="00B55A8D">
        <w:trPr>
          <w:trHeight w:val="761"/>
          <w:tblHeader/>
        </w:trPr>
        <w:tc>
          <w:tcPr>
            <w:tcW w:w="4242" w:type="pct"/>
            <w:tcBorders>
              <w:top w:val="single" w:sz="8" w:space="0" w:color="auto"/>
              <w:left w:val="single" w:sz="8" w:space="0" w:color="auto"/>
              <w:bottom w:val="nil"/>
              <w:right w:val="nil"/>
            </w:tcBorders>
            <w:shd w:val="solid" w:color="FFFFFF" w:fill="auto"/>
            <w:vAlign w:val="center"/>
            <w:hideMark/>
          </w:tcPr>
          <w:p w14:paraId="7CBE0104"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Khối ngành, chuyên ngành đào tạo</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2039EFC4"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Năm học 202</w:t>
            </w:r>
            <w:r>
              <w:rPr>
                <w:rFonts w:cs="Times New Roman"/>
                <w:b/>
                <w:bCs/>
                <w:sz w:val="27"/>
                <w:szCs w:val="27"/>
              </w:rPr>
              <w:t>1</w:t>
            </w:r>
            <w:r>
              <w:rPr>
                <w:rFonts w:cs="Times New Roman"/>
                <w:b/>
                <w:bCs/>
                <w:sz w:val="27"/>
                <w:szCs w:val="27"/>
                <w:lang w:val="vi-VN"/>
              </w:rPr>
              <w:t>-202</w:t>
            </w:r>
            <w:r>
              <w:rPr>
                <w:rFonts w:cs="Times New Roman"/>
                <w:b/>
                <w:bCs/>
                <w:sz w:val="27"/>
                <w:szCs w:val="27"/>
              </w:rPr>
              <w:t>2</w:t>
            </w:r>
          </w:p>
        </w:tc>
      </w:tr>
      <w:tr w:rsidR="00B01DC4" w14:paraId="4C63301C"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1C7E10B6"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1. Nông, lâm, thủy sản</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2B53E41E"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780</w:t>
            </w:r>
          </w:p>
        </w:tc>
      </w:tr>
      <w:tr w:rsidR="00B01DC4" w14:paraId="1F41DC6B"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14397A84"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2. Khoa học</w:t>
            </w:r>
            <w:r>
              <w:rPr>
                <w:rFonts w:cs="Times New Roman"/>
                <w:sz w:val="27"/>
                <w:szCs w:val="27"/>
              </w:rPr>
              <w:t xml:space="preserve">, </w:t>
            </w:r>
            <w:r>
              <w:rPr>
                <w:rFonts w:cs="Times New Roman"/>
                <w:sz w:val="27"/>
                <w:szCs w:val="27"/>
                <w:lang w:val="vi-VN"/>
              </w:rPr>
              <w:t>xã hội, kinh tế, luật</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7C1DD358"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780</w:t>
            </w:r>
          </w:p>
        </w:tc>
      </w:tr>
      <w:tr w:rsidR="00B01DC4" w14:paraId="20F9278C" w14:textId="77777777" w:rsidTr="00B55A8D">
        <w:trPr>
          <w:trHeight w:val="761"/>
        </w:trPr>
        <w:tc>
          <w:tcPr>
            <w:tcW w:w="4242" w:type="pct"/>
            <w:tcBorders>
              <w:top w:val="single" w:sz="8" w:space="0" w:color="auto"/>
              <w:left w:val="single" w:sz="8" w:space="0" w:color="auto"/>
              <w:bottom w:val="single" w:sz="8" w:space="0" w:color="auto"/>
              <w:right w:val="nil"/>
            </w:tcBorders>
            <w:shd w:val="solid" w:color="FFFFFF" w:fill="auto"/>
            <w:vAlign w:val="center"/>
            <w:hideMark/>
          </w:tcPr>
          <w:p w14:paraId="3CB1BBAE"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3. Khoa học tự nhiên; kỹ thuật, công nghệ; thể dục thể thao, nghệ thuật; khách sạn, du lịch</w:t>
            </w:r>
          </w:p>
        </w:tc>
        <w:tc>
          <w:tcPr>
            <w:tcW w:w="758"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0979CEA4"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940</w:t>
            </w:r>
          </w:p>
        </w:tc>
      </w:tr>
      <w:tr w:rsidR="00B01DC4" w14:paraId="02039944" w14:textId="77777777" w:rsidTr="00B55A8D">
        <w:trPr>
          <w:trHeight w:val="448"/>
        </w:trPr>
        <w:tc>
          <w:tcPr>
            <w:tcW w:w="4242" w:type="pct"/>
            <w:tcBorders>
              <w:top w:val="nil"/>
              <w:left w:val="single" w:sz="8" w:space="0" w:color="auto"/>
              <w:bottom w:val="single" w:sz="8" w:space="0" w:color="auto"/>
              <w:right w:val="nil"/>
            </w:tcBorders>
            <w:shd w:val="solid" w:color="FFFFFF" w:fill="auto"/>
            <w:vAlign w:val="center"/>
            <w:hideMark/>
          </w:tcPr>
          <w:p w14:paraId="116EE1A8"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4. Y dược</w:t>
            </w:r>
          </w:p>
        </w:tc>
        <w:tc>
          <w:tcPr>
            <w:tcW w:w="758" w:type="pct"/>
            <w:tcBorders>
              <w:top w:val="nil"/>
              <w:left w:val="single" w:sz="8" w:space="0" w:color="auto"/>
              <w:bottom w:val="single" w:sz="8" w:space="0" w:color="auto"/>
              <w:right w:val="single" w:sz="8" w:space="0" w:color="auto"/>
            </w:tcBorders>
            <w:shd w:val="solid" w:color="FFFFFF" w:fill="auto"/>
            <w:vAlign w:val="center"/>
            <w:hideMark/>
          </w:tcPr>
          <w:p w14:paraId="65D39B8F"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1.140</w:t>
            </w:r>
          </w:p>
        </w:tc>
      </w:tr>
    </w:tbl>
    <w:p w14:paraId="5F1B70C9" w14:textId="77777777" w:rsidR="00B01DC4" w:rsidRDefault="00B01DC4" w:rsidP="00B01DC4">
      <w:pPr>
        <w:spacing w:after="0" w:line="240" w:lineRule="auto"/>
        <w:ind w:firstLine="720"/>
        <w:jc w:val="both"/>
        <w:rPr>
          <w:rFonts w:cs="Times New Roman"/>
          <w:color w:val="000000"/>
          <w:sz w:val="27"/>
          <w:szCs w:val="27"/>
          <w:lang w:val="pt-BR"/>
        </w:rPr>
      </w:pPr>
      <w:r>
        <w:rPr>
          <w:rFonts w:cs="Times New Roman"/>
          <w:color w:val="000000"/>
          <w:sz w:val="27"/>
          <w:szCs w:val="27"/>
          <w:lang w:val="pt-BR"/>
        </w:rPr>
        <w:t>3. Trình độ trung cấp</w:t>
      </w:r>
    </w:p>
    <w:p w14:paraId="3AC2B9DF" w14:textId="77777777" w:rsidR="00B01DC4" w:rsidRDefault="00B01DC4" w:rsidP="00B01DC4">
      <w:pPr>
        <w:spacing w:after="0" w:line="240" w:lineRule="auto"/>
        <w:ind w:left="1077"/>
        <w:rPr>
          <w:rFonts w:cs="Times New Roman"/>
          <w:sz w:val="27"/>
          <w:szCs w:val="27"/>
        </w:rPr>
      </w:pPr>
      <w:r>
        <w:rPr>
          <w:rFonts w:cs="Times New Roman"/>
          <w:i/>
          <w:iCs/>
          <w:sz w:val="27"/>
          <w:szCs w:val="27"/>
        </w:rPr>
        <w:t xml:space="preserve">                                                </w:t>
      </w:r>
      <w:r>
        <w:rPr>
          <w:rFonts w:cs="Times New Roman"/>
          <w:i/>
          <w:iCs/>
          <w:sz w:val="27"/>
          <w:szCs w:val="27"/>
          <w:lang w:val="vi-VN"/>
        </w:rPr>
        <w:t>Đơn vị tính: 1.000 đồng/tháng/sinh viên</w:t>
      </w:r>
    </w:p>
    <w:tbl>
      <w:tblPr>
        <w:tblW w:w="5088" w:type="pct"/>
        <w:tblBorders>
          <w:insideH w:val="nil"/>
          <w:insideV w:val="nil"/>
        </w:tblBorders>
        <w:tblCellMar>
          <w:left w:w="0" w:type="dxa"/>
          <w:right w:w="0" w:type="dxa"/>
        </w:tblCellMar>
        <w:tblLook w:val="04A0" w:firstRow="1" w:lastRow="0" w:firstColumn="1" w:lastColumn="0" w:noHBand="0" w:noVBand="1"/>
      </w:tblPr>
      <w:tblGrid>
        <w:gridCol w:w="7866"/>
        <w:gridCol w:w="1405"/>
      </w:tblGrid>
      <w:tr w:rsidR="00B01DC4" w14:paraId="3856825C" w14:textId="77777777" w:rsidTr="00B55A8D">
        <w:trPr>
          <w:trHeight w:val="761"/>
        </w:trPr>
        <w:tc>
          <w:tcPr>
            <w:tcW w:w="4242" w:type="pct"/>
            <w:tcBorders>
              <w:top w:val="single" w:sz="8" w:space="0" w:color="auto"/>
              <w:left w:val="single" w:sz="8" w:space="0" w:color="auto"/>
              <w:bottom w:val="nil"/>
              <w:right w:val="nil"/>
            </w:tcBorders>
            <w:shd w:val="solid" w:color="FFFFFF" w:fill="auto"/>
            <w:vAlign w:val="center"/>
            <w:hideMark/>
          </w:tcPr>
          <w:p w14:paraId="5B616B3D"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Khối ngành, chuyên ngành đào tạo</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435BEB16" w14:textId="77777777" w:rsidR="00B01DC4" w:rsidRDefault="00B01DC4" w:rsidP="00B55A8D">
            <w:pPr>
              <w:autoSpaceDN w:val="0"/>
              <w:spacing w:after="0" w:line="240" w:lineRule="auto"/>
              <w:jc w:val="center"/>
              <w:rPr>
                <w:rFonts w:cs="Times New Roman"/>
                <w:sz w:val="27"/>
                <w:szCs w:val="27"/>
              </w:rPr>
            </w:pPr>
            <w:r>
              <w:rPr>
                <w:rFonts w:cs="Times New Roman"/>
                <w:b/>
                <w:bCs/>
                <w:sz w:val="27"/>
                <w:szCs w:val="27"/>
                <w:lang w:val="vi-VN"/>
              </w:rPr>
              <w:t>Năm học 202</w:t>
            </w:r>
            <w:r>
              <w:rPr>
                <w:rFonts w:cs="Times New Roman"/>
                <w:b/>
                <w:bCs/>
                <w:sz w:val="27"/>
                <w:szCs w:val="27"/>
              </w:rPr>
              <w:t>1</w:t>
            </w:r>
            <w:r>
              <w:rPr>
                <w:rFonts w:cs="Times New Roman"/>
                <w:b/>
                <w:bCs/>
                <w:sz w:val="27"/>
                <w:szCs w:val="27"/>
                <w:lang w:val="vi-VN"/>
              </w:rPr>
              <w:t>-202</w:t>
            </w:r>
            <w:r>
              <w:rPr>
                <w:rFonts w:cs="Times New Roman"/>
                <w:b/>
                <w:bCs/>
                <w:sz w:val="27"/>
                <w:szCs w:val="27"/>
              </w:rPr>
              <w:t>2</w:t>
            </w:r>
          </w:p>
        </w:tc>
      </w:tr>
      <w:tr w:rsidR="00B01DC4" w14:paraId="125CE512"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69D3D551"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lastRenderedPageBreak/>
              <w:t>1. Nông, lâm, thủy sản</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7EAB72B7"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690</w:t>
            </w:r>
          </w:p>
        </w:tc>
      </w:tr>
      <w:tr w:rsidR="00B01DC4" w14:paraId="4775B5D7" w14:textId="77777777" w:rsidTr="00B55A8D">
        <w:trPr>
          <w:trHeight w:val="448"/>
        </w:trPr>
        <w:tc>
          <w:tcPr>
            <w:tcW w:w="4242" w:type="pct"/>
            <w:tcBorders>
              <w:top w:val="single" w:sz="8" w:space="0" w:color="auto"/>
              <w:left w:val="single" w:sz="8" w:space="0" w:color="auto"/>
              <w:bottom w:val="nil"/>
              <w:right w:val="nil"/>
            </w:tcBorders>
            <w:shd w:val="solid" w:color="FFFFFF" w:fill="auto"/>
            <w:vAlign w:val="center"/>
            <w:hideMark/>
          </w:tcPr>
          <w:p w14:paraId="10CCB07E"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2. Khoa học</w:t>
            </w:r>
            <w:r>
              <w:rPr>
                <w:rFonts w:cs="Times New Roman"/>
                <w:sz w:val="27"/>
                <w:szCs w:val="27"/>
              </w:rPr>
              <w:t xml:space="preserve">, </w:t>
            </w:r>
            <w:r>
              <w:rPr>
                <w:rFonts w:cs="Times New Roman"/>
                <w:sz w:val="27"/>
                <w:szCs w:val="27"/>
                <w:lang w:val="vi-VN"/>
              </w:rPr>
              <w:t>xã hội, kinh tế, luật</w:t>
            </w:r>
          </w:p>
        </w:tc>
        <w:tc>
          <w:tcPr>
            <w:tcW w:w="758" w:type="pct"/>
            <w:tcBorders>
              <w:top w:val="single" w:sz="8" w:space="0" w:color="auto"/>
              <w:left w:val="single" w:sz="8" w:space="0" w:color="auto"/>
              <w:bottom w:val="nil"/>
              <w:right w:val="single" w:sz="8" w:space="0" w:color="auto"/>
            </w:tcBorders>
            <w:shd w:val="solid" w:color="FFFFFF" w:fill="auto"/>
            <w:vAlign w:val="center"/>
            <w:hideMark/>
          </w:tcPr>
          <w:p w14:paraId="179B9A28"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690</w:t>
            </w:r>
          </w:p>
        </w:tc>
      </w:tr>
      <w:tr w:rsidR="00B01DC4" w14:paraId="7A338FE5" w14:textId="77777777" w:rsidTr="00B55A8D">
        <w:trPr>
          <w:trHeight w:val="761"/>
        </w:trPr>
        <w:tc>
          <w:tcPr>
            <w:tcW w:w="4242" w:type="pct"/>
            <w:tcBorders>
              <w:top w:val="single" w:sz="8" w:space="0" w:color="auto"/>
              <w:left w:val="single" w:sz="8" w:space="0" w:color="auto"/>
              <w:bottom w:val="single" w:sz="8" w:space="0" w:color="auto"/>
              <w:right w:val="nil"/>
            </w:tcBorders>
            <w:shd w:val="solid" w:color="FFFFFF" w:fill="auto"/>
            <w:vAlign w:val="center"/>
            <w:hideMark/>
          </w:tcPr>
          <w:p w14:paraId="09CDD39F"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3. Khoa học tự nhiên; kỹ thuật, công nghệ; thể dục thể thao, nghệ thuật; khách sạn, du lịch</w:t>
            </w:r>
          </w:p>
        </w:tc>
        <w:tc>
          <w:tcPr>
            <w:tcW w:w="758"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383C3E6C"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820</w:t>
            </w:r>
          </w:p>
        </w:tc>
      </w:tr>
      <w:tr w:rsidR="00B01DC4" w14:paraId="75E93112" w14:textId="77777777" w:rsidTr="00B55A8D">
        <w:trPr>
          <w:trHeight w:val="448"/>
        </w:trPr>
        <w:tc>
          <w:tcPr>
            <w:tcW w:w="4242" w:type="pct"/>
            <w:tcBorders>
              <w:top w:val="nil"/>
              <w:left w:val="single" w:sz="8" w:space="0" w:color="auto"/>
              <w:bottom w:val="single" w:sz="8" w:space="0" w:color="auto"/>
              <w:right w:val="nil"/>
            </w:tcBorders>
            <w:shd w:val="solid" w:color="FFFFFF" w:fill="auto"/>
            <w:vAlign w:val="center"/>
            <w:hideMark/>
          </w:tcPr>
          <w:p w14:paraId="27243C27" w14:textId="77777777" w:rsidR="00B01DC4" w:rsidRDefault="00B01DC4" w:rsidP="00B55A8D">
            <w:pPr>
              <w:autoSpaceDN w:val="0"/>
              <w:spacing w:after="0" w:line="240" w:lineRule="auto"/>
              <w:ind w:left="125"/>
              <w:rPr>
                <w:rFonts w:cs="Times New Roman"/>
                <w:sz w:val="27"/>
                <w:szCs w:val="27"/>
              </w:rPr>
            </w:pPr>
            <w:r>
              <w:rPr>
                <w:rFonts w:cs="Times New Roman"/>
                <w:sz w:val="27"/>
                <w:szCs w:val="27"/>
                <w:lang w:val="vi-VN"/>
              </w:rPr>
              <w:t>4. Y dược</w:t>
            </w:r>
          </w:p>
        </w:tc>
        <w:tc>
          <w:tcPr>
            <w:tcW w:w="758" w:type="pct"/>
            <w:tcBorders>
              <w:top w:val="nil"/>
              <w:left w:val="single" w:sz="8" w:space="0" w:color="auto"/>
              <w:bottom w:val="single" w:sz="8" w:space="0" w:color="auto"/>
              <w:right w:val="single" w:sz="8" w:space="0" w:color="auto"/>
            </w:tcBorders>
            <w:shd w:val="solid" w:color="FFFFFF" w:fill="auto"/>
            <w:vAlign w:val="center"/>
            <w:hideMark/>
          </w:tcPr>
          <w:p w14:paraId="342476AA" w14:textId="77777777" w:rsidR="00B01DC4" w:rsidRDefault="00B01DC4" w:rsidP="00B55A8D">
            <w:pPr>
              <w:autoSpaceDN w:val="0"/>
              <w:spacing w:after="0" w:line="240" w:lineRule="auto"/>
              <w:jc w:val="center"/>
              <w:rPr>
                <w:rFonts w:cs="Times New Roman"/>
                <w:sz w:val="27"/>
                <w:szCs w:val="27"/>
              </w:rPr>
            </w:pPr>
            <w:r>
              <w:rPr>
                <w:rFonts w:cs="Times New Roman"/>
                <w:sz w:val="27"/>
                <w:szCs w:val="27"/>
              </w:rPr>
              <w:t>1.000</w:t>
            </w:r>
          </w:p>
        </w:tc>
      </w:tr>
    </w:tbl>
    <w:p w14:paraId="0E0C6D2A" w14:textId="77777777" w:rsidR="00B01DC4" w:rsidRPr="001B0015" w:rsidRDefault="00B01DC4" w:rsidP="00B01DC4">
      <w:pPr>
        <w:spacing w:after="0" w:line="240" w:lineRule="auto"/>
        <w:ind w:firstLine="697"/>
        <w:jc w:val="both"/>
        <w:rPr>
          <w:rFonts w:cs="Times New Roman"/>
          <w:b/>
          <w:sz w:val="11"/>
          <w:szCs w:val="27"/>
        </w:rPr>
      </w:pPr>
    </w:p>
    <w:p w14:paraId="0DC48DD9" w14:textId="77777777" w:rsidR="00B01DC4" w:rsidRDefault="00B01DC4" w:rsidP="00B01DC4">
      <w:pPr>
        <w:spacing w:after="0" w:line="240" w:lineRule="auto"/>
        <w:ind w:firstLine="697"/>
        <w:jc w:val="both"/>
        <w:rPr>
          <w:rFonts w:cs="Times New Roman"/>
          <w:bCs/>
          <w:sz w:val="27"/>
          <w:szCs w:val="27"/>
        </w:rPr>
      </w:pPr>
      <w:r>
        <w:rPr>
          <w:rFonts w:cs="Times New Roman"/>
          <w:b/>
          <w:sz w:val="27"/>
          <w:szCs w:val="27"/>
          <w:lang w:val="vi-VN"/>
        </w:rPr>
        <w:t xml:space="preserve">Điều </w:t>
      </w:r>
      <w:r>
        <w:rPr>
          <w:rFonts w:cs="Times New Roman"/>
          <w:b/>
          <w:sz w:val="27"/>
          <w:szCs w:val="27"/>
        </w:rPr>
        <w:t>3</w:t>
      </w:r>
      <w:r>
        <w:rPr>
          <w:rFonts w:cs="Times New Roman"/>
          <w:b/>
          <w:sz w:val="27"/>
          <w:szCs w:val="27"/>
          <w:lang w:val="vi-VN"/>
        </w:rPr>
        <w:t>.</w:t>
      </w:r>
      <w:r>
        <w:rPr>
          <w:rFonts w:cs="Times New Roman"/>
          <w:sz w:val="27"/>
          <w:szCs w:val="27"/>
          <w:lang w:val="am-ET"/>
        </w:rPr>
        <w:t xml:space="preserve"> </w:t>
      </w:r>
      <w:r>
        <w:rPr>
          <w:rFonts w:cs="Times New Roman"/>
          <w:b/>
          <w:bCs/>
          <w:sz w:val="27"/>
          <w:szCs w:val="27"/>
          <w:lang w:val="am-ET"/>
        </w:rPr>
        <w:t>T</w:t>
      </w:r>
      <w:r>
        <w:rPr>
          <w:rFonts w:cs="Times New Roman"/>
          <w:b/>
          <w:bCs/>
          <w:sz w:val="27"/>
          <w:szCs w:val="27"/>
        </w:rPr>
        <w:t>ổ chức thực hiện</w:t>
      </w:r>
    </w:p>
    <w:p w14:paraId="48826A0A" w14:textId="77777777" w:rsidR="00B01DC4" w:rsidRDefault="00B01DC4" w:rsidP="00B01DC4">
      <w:pPr>
        <w:numPr>
          <w:ilvl w:val="0"/>
          <w:numId w:val="2"/>
        </w:numPr>
        <w:tabs>
          <w:tab w:val="left" w:pos="993"/>
        </w:tabs>
        <w:autoSpaceDE w:val="0"/>
        <w:autoSpaceDN w:val="0"/>
        <w:spacing w:after="0" w:line="240" w:lineRule="auto"/>
        <w:ind w:left="0" w:firstLine="697"/>
        <w:jc w:val="both"/>
        <w:rPr>
          <w:rFonts w:cs="Times New Roman"/>
          <w:spacing w:val="-6"/>
          <w:sz w:val="27"/>
          <w:szCs w:val="27"/>
          <w:lang w:val="am-ET"/>
        </w:rPr>
      </w:pPr>
      <w:r>
        <w:rPr>
          <w:rFonts w:cs="Times New Roman"/>
          <w:bCs/>
          <w:sz w:val="27"/>
          <w:szCs w:val="27"/>
        </w:rPr>
        <w:t>Ủy ban nhân dân tỉnh tổ chức triển khai thực hiện Nghị quyết.</w:t>
      </w:r>
    </w:p>
    <w:p w14:paraId="4E2AE1EA" w14:textId="77777777" w:rsidR="00B01DC4" w:rsidRDefault="00B01DC4" w:rsidP="00B01DC4">
      <w:pPr>
        <w:numPr>
          <w:ilvl w:val="0"/>
          <w:numId w:val="2"/>
        </w:numPr>
        <w:tabs>
          <w:tab w:val="left" w:pos="993"/>
        </w:tabs>
        <w:autoSpaceDE w:val="0"/>
        <w:autoSpaceDN w:val="0"/>
        <w:spacing w:after="0" w:line="240" w:lineRule="auto"/>
        <w:ind w:left="0" w:firstLine="697"/>
        <w:jc w:val="both"/>
        <w:rPr>
          <w:rFonts w:cs="Times New Roman"/>
          <w:spacing w:val="-6"/>
          <w:sz w:val="27"/>
          <w:szCs w:val="27"/>
          <w:lang w:val="am-ET"/>
        </w:rPr>
      </w:pPr>
      <w:r>
        <w:rPr>
          <w:rFonts w:cs="Times New Roman"/>
          <w:bCs/>
          <w:sz w:val="27"/>
          <w:szCs w:val="27"/>
        </w:rPr>
        <w:t>Thường trực Hội đồng nhân dân, các Ban Hội đồng nhân dân, các tổ đại biểu Hội đồng nhân dân và đại biểu Hội đồng nhân dân tỉnh giám sát việc thực hiện Nghị quyết.</w:t>
      </w:r>
    </w:p>
    <w:p w14:paraId="5E29B781" w14:textId="77777777" w:rsidR="00B01DC4" w:rsidRDefault="00B01DC4" w:rsidP="00B01DC4">
      <w:pPr>
        <w:numPr>
          <w:ilvl w:val="0"/>
          <w:numId w:val="2"/>
        </w:numPr>
        <w:tabs>
          <w:tab w:val="left" w:pos="993"/>
        </w:tabs>
        <w:autoSpaceDE w:val="0"/>
        <w:autoSpaceDN w:val="0"/>
        <w:spacing w:after="0" w:line="240" w:lineRule="auto"/>
        <w:ind w:left="0" w:firstLine="697"/>
        <w:jc w:val="both"/>
        <w:rPr>
          <w:rFonts w:cs="Times New Roman"/>
          <w:spacing w:val="-6"/>
          <w:sz w:val="27"/>
          <w:szCs w:val="27"/>
          <w:lang w:val="am-ET"/>
        </w:rPr>
      </w:pPr>
      <w:r>
        <w:rPr>
          <w:rFonts w:cs="Times New Roman"/>
          <w:bCs/>
          <w:sz w:val="27"/>
          <w:szCs w:val="27"/>
        </w:rPr>
        <w:t>Nghị quyết này đã được Hội đồng nhân dân tỉnh Hà Tĩnh khóa XVIII, Kỳ họp thứ 2 thông qua ngày   tháng 7 năm 2021 và có hiệu lực kể từ ngày    tháng 7 năm 2021./</w:t>
      </w:r>
      <w:r>
        <w:rPr>
          <w:rFonts w:cs="Times New Roman"/>
          <w:bCs/>
          <w:sz w:val="27"/>
          <w:szCs w:val="27"/>
          <w:lang w:val="am-ET"/>
        </w:rPr>
        <w:t>.</w:t>
      </w:r>
    </w:p>
    <w:tbl>
      <w:tblPr>
        <w:tblW w:w="9476" w:type="dxa"/>
        <w:tblLook w:val="00A0" w:firstRow="1" w:lastRow="0" w:firstColumn="1" w:lastColumn="0" w:noHBand="0" w:noVBand="0"/>
      </w:tblPr>
      <w:tblGrid>
        <w:gridCol w:w="4953"/>
        <w:gridCol w:w="4523"/>
      </w:tblGrid>
      <w:tr w:rsidR="00B01DC4" w14:paraId="69051323" w14:textId="77777777" w:rsidTr="00B55A8D">
        <w:tc>
          <w:tcPr>
            <w:tcW w:w="4953" w:type="dxa"/>
            <w:hideMark/>
          </w:tcPr>
          <w:p w14:paraId="0171C67B" w14:textId="77777777" w:rsidR="00B01DC4" w:rsidRDefault="00B01DC4" w:rsidP="00B55A8D">
            <w:pPr>
              <w:tabs>
                <w:tab w:val="left" w:pos="563"/>
              </w:tabs>
              <w:spacing w:after="0" w:line="240" w:lineRule="auto"/>
              <w:jc w:val="both"/>
              <w:rPr>
                <w:rFonts w:cs="Times New Roman"/>
                <w:b/>
                <w:bCs/>
                <w:i/>
                <w:iCs/>
                <w:sz w:val="24"/>
                <w:szCs w:val="24"/>
              </w:rPr>
            </w:pPr>
            <w:r>
              <w:rPr>
                <w:rFonts w:cs="Times New Roman"/>
                <w:b/>
                <w:bCs/>
                <w:i/>
                <w:iCs/>
                <w:sz w:val="24"/>
                <w:szCs w:val="24"/>
              </w:rPr>
              <w:t xml:space="preserve"> Nơi nhận:</w:t>
            </w:r>
          </w:p>
          <w:p w14:paraId="04D7FE68" w14:textId="77777777" w:rsidR="00B01DC4" w:rsidRDefault="00B01DC4" w:rsidP="00B55A8D">
            <w:pPr>
              <w:spacing w:after="0" w:line="240" w:lineRule="auto"/>
              <w:jc w:val="both"/>
              <w:rPr>
                <w:rFonts w:cs="Times New Roman"/>
                <w:bCs/>
                <w:iCs/>
                <w:sz w:val="22"/>
              </w:rPr>
            </w:pPr>
            <w:r>
              <w:rPr>
                <w:rFonts w:cs="Times New Roman"/>
                <w:bCs/>
                <w:iCs/>
                <w:sz w:val="22"/>
              </w:rPr>
              <w:softHyphen/>
              <w:t>- Ủy ban Thường vụ Quốc hội;</w:t>
            </w:r>
          </w:p>
          <w:p w14:paraId="6D478537" w14:textId="77777777" w:rsidR="00B01DC4" w:rsidRDefault="00B01DC4" w:rsidP="00B55A8D">
            <w:pPr>
              <w:spacing w:after="0" w:line="240" w:lineRule="auto"/>
              <w:jc w:val="both"/>
              <w:rPr>
                <w:rFonts w:cs="Times New Roman"/>
                <w:bCs/>
                <w:iCs/>
                <w:sz w:val="22"/>
              </w:rPr>
            </w:pPr>
            <w:r>
              <w:rPr>
                <w:rFonts w:cs="Times New Roman"/>
                <w:bCs/>
                <w:iCs/>
                <w:sz w:val="22"/>
              </w:rPr>
              <w:t>- Ban Công tác đại biểu UBTVQH;</w:t>
            </w:r>
          </w:p>
          <w:p w14:paraId="6BCE8579" w14:textId="77777777" w:rsidR="00B01DC4" w:rsidRDefault="00B01DC4" w:rsidP="00B55A8D">
            <w:pPr>
              <w:spacing w:after="0" w:line="240" w:lineRule="auto"/>
              <w:jc w:val="both"/>
              <w:rPr>
                <w:rFonts w:cs="Times New Roman"/>
                <w:bCs/>
                <w:iCs/>
                <w:sz w:val="22"/>
              </w:rPr>
            </w:pPr>
            <w:r>
              <w:rPr>
                <w:rFonts w:cs="Times New Roman"/>
                <w:bCs/>
                <w:iCs/>
                <w:sz w:val="22"/>
              </w:rPr>
              <w:t xml:space="preserve">- Văn phòng Quốc hội;           </w:t>
            </w:r>
          </w:p>
          <w:p w14:paraId="6CE36286" w14:textId="77777777" w:rsidR="00B01DC4" w:rsidRDefault="00B01DC4" w:rsidP="00B55A8D">
            <w:pPr>
              <w:spacing w:after="0" w:line="240" w:lineRule="auto"/>
              <w:jc w:val="both"/>
              <w:rPr>
                <w:rFonts w:cs="Times New Roman"/>
                <w:bCs/>
                <w:iCs/>
                <w:sz w:val="22"/>
              </w:rPr>
            </w:pPr>
            <w:r>
              <w:rPr>
                <w:rFonts w:cs="Times New Roman"/>
                <w:bCs/>
                <w:iCs/>
                <w:sz w:val="22"/>
              </w:rPr>
              <w:t xml:space="preserve">- Văn phòng Chủ tịch nước;  </w:t>
            </w:r>
          </w:p>
          <w:p w14:paraId="6A479A59" w14:textId="77777777" w:rsidR="00B01DC4" w:rsidRDefault="00B01DC4" w:rsidP="00B55A8D">
            <w:pPr>
              <w:spacing w:after="0" w:line="240" w:lineRule="auto"/>
              <w:jc w:val="both"/>
              <w:rPr>
                <w:rFonts w:cs="Times New Roman"/>
                <w:bCs/>
                <w:iCs/>
                <w:sz w:val="22"/>
              </w:rPr>
            </w:pPr>
            <w:r>
              <w:rPr>
                <w:rFonts w:cs="Times New Roman"/>
                <w:bCs/>
                <w:iCs/>
                <w:sz w:val="22"/>
              </w:rPr>
              <w:t xml:space="preserve">- Văn phòng Chính </w:t>
            </w:r>
            <w:proofErr w:type="gramStart"/>
            <w:r>
              <w:rPr>
                <w:rFonts w:cs="Times New Roman"/>
                <w:bCs/>
                <w:iCs/>
                <w:sz w:val="22"/>
              </w:rPr>
              <w:t>phủ,  Website</w:t>
            </w:r>
            <w:proofErr w:type="gramEnd"/>
            <w:r>
              <w:rPr>
                <w:rFonts w:cs="Times New Roman"/>
                <w:bCs/>
                <w:iCs/>
                <w:sz w:val="22"/>
              </w:rPr>
              <w:t xml:space="preserve"> Chính phủ;     </w:t>
            </w:r>
          </w:p>
          <w:p w14:paraId="57F94948" w14:textId="77777777" w:rsidR="00B01DC4" w:rsidRDefault="00B01DC4" w:rsidP="00B55A8D">
            <w:pPr>
              <w:spacing w:after="0" w:line="240" w:lineRule="auto"/>
              <w:jc w:val="both"/>
              <w:rPr>
                <w:rFonts w:cs="Times New Roman"/>
                <w:bCs/>
                <w:iCs/>
                <w:sz w:val="22"/>
              </w:rPr>
            </w:pPr>
            <w:r>
              <w:rPr>
                <w:rFonts w:cs="Times New Roman"/>
                <w:bCs/>
                <w:iCs/>
                <w:sz w:val="22"/>
              </w:rPr>
              <w:t>- Các Bộ: Tài chính, Bộ GDĐT;</w:t>
            </w:r>
          </w:p>
          <w:p w14:paraId="117D4027" w14:textId="77777777" w:rsidR="00B01DC4" w:rsidRDefault="00B01DC4" w:rsidP="00B55A8D">
            <w:pPr>
              <w:spacing w:after="0" w:line="240" w:lineRule="auto"/>
              <w:jc w:val="both"/>
              <w:rPr>
                <w:rFonts w:cs="Times New Roman"/>
                <w:bCs/>
                <w:iCs/>
                <w:sz w:val="22"/>
              </w:rPr>
            </w:pPr>
            <w:r>
              <w:rPr>
                <w:rFonts w:cs="Times New Roman"/>
                <w:bCs/>
                <w:iCs/>
                <w:sz w:val="22"/>
              </w:rPr>
              <w:t>- Kiểm toán Nhà nước khu vực II;</w:t>
            </w:r>
          </w:p>
          <w:p w14:paraId="0D12C85A" w14:textId="77777777" w:rsidR="00B01DC4" w:rsidRDefault="00B01DC4" w:rsidP="00B55A8D">
            <w:pPr>
              <w:spacing w:after="0" w:line="240" w:lineRule="auto"/>
              <w:jc w:val="both"/>
              <w:rPr>
                <w:rFonts w:cs="Times New Roman"/>
                <w:bCs/>
                <w:iCs/>
                <w:sz w:val="22"/>
              </w:rPr>
            </w:pPr>
            <w:r>
              <w:rPr>
                <w:rFonts w:cs="Times New Roman"/>
                <w:bCs/>
                <w:iCs/>
                <w:sz w:val="22"/>
              </w:rPr>
              <w:t xml:space="preserve">- Bộ Tư lệnh Quân khu 4; </w:t>
            </w:r>
          </w:p>
          <w:p w14:paraId="249CD04E" w14:textId="77777777" w:rsidR="00B01DC4" w:rsidRDefault="00B01DC4" w:rsidP="00B55A8D">
            <w:pPr>
              <w:spacing w:after="0" w:line="240" w:lineRule="auto"/>
              <w:jc w:val="both"/>
              <w:rPr>
                <w:rFonts w:cs="Times New Roman"/>
                <w:bCs/>
                <w:iCs/>
                <w:sz w:val="22"/>
              </w:rPr>
            </w:pPr>
            <w:r>
              <w:rPr>
                <w:rFonts w:cs="Times New Roman"/>
                <w:bCs/>
                <w:iCs/>
                <w:sz w:val="22"/>
              </w:rPr>
              <w:t>- Cục Kiểm tra văn bản quy phạm pháp luật - Bộ TP;</w:t>
            </w:r>
          </w:p>
          <w:p w14:paraId="2EF00F3D" w14:textId="77777777" w:rsidR="00B01DC4" w:rsidRDefault="00B01DC4" w:rsidP="00B55A8D">
            <w:pPr>
              <w:spacing w:after="0" w:line="240" w:lineRule="auto"/>
              <w:jc w:val="both"/>
              <w:rPr>
                <w:rFonts w:cs="Times New Roman"/>
                <w:bCs/>
                <w:iCs/>
                <w:sz w:val="22"/>
              </w:rPr>
            </w:pPr>
            <w:r>
              <w:rPr>
                <w:rFonts w:cs="Times New Roman"/>
                <w:bCs/>
                <w:iCs/>
                <w:sz w:val="22"/>
              </w:rPr>
              <w:t>- TT Tỉnh uỷ, HĐND, UBND, UBMTTQ tỉnh;</w:t>
            </w:r>
          </w:p>
          <w:p w14:paraId="4A8554E7" w14:textId="77777777" w:rsidR="00B01DC4" w:rsidRDefault="00B01DC4" w:rsidP="00B55A8D">
            <w:pPr>
              <w:spacing w:after="0" w:line="240" w:lineRule="auto"/>
              <w:jc w:val="both"/>
              <w:rPr>
                <w:rFonts w:cs="Times New Roman"/>
                <w:bCs/>
                <w:iCs/>
                <w:sz w:val="22"/>
              </w:rPr>
            </w:pPr>
            <w:r>
              <w:rPr>
                <w:rFonts w:cs="Times New Roman"/>
                <w:bCs/>
                <w:iCs/>
                <w:sz w:val="22"/>
              </w:rPr>
              <w:t>- Đại biểu Quốc hội đoàn Hà Tĩnh;</w:t>
            </w:r>
          </w:p>
          <w:p w14:paraId="7816EF2A" w14:textId="77777777" w:rsidR="00B01DC4" w:rsidRDefault="00B01DC4" w:rsidP="00B55A8D">
            <w:pPr>
              <w:spacing w:after="0" w:line="240" w:lineRule="auto"/>
              <w:jc w:val="both"/>
              <w:rPr>
                <w:rFonts w:cs="Times New Roman"/>
                <w:bCs/>
                <w:iCs/>
                <w:sz w:val="22"/>
              </w:rPr>
            </w:pPr>
            <w:r>
              <w:rPr>
                <w:rFonts w:cs="Times New Roman"/>
                <w:bCs/>
                <w:iCs/>
                <w:sz w:val="22"/>
              </w:rPr>
              <w:t>- Đại biểu HĐND tỉnh;</w:t>
            </w:r>
          </w:p>
          <w:p w14:paraId="22E228E1" w14:textId="77777777" w:rsidR="00B01DC4" w:rsidRDefault="00B01DC4" w:rsidP="00B55A8D">
            <w:pPr>
              <w:spacing w:after="0" w:line="240" w:lineRule="auto"/>
              <w:jc w:val="both"/>
              <w:rPr>
                <w:rFonts w:cs="Times New Roman"/>
                <w:bCs/>
                <w:iCs/>
                <w:sz w:val="22"/>
              </w:rPr>
            </w:pPr>
            <w:r>
              <w:rPr>
                <w:rFonts w:cs="Times New Roman"/>
                <w:bCs/>
                <w:iCs/>
                <w:sz w:val="22"/>
              </w:rPr>
              <w:t>- Văn phòng Tỉnh uỷ;</w:t>
            </w:r>
          </w:p>
          <w:p w14:paraId="5946F4B6" w14:textId="77777777" w:rsidR="00B01DC4" w:rsidRDefault="00B01DC4" w:rsidP="00B55A8D">
            <w:pPr>
              <w:spacing w:after="0" w:line="240" w:lineRule="auto"/>
              <w:jc w:val="both"/>
              <w:rPr>
                <w:rFonts w:cs="Times New Roman"/>
                <w:bCs/>
                <w:iCs/>
                <w:sz w:val="22"/>
              </w:rPr>
            </w:pPr>
            <w:r>
              <w:rPr>
                <w:rFonts w:cs="Times New Roman"/>
                <w:bCs/>
                <w:iCs/>
                <w:sz w:val="22"/>
              </w:rPr>
              <w:t>- Văn phòng Đoàn ĐBQH, HĐND;</w:t>
            </w:r>
          </w:p>
          <w:p w14:paraId="1226D412" w14:textId="77777777" w:rsidR="00B01DC4" w:rsidRDefault="00B01DC4" w:rsidP="00B55A8D">
            <w:pPr>
              <w:spacing w:after="0" w:line="240" w:lineRule="auto"/>
              <w:jc w:val="both"/>
              <w:rPr>
                <w:rFonts w:cs="Times New Roman"/>
                <w:bCs/>
                <w:iCs/>
                <w:sz w:val="22"/>
              </w:rPr>
            </w:pPr>
            <w:r>
              <w:rPr>
                <w:rFonts w:cs="Times New Roman"/>
                <w:bCs/>
                <w:iCs/>
                <w:sz w:val="22"/>
              </w:rPr>
              <w:t>- Văn phòng UBND tỉnh;</w:t>
            </w:r>
          </w:p>
          <w:p w14:paraId="76A263DE" w14:textId="77777777" w:rsidR="00B01DC4" w:rsidRDefault="00B01DC4" w:rsidP="00B55A8D">
            <w:pPr>
              <w:spacing w:after="0" w:line="240" w:lineRule="auto"/>
              <w:jc w:val="both"/>
              <w:rPr>
                <w:rFonts w:cs="Times New Roman"/>
                <w:bCs/>
                <w:iCs/>
                <w:sz w:val="22"/>
              </w:rPr>
            </w:pPr>
            <w:r>
              <w:rPr>
                <w:rFonts w:cs="Times New Roman"/>
                <w:bCs/>
                <w:iCs/>
                <w:sz w:val="22"/>
              </w:rPr>
              <w:t>- Các sở, ban, ngành, đoàn thể cấp tỉnh;</w:t>
            </w:r>
          </w:p>
          <w:p w14:paraId="4EDE37BB" w14:textId="77777777" w:rsidR="00B01DC4" w:rsidRDefault="00B01DC4" w:rsidP="00B55A8D">
            <w:pPr>
              <w:spacing w:after="0" w:line="240" w:lineRule="auto"/>
              <w:jc w:val="both"/>
              <w:rPr>
                <w:rFonts w:cs="Times New Roman"/>
                <w:bCs/>
                <w:iCs/>
                <w:sz w:val="22"/>
              </w:rPr>
            </w:pPr>
            <w:r>
              <w:rPr>
                <w:rFonts w:cs="Times New Roman"/>
                <w:bCs/>
                <w:iCs/>
                <w:sz w:val="22"/>
              </w:rPr>
              <w:t>- TT HĐND, UBND các huyện, thị xã, thành phố;</w:t>
            </w:r>
          </w:p>
          <w:p w14:paraId="3E0CD2FB" w14:textId="77777777" w:rsidR="00B01DC4" w:rsidRDefault="00B01DC4" w:rsidP="00B55A8D">
            <w:pPr>
              <w:spacing w:after="0" w:line="240" w:lineRule="auto"/>
              <w:jc w:val="both"/>
              <w:rPr>
                <w:rFonts w:cs="Times New Roman"/>
                <w:bCs/>
                <w:iCs/>
                <w:sz w:val="22"/>
              </w:rPr>
            </w:pPr>
            <w:r>
              <w:rPr>
                <w:rFonts w:cs="Times New Roman"/>
                <w:bCs/>
                <w:iCs/>
                <w:sz w:val="22"/>
              </w:rPr>
              <w:t>- Trung tâm Công báo - Tin học;</w:t>
            </w:r>
          </w:p>
          <w:p w14:paraId="0D06BD0E" w14:textId="77777777" w:rsidR="00B01DC4" w:rsidRDefault="00B01DC4" w:rsidP="00B55A8D">
            <w:pPr>
              <w:spacing w:after="0" w:line="240" w:lineRule="auto"/>
              <w:jc w:val="both"/>
              <w:rPr>
                <w:rFonts w:cs="Times New Roman"/>
                <w:bCs/>
                <w:iCs/>
                <w:sz w:val="22"/>
              </w:rPr>
            </w:pPr>
            <w:r>
              <w:rPr>
                <w:rFonts w:cs="Times New Roman"/>
                <w:bCs/>
                <w:iCs/>
                <w:sz w:val="22"/>
              </w:rPr>
              <w:t>- Cổng thông tin điện tử tỉnh;</w:t>
            </w:r>
          </w:p>
          <w:p w14:paraId="568F7BB4" w14:textId="77777777" w:rsidR="00B01DC4" w:rsidRDefault="00B01DC4" w:rsidP="00B55A8D">
            <w:pPr>
              <w:autoSpaceDE w:val="0"/>
              <w:autoSpaceDN w:val="0"/>
              <w:spacing w:after="0" w:line="240" w:lineRule="auto"/>
              <w:jc w:val="both"/>
              <w:rPr>
                <w:rFonts w:cs="Times New Roman"/>
                <w:bCs/>
                <w:iCs/>
                <w:sz w:val="22"/>
              </w:rPr>
            </w:pPr>
            <w:r>
              <w:rPr>
                <w:rFonts w:cs="Times New Roman"/>
                <w:bCs/>
                <w:iCs/>
                <w:sz w:val="22"/>
              </w:rPr>
              <w:t>- Lưu: VP.</w:t>
            </w:r>
          </w:p>
        </w:tc>
        <w:tc>
          <w:tcPr>
            <w:tcW w:w="4523" w:type="dxa"/>
          </w:tcPr>
          <w:p w14:paraId="59899C61" w14:textId="77777777" w:rsidR="00B01DC4" w:rsidRDefault="00B01DC4" w:rsidP="00B55A8D">
            <w:pPr>
              <w:spacing w:after="0" w:line="240" w:lineRule="auto"/>
              <w:jc w:val="center"/>
              <w:rPr>
                <w:rFonts w:cs="Times New Roman"/>
                <w:b/>
                <w:bCs/>
                <w:sz w:val="27"/>
                <w:szCs w:val="27"/>
              </w:rPr>
            </w:pPr>
            <w:r>
              <w:rPr>
                <w:rFonts w:cs="Times New Roman"/>
                <w:b/>
                <w:bCs/>
                <w:sz w:val="27"/>
                <w:szCs w:val="27"/>
              </w:rPr>
              <w:t>CHỦ TỊCH</w:t>
            </w:r>
          </w:p>
          <w:p w14:paraId="0F4115F9" w14:textId="77777777" w:rsidR="00B01DC4" w:rsidRDefault="00B01DC4" w:rsidP="00B55A8D">
            <w:pPr>
              <w:spacing w:after="0" w:line="240" w:lineRule="auto"/>
              <w:jc w:val="center"/>
              <w:rPr>
                <w:rFonts w:cs="Times New Roman"/>
                <w:b/>
                <w:bCs/>
                <w:sz w:val="27"/>
                <w:szCs w:val="27"/>
              </w:rPr>
            </w:pPr>
          </w:p>
          <w:p w14:paraId="4EF4B80A" w14:textId="77777777" w:rsidR="00B01DC4" w:rsidRDefault="00B01DC4" w:rsidP="00B55A8D">
            <w:pPr>
              <w:spacing w:after="0" w:line="240" w:lineRule="auto"/>
              <w:jc w:val="center"/>
              <w:rPr>
                <w:rFonts w:cs="Times New Roman"/>
                <w:b/>
                <w:bCs/>
                <w:sz w:val="27"/>
                <w:szCs w:val="27"/>
              </w:rPr>
            </w:pPr>
          </w:p>
          <w:p w14:paraId="1D453585" w14:textId="77777777" w:rsidR="00B01DC4" w:rsidRDefault="00B01DC4" w:rsidP="00B55A8D">
            <w:pPr>
              <w:spacing w:after="0" w:line="240" w:lineRule="auto"/>
              <w:jc w:val="center"/>
              <w:rPr>
                <w:rFonts w:cs="Times New Roman"/>
                <w:b/>
                <w:bCs/>
                <w:sz w:val="27"/>
                <w:szCs w:val="27"/>
              </w:rPr>
            </w:pPr>
          </w:p>
          <w:p w14:paraId="0322F9A6" w14:textId="77777777" w:rsidR="00B01DC4" w:rsidRDefault="00B01DC4" w:rsidP="00B55A8D">
            <w:pPr>
              <w:spacing w:after="0" w:line="240" w:lineRule="auto"/>
              <w:jc w:val="center"/>
              <w:rPr>
                <w:rFonts w:cs="Times New Roman"/>
                <w:b/>
                <w:bCs/>
                <w:sz w:val="27"/>
                <w:szCs w:val="27"/>
              </w:rPr>
            </w:pPr>
          </w:p>
          <w:p w14:paraId="6FD00FF9" w14:textId="77777777" w:rsidR="00B01DC4" w:rsidRDefault="00B01DC4" w:rsidP="00B55A8D">
            <w:pPr>
              <w:spacing w:after="0" w:line="240" w:lineRule="auto"/>
              <w:jc w:val="center"/>
              <w:rPr>
                <w:rFonts w:cs="Times New Roman"/>
                <w:b/>
                <w:bCs/>
                <w:sz w:val="27"/>
                <w:szCs w:val="27"/>
              </w:rPr>
            </w:pPr>
          </w:p>
          <w:p w14:paraId="1C01A5EB" w14:textId="77777777" w:rsidR="00B01DC4" w:rsidRDefault="00B01DC4" w:rsidP="00B55A8D">
            <w:pPr>
              <w:spacing w:after="0" w:line="240" w:lineRule="auto"/>
              <w:jc w:val="center"/>
              <w:rPr>
                <w:rFonts w:cs="Times New Roman"/>
                <w:b/>
                <w:bCs/>
                <w:sz w:val="27"/>
                <w:szCs w:val="27"/>
              </w:rPr>
            </w:pPr>
          </w:p>
          <w:p w14:paraId="0646E67E" w14:textId="77777777" w:rsidR="00B01DC4" w:rsidRDefault="00B01DC4" w:rsidP="00B55A8D">
            <w:pPr>
              <w:autoSpaceDE w:val="0"/>
              <w:autoSpaceDN w:val="0"/>
              <w:spacing w:after="0" w:line="240" w:lineRule="auto"/>
              <w:jc w:val="center"/>
              <w:rPr>
                <w:rFonts w:cs="Times New Roman"/>
                <w:b/>
                <w:bCs/>
                <w:szCs w:val="28"/>
              </w:rPr>
            </w:pPr>
            <w:r>
              <w:rPr>
                <w:rFonts w:cs="Times New Roman"/>
                <w:b/>
                <w:bCs/>
                <w:sz w:val="27"/>
                <w:szCs w:val="27"/>
              </w:rPr>
              <w:t xml:space="preserve">    Hoàng Trung Dũng</w:t>
            </w:r>
          </w:p>
        </w:tc>
      </w:tr>
    </w:tbl>
    <w:p w14:paraId="02BC1BBB" w14:textId="77777777" w:rsidR="00B01DC4" w:rsidRDefault="00B01DC4" w:rsidP="00B01DC4">
      <w:pPr>
        <w:pStyle w:val="NormalWeb"/>
        <w:shd w:val="clear" w:color="auto" w:fill="FFFFFF"/>
        <w:spacing w:before="0" w:beforeAutospacing="0" w:after="0" w:afterAutospacing="0"/>
        <w:ind w:left="720"/>
        <w:rPr>
          <w:rFonts w:ascii="Arial" w:hAnsi="Arial" w:cs="Arial"/>
          <w:color w:val="000000"/>
          <w:sz w:val="18"/>
          <w:szCs w:val="18"/>
        </w:rPr>
      </w:pPr>
    </w:p>
    <w:p w14:paraId="0E9368FD" w14:textId="77777777" w:rsidR="001E38DA" w:rsidRDefault="001E38DA"/>
    <w:sectPr w:rsidR="001E38DA" w:rsidSect="00B01DC4">
      <w:headerReference w:type="default" r:id="rId5"/>
      <w:type w:val="continuous"/>
      <w:pgSz w:w="11909" w:h="16834" w:code="9"/>
      <w:pgMar w:top="709" w:right="1077" w:bottom="90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97939"/>
      <w:docPartObj>
        <w:docPartGallery w:val="Page Numbers (Top of Page)"/>
        <w:docPartUnique/>
      </w:docPartObj>
    </w:sdtPr>
    <w:sdtEndPr>
      <w:rPr>
        <w:noProof/>
      </w:rPr>
    </w:sdtEndPr>
    <w:sdtContent>
      <w:p w14:paraId="74D9DB78" w14:textId="77777777" w:rsidR="005953A2" w:rsidRDefault="00B01DC4">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64C587A6" w14:textId="77777777" w:rsidR="005953A2" w:rsidRDefault="00B0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CE3"/>
    <w:multiLevelType w:val="hybridMultilevel"/>
    <w:tmpl w:val="110C7F60"/>
    <w:lvl w:ilvl="0" w:tplc="209EB4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4C02CF5"/>
    <w:multiLevelType w:val="hybridMultilevel"/>
    <w:tmpl w:val="EB18A3E2"/>
    <w:lvl w:ilvl="0" w:tplc="E73EF328">
      <w:start w:val="1"/>
      <w:numFmt w:val="decimal"/>
      <w:lvlText w:val="%1."/>
      <w:lvlJc w:val="left"/>
      <w:pPr>
        <w:ind w:left="928" w:hanging="360"/>
      </w:pPr>
      <w:rPr>
        <w:rFonts w:cs="Times New Roman"/>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BD"/>
    <w:rsid w:val="001E38DA"/>
    <w:rsid w:val="002E5EBD"/>
    <w:rsid w:val="00B01DC4"/>
    <w:rsid w:val="00E7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B702-8871-4225-992F-3596B813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01DC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0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C4"/>
  </w:style>
  <w:style w:type="character" w:customStyle="1" w:styleId="NormalWebChar">
    <w:name w:val="Normal (Web) Char"/>
    <w:link w:val="NormalWeb"/>
    <w:locked/>
    <w:rsid w:val="00B01DC4"/>
    <w:rPr>
      <w:rFonts w:eastAsia="Times New Roman" w:cs="Times New Roman"/>
      <w:sz w:val="24"/>
      <w:szCs w:val="24"/>
    </w:rPr>
  </w:style>
  <w:style w:type="paragraph" w:styleId="BodyText">
    <w:name w:val="Body Text"/>
    <w:basedOn w:val="Normal"/>
    <w:link w:val="BodyTextChar"/>
    <w:semiHidden/>
    <w:unhideWhenUsed/>
    <w:rsid w:val="00B01DC4"/>
    <w:pPr>
      <w:autoSpaceDE w:val="0"/>
      <w:autoSpaceDN w:val="0"/>
      <w:spacing w:after="120" w:line="240" w:lineRule="auto"/>
    </w:pPr>
    <w:rPr>
      <w:rFonts w:ascii=".VnTime" w:eastAsia="Times New Roman" w:hAnsi=".VnTime" w:cs=".VnTime"/>
      <w:szCs w:val="28"/>
    </w:rPr>
  </w:style>
  <w:style w:type="character" w:customStyle="1" w:styleId="BodyTextChar">
    <w:name w:val="Body Text Char"/>
    <w:basedOn w:val="DefaultParagraphFont"/>
    <w:link w:val="BodyText"/>
    <w:semiHidden/>
    <w:rsid w:val="00B01DC4"/>
    <w:rPr>
      <w:rFonts w:ascii=".VnTime" w:eastAsia="Times New Roman" w:hAnsi=".VnTime" w:cs=".VnTim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dc:creator>
  <cp:keywords/>
  <dc:description/>
  <cp:lastModifiedBy>Phan</cp:lastModifiedBy>
  <cp:revision>2</cp:revision>
  <dcterms:created xsi:type="dcterms:W3CDTF">2021-07-14T08:45:00Z</dcterms:created>
  <dcterms:modified xsi:type="dcterms:W3CDTF">2021-07-14T08:46:00Z</dcterms:modified>
</cp:coreProperties>
</file>