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928"/>
        <w:gridCol w:w="5359"/>
      </w:tblGrid>
      <w:tr w:rsidR="00D26C0D" w:rsidRPr="005C4599" w14:paraId="3E24FDCE" w14:textId="77777777" w:rsidTr="005C4599">
        <w:tc>
          <w:tcPr>
            <w:tcW w:w="2115" w:type="pct"/>
          </w:tcPr>
          <w:p w14:paraId="25930DBB" w14:textId="77777777" w:rsidR="00D26C0D" w:rsidRPr="005C4599" w:rsidRDefault="00600B73">
            <w:pPr>
              <w:jc w:val="center"/>
              <w:rPr>
                <w:sz w:val="26"/>
                <w:szCs w:val="26"/>
              </w:rPr>
            </w:pPr>
            <w:r w:rsidRPr="005C4599">
              <w:rPr>
                <w:sz w:val="26"/>
                <w:szCs w:val="26"/>
              </w:rPr>
              <w:t>QUỐC HỘ</w:t>
            </w:r>
            <w:r w:rsidR="00BE00AE" w:rsidRPr="005C4599">
              <w:rPr>
                <w:sz w:val="26"/>
                <w:szCs w:val="26"/>
              </w:rPr>
              <w:t>I KHÓA X</w:t>
            </w:r>
            <w:r w:rsidRPr="005C4599">
              <w:rPr>
                <w:sz w:val="26"/>
                <w:szCs w:val="26"/>
              </w:rPr>
              <w:t>V</w:t>
            </w:r>
          </w:p>
          <w:p w14:paraId="15828E36" w14:textId="7BB8E09A" w:rsidR="00D26C0D" w:rsidRPr="005C4599" w:rsidRDefault="00600B73">
            <w:pPr>
              <w:jc w:val="center"/>
              <w:rPr>
                <w:b/>
                <w:sz w:val="26"/>
                <w:szCs w:val="26"/>
              </w:rPr>
            </w:pPr>
            <w:r w:rsidRPr="005C4599">
              <w:rPr>
                <w:b/>
                <w:sz w:val="26"/>
                <w:szCs w:val="26"/>
              </w:rPr>
              <w:t xml:space="preserve">ĐOÀN </w:t>
            </w:r>
            <w:r w:rsidR="005C4599" w:rsidRPr="005C4599">
              <w:rPr>
                <w:b/>
                <w:sz w:val="26"/>
                <w:szCs w:val="26"/>
              </w:rPr>
              <w:t>ĐẠI BIỂU QUỐC HỘI</w:t>
            </w:r>
          </w:p>
          <w:p w14:paraId="4C9667D6" w14:textId="476E71D1" w:rsidR="00D26C0D" w:rsidRPr="005C4599" w:rsidRDefault="00600B73">
            <w:pPr>
              <w:jc w:val="center"/>
              <w:rPr>
                <w:b/>
                <w:sz w:val="26"/>
                <w:szCs w:val="26"/>
              </w:rPr>
            </w:pPr>
            <w:r w:rsidRPr="005C4599">
              <w:rPr>
                <w:b/>
                <w:sz w:val="26"/>
                <w:szCs w:val="26"/>
              </w:rPr>
              <w:t xml:space="preserve">TỈNH </w:t>
            </w:r>
            <w:r w:rsidR="00BE00AE" w:rsidRPr="005C4599">
              <w:rPr>
                <w:b/>
                <w:sz w:val="26"/>
                <w:szCs w:val="26"/>
              </w:rPr>
              <w:t>HÀ TĨNH</w:t>
            </w:r>
          </w:p>
          <w:p w14:paraId="051F09D7" w14:textId="6C0A1FE5" w:rsidR="00D26C0D" w:rsidRPr="005C4599" w:rsidRDefault="00600B73">
            <w:pPr>
              <w:jc w:val="center"/>
              <w:rPr>
                <w:sz w:val="26"/>
                <w:szCs w:val="26"/>
              </w:rPr>
            </w:pPr>
            <w:r w:rsidRPr="005C4599">
              <w:rPr>
                <w:noProof/>
                <w:sz w:val="26"/>
                <w:szCs w:val="26"/>
              </w:rPr>
              <mc:AlternateContent>
                <mc:Choice Requires="wps">
                  <w:drawing>
                    <wp:anchor distT="0" distB="4294967291" distL="114300" distR="114300" simplePos="0" relativeHeight="251659264" behindDoc="0" locked="0" layoutInCell="1" allowOverlap="1" wp14:anchorId="0558DF18" wp14:editId="3D734AED">
                      <wp:simplePos x="0" y="0"/>
                      <wp:positionH relativeFrom="column">
                        <wp:posOffset>838366</wp:posOffset>
                      </wp:positionH>
                      <wp:positionV relativeFrom="paragraph">
                        <wp:posOffset>49199</wp:posOffset>
                      </wp:positionV>
                      <wp:extent cx="699217" cy="0"/>
                      <wp:effectExtent l="0" t="0" r="24765" b="19050"/>
                      <wp:wrapNone/>
                      <wp:docPr id="1" name="Straight Arrow Connector 6"/>
                      <wp:cNvGraphicFramePr/>
                      <a:graphic xmlns:a="http://schemas.openxmlformats.org/drawingml/2006/main">
                        <a:graphicData uri="http://schemas.microsoft.com/office/word/2010/wordprocessingShape">
                          <wps:wsp>
                            <wps:cNvCnPr/>
                            <wps:spPr bwMode="auto">
                              <a:xfrm>
                                <a:off x="0" y="0"/>
                                <a:ext cx="699217"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66pt;margin-top:3.85pt;width:55.05pt;height:0;z-index:251659264;visibility:visible;mso-wrap-style:square;mso-width-percent:0;mso-height-percent:0;mso-wrap-distance-left:9pt;mso-wrap-distance-top:0;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"/>
                  </w:pict>
                </mc:Fallback>
              </mc:AlternateContent>
            </w:r>
            <w:r w:rsidRPr="005C4599">
              <w:rPr>
                <w:b/>
                <w:sz w:val="26"/>
                <w:szCs w:val="26"/>
              </w:rPr>
              <w:br/>
            </w:r>
            <w:r w:rsidRPr="005C4599">
              <w:rPr>
                <w:sz w:val="26"/>
                <w:szCs w:val="26"/>
              </w:rPr>
              <w:t>Số:</w:t>
            </w:r>
            <w:r w:rsidR="005C4599" w:rsidRPr="005C4599">
              <w:rPr>
                <w:sz w:val="26"/>
                <w:szCs w:val="26"/>
              </w:rPr>
              <w:t xml:space="preserve"> </w:t>
            </w:r>
            <w:r w:rsidRPr="005C4599">
              <w:rPr>
                <w:b/>
                <w:sz w:val="26"/>
                <w:szCs w:val="26"/>
              </w:rPr>
              <w:t>/</w:t>
            </w:r>
            <w:r w:rsidRPr="005C4599">
              <w:rPr>
                <w:sz w:val="26"/>
                <w:szCs w:val="26"/>
              </w:rPr>
              <w:t>BC-ĐĐBQH</w:t>
            </w:r>
          </w:p>
          <w:p w14:paraId="411A5BC0" w14:textId="353C248F" w:rsidR="00807F5F" w:rsidRPr="005C4599" w:rsidRDefault="00807F5F">
            <w:pPr>
              <w:jc w:val="center"/>
              <w:rPr>
                <w:sz w:val="26"/>
                <w:szCs w:val="26"/>
              </w:rPr>
            </w:pPr>
            <w:bookmarkStart w:id="0" w:name="_GoBack"/>
            <w:r w:rsidRPr="008D42A1">
              <w:rPr>
                <w:b/>
                <w:color w:val="FF0000"/>
                <w:sz w:val="26"/>
                <w:szCs w:val="26"/>
              </w:rPr>
              <w:t>[DỰ TH</w:t>
            </w:r>
            <w:r w:rsidR="00054B3D" w:rsidRPr="008D42A1">
              <w:rPr>
                <w:b/>
                <w:color w:val="FF0000"/>
                <w:sz w:val="26"/>
                <w:szCs w:val="26"/>
              </w:rPr>
              <w:t>Ả</w:t>
            </w:r>
            <w:r w:rsidRPr="008D42A1">
              <w:rPr>
                <w:b/>
                <w:color w:val="FF0000"/>
                <w:sz w:val="26"/>
                <w:szCs w:val="26"/>
              </w:rPr>
              <w:t>O]</w:t>
            </w:r>
            <w:bookmarkEnd w:id="0"/>
          </w:p>
        </w:tc>
        <w:tc>
          <w:tcPr>
            <w:tcW w:w="2885" w:type="pct"/>
          </w:tcPr>
          <w:p w14:paraId="2B3EBAE1" w14:textId="77777777" w:rsidR="00D26C0D" w:rsidRPr="005C4599" w:rsidRDefault="00600B73">
            <w:pPr>
              <w:jc w:val="center"/>
              <w:rPr>
                <w:b/>
              </w:rPr>
            </w:pPr>
            <w:r w:rsidRPr="005C4599">
              <w:rPr>
                <w:b/>
              </w:rPr>
              <w:t>CỘNG HOÀ XÃ HỘI CHỦ NGHĨA VIỆT NAM</w:t>
            </w:r>
          </w:p>
          <w:p w14:paraId="20941352" w14:textId="77777777" w:rsidR="00D26C0D" w:rsidRPr="005C4599" w:rsidRDefault="00600B73">
            <w:pPr>
              <w:jc w:val="center"/>
              <w:rPr>
                <w:sz w:val="26"/>
                <w:szCs w:val="26"/>
              </w:rPr>
            </w:pPr>
            <w:r w:rsidRPr="005C4599">
              <w:rPr>
                <w:b/>
                <w:noProof/>
                <w:sz w:val="26"/>
                <w:szCs w:val="26"/>
              </w:rPr>
              <mc:AlternateContent>
                <mc:Choice Requires="wps">
                  <w:drawing>
                    <wp:anchor distT="0" distB="0" distL="114300" distR="114300" simplePos="0" relativeHeight="251660288" behindDoc="0" locked="0" layoutInCell="1" allowOverlap="1" wp14:anchorId="0B0E2A36" wp14:editId="3976115D">
                      <wp:simplePos x="0" y="0"/>
                      <wp:positionH relativeFrom="column">
                        <wp:posOffset>836378</wp:posOffset>
                      </wp:positionH>
                      <wp:positionV relativeFrom="paragraph">
                        <wp:posOffset>257230</wp:posOffset>
                      </wp:positionV>
                      <wp:extent cx="1629686" cy="0"/>
                      <wp:effectExtent l="0" t="0" r="27940" b="19050"/>
                      <wp:wrapNone/>
                      <wp:docPr id="2" name="Straight Arrow Connector 5"/>
                      <wp:cNvGraphicFramePr/>
                      <a:graphic xmlns:a="http://schemas.openxmlformats.org/drawingml/2006/main">
                        <a:graphicData uri="http://schemas.microsoft.com/office/word/2010/wordprocessingShape">
                          <wps:wsp>
                            <wps:cNvCnPr/>
                            <wps:spPr bwMode="auto">
                              <a:xfrm>
                                <a:off x="0" y="0"/>
                                <a:ext cx="1629686"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5.85pt;margin-top:20.25pt;width:12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"/>
                  </w:pict>
                </mc:Fallback>
              </mc:AlternateContent>
            </w:r>
            <w:r w:rsidRPr="005C4599">
              <w:rPr>
                <w:b/>
                <w:sz w:val="26"/>
                <w:szCs w:val="26"/>
              </w:rPr>
              <w:t>Độc lập - Tự do - Hạnh phúc</w:t>
            </w:r>
            <w:r w:rsidRPr="005C4599">
              <w:rPr>
                <w:b/>
                <w:sz w:val="26"/>
                <w:szCs w:val="26"/>
              </w:rPr>
              <w:br/>
            </w:r>
          </w:p>
          <w:p w14:paraId="6BB5F280" w14:textId="6FA918CE" w:rsidR="00D26C0D" w:rsidRPr="005C4599" w:rsidRDefault="00BE00AE" w:rsidP="005C4599">
            <w:pPr>
              <w:spacing w:before="240"/>
              <w:jc w:val="center"/>
              <w:rPr>
                <w:i/>
                <w:sz w:val="26"/>
                <w:szCs w:val="26"/>
              </w:rPr>
            </w:pPr>
            <w:r w:rsidRPr="005C4599">
              <w:rPr>
                <w:i/>
                <w:sz w:val="26"/>
                <w:szCs w:val="26"/>
              </w:rPr>
              <w:t>Hà Tĩnh</w:t>
            </w:r>
            <w:r w:rsidR="00600B73" w:rsidRPr="005C4599">
              <w:rPr>
                <w:i/>
                <w:sz w:val="26"/>
                <w:szCs w:val="26"/>
              </w:rPr>
              <w:t>, ngày</w:t>
            </w:r>
            <w:r w:rsidR="005C4599">
              <w:rPr>
                <w:i/>
                <w:sz w:val="26"/>
                <w:szCs w:val="26"/>
              </w:rPr>
              <w:t xml:space="preserve"> 07 </w:t>
            </w:r>
            <w:r w:rsidR="00356817" w:rsidRPr="005C4599">
              <w:rPr>
                <w:i/>
                <w:sz w:val="26"/>
                <w:szCs w:val="26"/>
              </w:rPr>
              <w:t>tháng</w:t>
            </w:r>
            <w:r w:rsidR="00BD7BA1" w:rsidRPr="005C4599">
              <w:rPr>
                <w:i/>
                <w:sz w:val="26"/>
                <w:szCs w:val="26"/>
              </w:rPr>
              <w:t xml:space="preserve"> </w:t>
            </w:r>
            <w:r w:rsidR="005C4599">
              <w:rPr>
                <w:i/>
                <w:sz w:val="26"/>
                <w:szCs w:val="26"/>
              </w:rPr>
              <w:t>9</w:t>
            </w:r>
            <w:r w:rsidR="00BD7BA1" w:rsidRPr="005C4599">
              <w:rPr>
                <w:i/>
                <w:sz w:val="26"/>
                <w:szCs w:val="26"/>
              </w:rPr>
              <w:t xml:space="preserve"> </w:t>
            </w:r>
            <w:r w:rsidR="00600B73" w:rsidRPr="005C4599">
              <w:rPr>
                <w:i/>
                <w:sz w:val="26"/>
                <w:szCs w:val="26"/>
              </w:rPr>
              <w:t>năm 202</w:t>
            </w:r>
            <w:r w:rsidR="00356817" w:rsidRPr="005C4599">
              <w:rPr>
                <w:i/>
                <w:sz w:val="26"/>
                <w:szCs w:val="26"/>
              </w:rPr>
              <w:t>3</w:t>
            </w:r>
          </w:p>
        </w:tc>
      </w:tr>
    </w:tbl>
    <w:p w14:paraId="51BF5774" w14:textId="77777777" w:rsidR="00D26C0D" w:rsidRPr="005C4599" w:rsidRDefault="00600B73" w:rsidP="00222B91">
      <w:pPr>
        <w:jc w:val="center"/>
        <w:outlineLvl w:val="0"/>
        <w:rPr>
          <w:b/>
          <w:sz w:val="28"/>
          <w:szCs w:val="28"/>
          <w:lang w:val="vi-VN"/>
        </w:rPr>
      </w:pPr>
      <w:r w:rsidRPr="005C4599">
        <w:rPr>
          <w:b/>
          <w:sz w:val="28"/>
          <w:szCs w:val="28"/>
          <w:lang w:val="vi-VN"/>
        </w:rPr>
        <w:t>BÁO CÁO</w:t>
      </w:r>
    </w:p>
    <w:p w14:paraId="348ADE53" w14:textId="7AB9503D" w:rsidR="002F621E" w:rsidRPr="005C4599" w:rsidRDefault="00356817" w:rsidP="00222B91">
      <w:pPr>
        <w:jc w:val="center"/>
        <w:outlineLvl w:val="0"/>
        <w:rPr>
          <w:b/>
          <w:sz w:val="28"/>
          <w:szCs w:val="28"/>
        </w:rPr>
      </w:pPr>
      <w:r w:rsidRPr="005C4599">
        <w:rPr>
          <w:b/>
          <w:sz w:val="28"/>
          <w:szCs w:val="28"/>
        </w:rPr>
        <w:t xml:space="preserve">Tổng kết thi hành Luật </w:t>
      </w:r>
      <w:r w:rsidR="00C33536" w:rsidRPr="005C4599">
        <w:rPr>
          <w:b/>
          <w:sz w:val="28"/>
          <w:szCs w:val="28"/>
        </w:rPr>
        <w:t>H</w:t>
      </w:r>
      <w:r w:rsidRPr="005C4599">
        <w:rPr>
          <w:b/>
          <w:sz w:val="28"/>
          <w:szCs w:val="28"/>
        </w:rPr>
        <w:t xml:space="preserve">oạt động giám sát của </w:t>
      </w:r>
    </w:p>
    <w:p w14:paraId="4E7FE02E" w14:textId="77777777" w:rsidR="00D85B03" w:rsidRPr="005C4599" w:rsidRDefault="00356817" w:rsidP="00222B91">
      <w:pPr>
        <w:jc w:val="center"/>
        <w:outlineLvl w:val="0"/>
        <w:rPr>
          <w:b/>
          <w:sz w:val="28"/>
          <w:szCs w:val="28"/>
        </w:rPr>
      </w:pPr>
      <w:r w:rsidRPr="005C4599">
        <w:rPr>
          <w:b/>
          <w:sz w:val="28"/>
          <w:szCs w:val="28"/>
        </w:rPr>
        <w:t>Quốc hội và Hội đồng nhân dân</w:t>
      </w:r>
    </w:p>
    <w:p w14:paraId="1AC8303C" w14:textId="77777777" w:rsidR="00D26C0D" w:rsidRPr="005C4599" w:rsidRDefault="00600B73" w:rsidP="00D85B03">
      <w:pPr>
        <w:rPr>
          <w:b/>
          <w:sz w:val="28"/>
          <w:szCs w:val="28"/>
          <w:lang w:val="vi-VN"/>
        </w:rPr>
      </w:pPr>
      <w:r w:rsidRPr="005C4599">
        <w:rPr>
          <w:noProof/>
          <w:sz w:val="28"/>
          <w:szCs w:val="28"/>
        </w:rPr>
        <mc:AlternateContent>
          <mc:Choice Requires="wps">
            <w:drawing>
              <wp:anchor distT="0" distB="4294967291" distL="114300" distR="114300" simplePos="0" relativeHeight="251662336" behindDoc="0" locked="0" layoutInCell="1" allowOverlap="1" wp14:anchorId="0184FC06" wp14:editId="037A0D4D">
                <wp:simplePos x="0" y="0"/>
                <wp:positionH relativeFrom="column">
                  <wp:posOffset>2226574</wp:posOffset>
                </wp:positionH>
                <wp:positionV relativeFrom="paragraph">
                  <wp:posOffset>57150</wp:posOffset>
                </wp:positionV>
                <wp:extent cx="1287559" cy="0"/>
                <wp:effectExtent l="0" t="0" r="33655" b="25400"/>
                <wp:wrapNone/>
                <wp:docPr id="3" name="Straight Arrow Connector 6"/>
                <wp:cNvGraphicFramePr/>
                <a:graphic xmlns:a="http://schemas.openxmlformats.org/drawingml/2006/main">
                  <a:graphicData uri="http://schemas.microsoft.com/office/word/2010/wordprocessingShape">
                    <wps:wsp>
                      <wps:cNvCnPr/>
                      <wps:spPr bwMode="auto">
                        <a:xfrm>
                          <a:off x="0" y="0"/>
                          <a:ext cx="1287559"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96208D9" id="_x0000_t32" coordsize="21600,21600" o:spt="32" o:oned="t" path="m0,0l21600,21600e" filled="f">
                <v:path arrowok="t" fillok="f" o:connecttype="none"/>
                <o:lock v:ext="edit" shapetype="t"/>
              </v:shapetype>
              <v:shape id="Straight Arrow Connector 6" o:spid="_x0000_s1026" type="#_x0000_t32" style="position:absolute;margin-left:175.3pt;margin-top:4.5pt;width:101.4pt;height:0;z-index:251662336;visibility:visible;mso-wrap-style:square;mso-width-percent:0;mso-height-percent:0;mso-wrap-distance-left:9pt;mso-wrap-distance-top:0;mso-wrap-distance-right:9pt;mso-wrap-distance-bottom:-5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"/>
            </w:pict>
          </mc:Fallback>
        </mc:AlternateContent>
      </w:r>
    </w:p>
    <w:p w14:paraId="0CEF3A61" w14:textId="77777777" w:rsidR="00BB3250" w:rsidRPr="005C4599" w:rsidRDefault="00BB3250" w:rsidP="00BB3250">
      <w:pPr>
        <w:spacing w:line="312" w:lineRule="auto"/>
        <w:ind w:firstLine="720"/>
        <w:jc w:val="both"/>
        <w:rPr>
          <w:sz w:val="16"/>
          <w:szCs w:val="28"/>
        </w:rPr>
      </w:pPr>
    </w:p>
    <w:p w14:paraId="509F40C7" w14:textId="02BC56B8" w:rsidR="002F621E" w:rsidRPr="005C4599" w:rsidRDefault="002F621E" w:rsidP="003020BB">
      <w:pPr>
        <w:spacing w:after="120" w:line="276" w:lineRule="auto"/>
        <w:ind w:firstLine="720"/>
        <w:jc w:val="both"/>
        <w:rPr>
          <w:sz w:val="28"/>
          <w:szCs w:val="28"/>
        </w:rPr>
      </w:pPr>
      <w:r w:rsidRPr="005C4599">
        <w:rPr>
          <w:sz w:val="28"/>
          <w:szCs w:val="28"/>
        </w:rPr>
        <w:t xml:space="preserve">Thực hiện </w:t>
      </w:r>
      <w:r w:rsidR="00054A4D" w:rsidRPr="005C4599">
        <w:rPr>
          <w:sz w:val="28"/>
          <w:szCs w:val="28"/>
        </w:rPr>
        <w:t>Văn bản</w:t>
      </w:r>
      <w:r w:rsidRPr="005C4599">
        <w:rPr>
          <w:sz w:val="28"/>
          <w:szCs w:val="28"/>
        </w:rPr>
        <w:t xml:space="preserve"> số 1080/HĐDT15 ngày 17/7/2023 của Hội đồng dân tộc</w:t>
      </w:r>
      <w:r w:rsidR="00C33536" w:rsidRPr="005C4599">
        <w:rPr>
          <w:sz w:val="28"/>
          <w:szCs w:val="28"/>
        </w:rPr>
        <w:t>,</w:t>
      </w:r>
      <w:r w:rsidRPr="005C4599">
        <w:rPr>
          <w:sz w:val="28"/>
          <w:szCs w:val="28"/>
        </w:rPr>
        <w:t xml:space="preserve"> Đoàn </w:t>
      </w:r>
      <w:r w:rsidR="00054B3D" w:rsidRPr="005C4599">
        <w:rPr>
          <w:sz w:val="28"/>
          <w:szCs w:val="28"/>
        </w:rPr>
        <w:t xml:space="preserve">đại biểu Quốc hội </w:t>
      </w:r>
      <w:r w:rsidRPr="005C4599">
        <w:rPr>
          <w:sz w:val="28"/>
          <w:szCs w:val="28"/>
        </w:rPr>
        <w:t>tỉnh Hà</w:t>
      </w:r>
      <w:r w:rsidR="00E27970" w:rsidRPr="005C4599">
        <w:rPr>
          <w:sz w:val="28"/>
          <w:szCs w:val="28"/>
        </w:rPr>
        <w:t xml:space="preserve"> Tĩ</w:t>
      </w:r>
      <w:r w:rsidRPr="005C4599">
        <w:rPr>
          <w:sz w:val="28"/>
          <w:szCs w:val="28"/>
        </w:rPr>
        <w:t>nh báo cáo tổng kết thi hành Luật Hoạt động giám sát của Quốc hội và Hội đồng nhân dân từ ngày 01/7/2016 đến ngày 30/6/2023</w:t>
      </w:r>
      <w:r w:rsidR="00C33536" w:rsidRPr="005C4599">
        <w:rPr>
          <w:sz w:val="28"/>
          <w:szCs w:val="28"/>
        </w:rPr>
        <w:t>.</w:t>
      </w:r>
    </w:p>
    <w:p w14:paraId="0884EC36" w14:textId="77777777" w:rsidR="002F621E" w:rsidRPr="005C4599" w:rsidRDefault="002F621E" w:rsidP="003020BB">
      <w:pPr>
        <w:spacing w:after="120" w:line="276" w:lineRule="auto"/>
        <w:ind w:firstLine="720"/>
        <w:jc w:val="both"/>
        <w:outlineLvl w:val="0"/>
        <w:rPr>
          <w:b/>
          <w:sz w:val="28"/>
          <w:szCs w:val="28"/>
        </w:rPr>
      </w:pPr>
      <w:r w:rsidRPr="005C4599">
        <w:rPr>
          <w:b/>
          <w:sz w:val="28"/>
          <w:szCs w:val="28"/>
        </w:rPr>
        <w:t>A. ĐÁNH GIÁ CHUNG</w:t>
      </w:r>
    </w:p>
    <w:p w14:paraId="6E6685E4" w14:textId="1CF0A797" w:rsidR="002F621E" w:rsidRPr="005C4599" w:rsidRDefault="002F621E" w:rsidP="003020BB">
      <w:pPr>
        <w:spacing w:after="120" w:line="276" w:lineRule="auto"/>
        <w:ind w:firstLine="720"/>
        <w:jc w:val="both"/>
        <w:rPr>
          <w:sz w:val="28"/>
          <w:szCs w:val="28"/>
        </w:rPr>
      </w:pPr>
      <w:r w:rsidRPr="005C4599">
        <w:rPr>
          <w:sz w:val="28"/>
          <w:szCs w:val="28"/>
        </w:rPr>
        <w:t xml:space="preserve">Luật Hoạt động giám sát của Quốc hội và Hội đồng nhân dân năm 2015 được thông qua tại </w:t>
      </w:r>
      <w:r w:rsidR="00D453A4">
        <w:rPr>
          <w:sz w:val="28"/>
          <w:szCs w:val="28"/>
        </w:rPr>
        <w:t>k</w:t>
      </w:r>
      <w:r w:rsidRPr="005C4599">
        <w:rPr>
          <w:sz w:val="28"/>
          <w:szCs w:val="28"/>
        </w:rPr>
        <w:t>ỳ họp thứ</w:t>
      </w:r>
      <w:r w:rsidR="003B5C4C" w:rsidRPr="005C4599">
        <w:rPr>
          <w:sz w:val="28"/>
          <w:szCs w:val="28"/>
        </w:rPr>
        <w:t xml:space="preserve"> 10</w:t>
      </w:r>
      <w:r w:rsidRPr="005C4599">
        <w:rPr>
          <w:sz w:val="28"/>
          <w:szCs w:val="28"/>
        </w:rPr>
        <w:t>, Quốc hội khóa XIII và có hiệu lực thi hành từ ngày 01/7/2016</w:t>
      </w:r>
      <w:r w:rsidR="003B5C4C" w:rsidRPr="005C4599">
        <w:rPr>
          <w:sz w:val="28"/>
          <w:szCs w:val="28"/>
        </w:rPr>
        <w:t>.</w:t>
      </w:r>
      <w:r w:rsidRPr="005C4599">
        <w:rPr>
          <w:sz w:val="28"/>
          <w:szCs w:val="28"/>
        </w:rPr>
        <w:t xml:space="preserve"> </w:t>
      </w:r>
      <w:r w:rsidR="003B5C4C" w:rsidRPr="005C4599">
        <w:rPr>
          <w:sz w:val="28"/>
          <w:szCs w:val="28"/>
        </w:rPr>
        <w:t>Q</w:t>
      </w:r>
      <w:r w:rsidRPr="005C4599">
        <w:rPr>
          <w:sz w:val="28"/>
          <w:szCs w:val="28"/>
        </w:rPr>
        <w:t>ua 07 năm triển khai thực hiện Luật và các văn bản hướng dẫn thi hành</w:t>
      </w:r>
      <w:r w:rsidR="00DC342E" w:rsidRPr="005C4599">
        <w:rPr>
          <w:sz w:val="28"/>
          <w:szCs w:val="28"/>
        </w:rPr>
        <w:t>,</w:t>
      </w:r>
      <w:r w:rsidRPr="005C4599">
        <w:rPr>
          <w:sz w:val="28"/>
          <w:szCs w:val="28"/>
        </w:rPr>
        <w:t xml:space="preserve"> </w:t>
      </w:r>
      <w:r w:rsidR="00DC342E" w:rsidRPr="005C4599">
        <w:rPr>
          <w:sz w:val="28"/>
          <w:szCs w:val="28"/>
        </w:rPr>
        <w:t xml:space="preserve">hoạt động giám sát của </w:t>
      </w:r>
      <w:r w:rsidRPr="005C4599">
        <w:rPr>
          <w:sz w:val="28"/>
          <w:szCs w:val="28"/>
        </w:rPr>
        <w:t xml:space="preserve">Quốc hội và </w:t>
      </w:r>
      <w:r w:rsidR="00222B91" w:rsidRPr="005C4599">
        <w:rPr>
          <w:sz w:val="28"/>
          <w:szCs w:val="28"/>
        </w:rPr>
        <w:t>HĐND</w:t>
      </w:r>
      <w:r w:rsidRPr="005C4599">
        <w:rPr>
          <w:sz w:val="28"/>
          <w:szCs w:val="28"/>
        </w:rPr>
        <w:t xml:space="preserve"> </w:t>
      </w:r>
      <w:r w:rsidR="00DC342E" w:rsidRPr="005C4599">
        <w:rPr>
          <w:sz w:val="28"/>
          <w:szCs w:val="28"/>
        </w:rPr>
        <w:t>các cấp tiếp tục</w:t>
      </w:r>
      <w:r w:rsidR="0017727B" w:rsidRPr="005C4599">
        <w:t xml:space="preserve"> </w:t>
      </w:r>
      <w:r w:rsidR="0017727B" w:rsidRPr="005C4599">
        <w:rPr>
          <w:sz w:val="28"/>
          <w:szCs w:val="28"/>
          <w:lang w:val="vi-VN"/>
        </w:rPr>
        <w:t xml:space="preserve">có </w:t>
      </w:r>
      <w:r w:rsidR="00DC342E" w:rsidRPr="005C4599">
        <w:rPr>
          <w:sz w:val="28"/>
          <w:szCs w:val="28"/>
          <w:lang w:val="vi-VN"/>
        </w:rPr>
        <w:t xml:space="preserve">nhiều </w:t>
      </w:r>
      <w:r w:rsidR="0017727B" w:rsidRPr="005C4599">
        <w:rPr>
          <w:sz w:val="28"/>
          <w:szCs w:val="28"/>
          <w:lang w:val="vi-VN"/>
        </w:rPr>
        <w:t>đổi mới</w:t>
      </w:r>
      <w:r w:rsidR="00DC342E" w:rsidRPr="005C4599">
        <w:rPr>
          <w:sz w:val="28"/>
          <w:szCs w:val="28"/>
          <w:lang w:val="vi-VN"/>
        </w:rPr>
        <w:t xml:space="preserve"> về</w:t>
      </w:r>
      <w:r w:rsidR="0017727B" w:rsidRPr="005C4599">
        <w:rPr>
          <w:sz w:val="28"/>
          <w:szCs w:val="28"/>
          <w:lang w:val="vi-VN"/>
        </w:rPr>
        <w:t xml:space="preserve"> nội dung cũng như hình thức giám sát</w:t>
      </w:r>
      <w:r w:rsidR="00DC342E" w:rsidRPr="005C4599">
        <w:rPr>
          <w:sz w:val="28"/>
          <w:szCs w:val="28"/>
          <w:lang w:val="vi-VN"/>
        </w:rPr>
        <w:t>; c</w:t>
      </w:r>
      <w:r w:rsidR="0017727B" w:rsidRPr="005C4599">
        <w:rPr>
          <w:sz w:val="28"/>
          <w:szCs w:val="28"/>
          <w:lang w:val="vi-VN"/>
        </w:rPr>
        <w:t xml:space="preserve">hất lượng, hiệu quả hoạt động giám sát, nhất là giám sát tại kỳ họp, giám sát chuyên đề ngày càng được nâng cao, đạt được những kết quả nhất định, góp phần tích cực trong việc giải quyết </w:t>
      </w:r>
      <w:r w:rsidR="00DC342E" w:rsidRPr="005C4599">
        <w:rPr>
          <w:sz w:val="28"/>
          <w:szCs w:val="28"/>
          <w:lang w:val="vi-VN"/>
        </w:rPr>
        <w:t xml:space="preserve">nhiều </w:t>
      </w:r>
      <w:r w:rsidR="0017727B" w:rsidRPr="005C4599">
        <w:rPr>
          <w:sz w:val="28"/>
          <w:szCs w:val="28"/>
          <w:lang w:val="vi-VN"/>
        </w:rPr>
        <w:t>vấn đề</w:t>
      </w:r>
      <w:r w:rsidR="00DC342E" w:rsidRPr="005C4599">
        <w:rPr>
          <w:sz w:val="28"/>
          <w:szCs w:val="28"/>
          <w:lang w:val="vi-VN"/>
        </w:rPr>
        <w:t xml:space="preserve"> quan trọng</w:t>
      </w:r>
      <w:r w:rsidR="0017727B" w:rsidRPr="005C4599">
        <w:rPr>
          <w:sz w:val="28"/>
          <w:szCs w:val="28"/>
          <w:lang w:val="vi-VN"/>
        </w:rPr>
        <w:t xml:space="preserve">, khắc phục các tồn tại trong công tác quản </w:t>
      </w:r>
      <w:r w:rsidR="0017727B" w:rsidRPr="005C4599">
        <w:rPr>
          <w:sz w:val="28"/>
          <w:szCs w:val="28"/>
        </w:rPr>
        <w:t>l</w:t>
      </w:r>
      <w:r w:rsidR="0017727B" w:rsidRPr="005C4599">
        <w:rPr>
          <w:sz w:val="28"/>
          <w:szCs w:val="28"/>
          <w:lang w:val="vi-VN"/>
        </w:rPr>
        <w:t>ý nhà nước</w:t>
      </w:r>
      <w:r w:rsidR="00462358">
        <w:rPr>
          <w:sz w:val="28"/>
          <w:szCs w:val="28"/>
        </w:rPr>
        <w:t>,</w:t>
      </w:r>
      <w:r w:rsidR="0017727B" w:rsidRPr="005C4599">
        <w:rPr>
          <w:sz w:val="28"/>
          <w:szCs w:val="28"/>
          <w:lang w:val="vi-VN"/>
        </w:rPr>
        <w:t xml:space="preserve"> </w:t>
      </w:r>
      <w:r w:rsidR="0017727B" w:rsidRPr="005C4599">
        <w:rPr>
          <w:sz w:val="28"/>
          <w:szCs w:val="28"/>
        </w:rPr>
        <w:t xml:space="preserve">từ đó </w:t>
      </w:r>
      <w:r w:rsidR="0017727B" w:rsidRPr="005C4599">
        <w:rPr>
          <w:sz w:val="28"/>
          <w:szCs w:val="28"/>
          <w:lang w:val="nl-NL"/>
        </w:rPr>
        <w:t>thực hiện tốt vai trò đại diện cho ý chí, nguyện vọng và quyền làm chủ của Nhân dân.</w:t>
      </w:r>
    </w:p>
    <w:p w14:paraId="6E2B7775" w14:textId="575A01CE" w:rsidR="002F621E" w:rsidRPr="005C4599" w:rsidRDefault="003B5C4C" w:rsidP="003020BB">
      <w:pPr>
        <w:spacing w:after="120" w:line="276" w:lineRule="auto"/>
        <w:ind w:firstLine="720"/>
        <w:jc w:val="both"/>
        <w:rPr>
          <w:sz w:val="28"/>
          <w:szCs w:val="28"/>
        </w:rPr>
      </w:pPr>
      <w:r w:rsidRPr="005C4599">
        <w:rPr>
          <w:sz w:val="28"/>
          <w:szCs w:val="28"/>
        </w:rPr>
        <w:t>T</w:t>
      </w:r>
      <w:r w:rsidR="00AC1F49" w:rsidRPr="005C4599">
        <w:rPr>
          <w:sz w:val="28"/>
          <w:szCs w:val="28"/>
        </w:rPr>
        <w:t>ừ đầu khoá XIV đến nay</w:t>
      </w:r>
      <w:r w:rsidRPr="005C4599">
        <w:rPr>
          <w:sz w:val="28"/>
          <w:szCs w:val="28"/>
        </w:rPr>
        <w:t xml:space="preserve">, </w:t>
      </w:r>
      <w:r w:rsidR="002F621E" w:rsidRPr="005C4599">
        <w:rPr>
          <w:sz w:val="28"/>
          <w:szCs w:val="28"/>
        </w:rPr>
        <w:t xml:space="preserve">Đoàn </w:t>
      </w:r>
      <w:r w:rsidR="00C271AE" w:rsidRPr="005C4599">
        <w:rPr>
          <w:sz w:val="28"/>
          <w:szCs w:val="28"/>
        </w:rPr>
        <w:t>ĐBQH</w:t>
      </w:r>
      <w:r w:rsidR="002F621E" w:rsidRPr="005C4599">
        <w:rPr>
          <w:sz w:val="28"/>
          <w:szCs w:val="28"/>
        </w:rPr>
        <w:t xml:space="preserve"> tỉnh </w:t>
      </w:r>
      <w:r w:rsidR="00462358">
        <w:rPr>
          <w:sz w:val="28"/>
          <w:szCs w:val="28"/>
        </w:rPr>
        <w:t>đã chủ động</w:t>
      </w:r>
      <w:r w:rsidR="00FD28CB">
        <w:rPr>
          <w:sz w:val="28"/>
          <w:szCs w:val="28"/>
        </w:rPr>
        <w:t xml:space="preserve"> </w:t>
      </w:r>
      <w:r w:rsidR="002F621E" w:rsidRPr="005C4599">
        <w:rPr>
          <w:sz w:val="28"/>
          <w:szCs w:val="28"/>
        </w:rPr>
        <w:t xml:space="preserve">phối hợp với </w:t>
      </w:r>
      <w:r w:rsidR="00222B91" w:rsidRPr="005C4599">
        <w:rPr>
          <w:sz w:val="28"/>
          <w:szCs w:val="28"/>
        </w:rPr>
        <w:t>HĐND</w:t>
      </w:r>
      <w:r w:rsidR="002F621E" w:rsidRPr="005C4599">
        <w:rPr>
          <w:sz w:val="28"/>
          <w:szCs w:val="28"/>
        </w:rPr>
        <w:t xml:space="preserve">, </w:t>
      </w:r>
      <w:r w:rsidR="00222B91" w:rsidRPr="005C4599">
        <w:rPr>
          <w:sz w:val="28"/>
          <w:szCs w:val="28"/>
        </w:rPr>
        <w:t>UB</w:t>
      </w:r>
      <w:r w:rsidR="00222B91" w:rsidRPr="005C4599">
        <w:rPr>
          <w:sz w:val="28"/>
          <w:szCs w:val="28"/>
          <w:lang w:val="vi-VN"/>
        </w:rPr>
        <w:t>MTTQVN</w:t>
      </w:r>
      <w:r w:rsidRPr="005C4599">
        <w:rPr>
          <w:sz w:val="28"/>
          <w:szCs w:val="28"/>
        </w:rPr>
        <w:t xml:space="preserve"> tỉnh </w:t>
      </w:r>
      <w:r w:rsidR="002F621E" w:rsidRPr="005C4599">
        <w:rPr>
          <w:sz w:val="28"/>
          <w:szCs w:val="28"/>
        </w:rPr>
        <w:t>và các cơ quan</w:t>
      </w:r>
      <w:r w:rsidR="00C33536" w:rsidRPr="005C4599">
        <w:rPr>
          <w:sz w:val="28"/>
          <w:szCs w:val="28"/>
        </w:rPr>
        <w:t>,</w:t>
      </w:r>
      <w:r w:rsidR="002F621E" w:rsidRPr="005C4599">
        <w:rPr>
          <w:sz w:val="28"/>
          <w:szCs w:val="28"/>
        </w:rPr>
        <w:t xml:space="preserve"> </w:t>
      </w:r>
      <w:r w:rsidR="00C33536" w:rsidRPr="005C4599">
        <w:rPr>
          <w:sz w:val="28"/>
          <w:szCs w:val="28"/>
        </w:rPr>
        <w:t xml:space="preserve">tổ chức, cá nhân </w:t>
      </w:r>
      <w:r w:rsidR="002F621E" w:rsidRPr="005C4599">
        <w:rPr>
          <w:sz w:val="28"/>
          <w:szCs w:val="28"/>
        </w:rPr>
        <w:t xml:space="preserve">liên quan kịp thời tổ chức các hoạt động giám sát tại địa phương theo kế hoạch giám sát </w:t>
      </w:r>
      <w:r w:rsidR="00A84AE1" w:rsidRPr="005C4599">
        <w:rPr>
          <w:sz w:val="28"/>
          <w:szCs w:val="28"/>
        </w:rPr>
        <w:t xml:space="preserve">chuyên đề </w:t>
      </w:r>
      <w:r w:rsidR="002F621E" w:rsidRPr="005C4599">
        <w:rPr>
          <w:sz w:val="28"/>
          <w:szCs w:val="28"/>
        </w:rPr>
        <w:t xml:space="preserve">của Quốc hội, </w:t>
      </w:r>
      <w:r w:rsidR="00F2323B" w:rsidRPr="005C4599">
        <w:rPr>
          <w:sz w:val="28"/>
          <w:szCs w:val="28"/>
        </w:rPr>
        <w:t xml:space="preserve">Ủy ban Thường vụ Quốc hội </w:t>
      </w:r>
      <w:r w:rsidR="002F621E" w:rsidRPr="005C4599">
        <w:rPr>
          <w:sz w:val="28"/>
          <w:szCs w:val="28"/>
        </w:rPr>
        <w:t>và</w:t>
      </w:r>
      <w:r w:rsidR="00A84AE1" w:rsidRPr="005C4599">
        <w:rPr>
          <w:sz w:val="28"/>
          <w:szCs w:val="28"/>
        </w:rPr>
        <w:t xml:space="preserve"> của Đoàn </w:t>
      </w:r>
      <w:r w:rsidR="00C271AE" w:rsidRPr="005C4599">
        <w:rPr>
          <w:sz w:val="28"/>
          <w:szCs w:val="28"/>
        </w:rPr>
        <w:t>ĐBQH</w:t>
      </w:r>
      <w:r w:rsidR="00484614" w:rsidRPr="005C4599">
        <w:rPr>
          <w:sz w:val="28"/>
          <w:szCs w:val="28"/>
        </w:rPr>
        <w:t xml:space="preserve"> tỉnh</w:t>
      </w:r>
      <w:r w:rsidRPr="005C4599">
        <w:rPr>
          <w:sz w:val="28"/>
          <w:szCs w:val="28"/>
        </w:rPr>
        <w:t xml:space="preserve">. </w:t>
      </w:r>
      <w:r w:rsidR="00C33536" w:rsidRPr="005C4599">
        <w:rPr>
          <w:sz w:val="28"/>
          <w:szCs w:val="28"/>
        </w:rPr>
        <w:t xml:space="preserve">Hoạt động giám sát của Đoàn </w:t>
      </w:r>
      <w:r w:rsidR="00C271AE" w:rsidRPr="005C4599">
        <w:rPr>
          <w:sz w:val="28"/>
          <w:szCs w:val="28"/>
        </w:rPr>
        <w:t>ĐBQH</w:t>
      </w:r>
      <w:r w:rsidR="00C33536" w:rsidRPr="005C4599">
        <w:rPr>
          <w:sz w:val="28"/>
          <w:szCs w:val="28"/>
        </w:rPr>
        <w:t xml:space="preserve"> tỉnh được triển khai </w:t>
      </w:r>
      <w:r w:rsidR="001532E7" w:rsidRPr="005C4599">
        <w:rPr>
          <w:sz w:val="28"/>
          <w:szCs w:val="28"/>
        </w:rPr>
        <w:t>tuân thủ </w:t>
      </w:r>
      <w:bookmarkStart w:id="1" w:name="tvpllink_khhhnejlqt_4"/>
      <w:r w:rsidR="001532E7" w:rsidRPr="005C4599">
        <w:rPr>
          <w:sz w:val="28"/>
          <w:szCs w:val="28"/>
        </w:rPr>
        <w:t>theo Hiến pháp</w:t>
      </w:r>
      <w:bookmarkEnd w:id="1"/>
      <w:r w:rsidR="001532E7" w:rsidRPr="005C4599">
        <w:rPr>
          <w:sz w:val="28"/>
          <w:szCs w:val="28"/>
        </w:rPr>
        <w:t> và pháp luật; ngày càng có nhiều đổi mới, đi vào chiều sâu, có trọng tâm, trọng điểm; bảo đảm khách quan, công khai, minh bạch, hiệu quả; không làm cản trở đến hoạt động của cơ quan, tổ chức, cá nhân chịu sự giám sát</w:t>
      </w:r>
      <w:r w:rsidR="008B03DB" w:rsidRPr="005C4599">
        <w:rPr>
          <w:sz w:val="28"/>
          <w:szCs w:val="28"/>
        </w:rPr>
        <w:t>.</w:t>
      </w:r>
      <w:r w:rsidR="001532E7" w:rsidRPr="005C4599">
        <w:rPr>
          <w:sz w:val="28"/>
          <w:szCs w:val="28"/>
        </w:rPr>
        <w:t xml:space="preserve"> </w:t>
      </w:r>
      <w:r w:rsidR="008B03DB" w:rsidRPr="005C4599">
        <w:rPr>
          <w:sz w:val="28"/>
          <w:szCs w:val="28"/>
        </w:rPr>
        <w:t>Q</w:t>
      </w:r>
      <w:r w:rsidR="001532E7" w:rsidRPr="005C4599">
        <w:rPr>
          <w:sz w:val="28"/>
          <w:szCs w:val="28"/>
        </w:rPr>
        <w:t>ua giám sát</w:t>
      </w:r>
      <w:r w:rsidR="002F621E" w:rsidRPr="005C4599">
        <w:rPr>
          <w:sz w:val="28"/>
          <w:szCs w:val="28"/>
        </w:rPr>
        <w:t xml:space="preserve"> </w:t>
      </w:r>
      <w:r w:rsidR="001532E7" w:rsidRPr="005C4599">
        <w:rPr>
          <w:sz w:val="28"/>
          <w:szCs w:val="28"/>
        </w:rPr>
        <w:t>kịp thời</w:t>
      </w:r>
      <w:r w:rsidR="00484614" w:rsidRPr="005C4599">
        <w:rPr>
          <w:sz w:val="28"/>
          <w:szCs w:val="28"/>
        </w:rPr>
        <w:t xml:space="preserve"> kiến nghị</w:t>
      </w:r>
      <w:r w:rsidR="001532E7" w:rsidRPr="005C4599">
        <w:rPr>
          <w:sz w:val="28"/>
          <w:szCs w:val="28"/>
        </w:rPr>
        <w:t xml:space="preserve"> khắc phục và tháo gỡ những khó khăn, vướng mắc trong quản lý nhà nước</w:t>
      </w:r>
      <w:r w:rsidR="001532E7" w:rsidRPr="005C4599">
        <w:rPr>
          <w:color w:val="333333"/>
          <w:sz w:val="28"/>
          <w:szCs w:val="28"/>
          <w:shd w:val="clear" w:color="auto" w:fill="FFFFFF"/>
        </w:rPr>
        <w:t xml:space="preserve">; </w:t>
      </w:r>
      <w:r w:rsidR="001532E7" w:rsidRPr="005C4599">
        <w:rPr>
          <w:color w:val="000000" w:themeColor="text1"/>
          <w:sz w:val="28"/>
          <w:szCs w:val="28"/>
          <w:shd w:val="clear" w:color="auto" w:fill="FFFFFF"/>
        </w:rPr>
        <w:t>góp phần quan trọng</w:t>
      </w:r>
      <w:r w:rsidR="001532E7" w:rsidRPr="005C4599">
        <w:rPr>
          <w:color w:val="333333"/>
          <w:sz w:val="28"/>
          <w:szCs w:val="28"/>
          <w:shd w:val="clear" w:color="auto" w:fill="FFFFFF"/>
        </w:rPr>
        <w:t xml:space="preserve"> </w:t>
      </w:r>
      <w:r w:rsidR="001532E7" w:rsidRPr="005C4599">
        <w:rPr>
          <w:sz w:val="28"/>
          <w:szCs w:val="28"/>
        </w:rPr>
        <w:t xml:space="preserve">thúc đẩy phát triển kinh tế - xã hội, bảo đảm an sinh xã hội, giữ vững quốc phòng, an ninh trên địa bàn; đồng thời kiến nghị, đề xuất tiếp tục hoàn thiện các </w:t>
      </w:r>
      <w:r w:rsidR="004C333B" w:rsidRPr="005C4599">
        <w:rPr>
          <w:sz w:val="28"/>
          <w:szCs w:val="28"/>
        </w:rPr>
        <w:t>chính sách, pháp luật có liên quan</w:t>
      </w:r>
      <w:r w:rsidR="002F621E" w:rsidRPr="005C4599">
        <w:rPr>
          <w:sz w:val="28"/>
          <w:szCs w:val="28"/>
        </w:rPr>
        <w:t>.</w:t>
      </w:r>
    </w:p>
    <w:p w14:paraId="0BEB3FAC" w14:textId="4924629C" w:rsidR="009F21C7" w:rsidRPr="005C4599" w:rsidRDefault="009F21C7" w:rsidP="003020BB">
      <w:pPr>
        <w:spacing w:after="120" w:line="276" w:lineRule="auto"/>
        <w:ind w:firstLine="720"/>
        <w:jc w:val="both"/>
        <w:rPr>
          <w:sz w:val="28"/>
          <w:szCs w:val="28"/>
        </w:rPr>
      </w:pPr>
      <w:r w:rsidRPr="005C4599">
        <w:rPr>
          <w:sz w:val="28"/>
          <w:szCs w:val="28"/>
        </w:rPr>
        <w:t xml:space="preserve">Tuy vậy, từ thực tiễn </w:t>
      </w:r>
      <w:r w:rsidR="002871FA" w:rsidRPr="005C4599">
        <w:rPr>
          <w:sz w:val="28"/>
          <w:szCs w:val="28"/>
        </w:rPr>
        <w:t>0</w:t>
      </w:r>
      <w:r w:rsidRPr="005C4599">
        <w:rPr>
          <w:sz w:val="28"/>
          <w:szCs w:val="28"/>
        </w:rPr>
        <w:t>7 năm triển khai thực hiện cho thấy vẫn còn những hạn chế, bất cập như</w:t>
      </w:r>
      <w:r w:rsidR="00462358">
        <w:rPr>
          <w:sz w:val="28"/>
          <w:szCs w:val="28"/>
        </w:rPr>
        <w:t>:</w:t>
      </w:r>
      <w:r w:rsidRPr="005C4599">
        <w:rPr>
          <w:sz w:val="28"/>
          <w:szCs w:val="28"/>
        </w:rPr>
        <w:t xml:space="preserve"> </w:t>
      </w:r>
      <w:r w:rsidR="00462358">
        <w:rPr>
          <w:sz w:val="28"/>
          <w:szCs w:val="28"/>
        </w:rPr>
        <w:t>V</w:t>
      </w:r>
      <w:r w:rsidRPr="005C4599">
        <w:rPr>
          <w:sz w:val="28"/>
          <w:szCs w:val="28"/>
        </w:rPr>
        <w:t xml:space="preserve">iệc lựa chọn một số nội dung giám sát chưa trọng tâm </w:t>
      </w:r>
      <w:r w:rsidRPr="005C4599">
        <w:rPr>
          <w:sz w:val="28"/>
          <w:szCs w:val="28"/>
        </w:rPr>
        <w:lastRenderedPageBreak/>
        <w:t xml:space="preserve">trọng điểm; tổ chức giám sát vẫn còn sự chồng chéo nhất định; quyết định thành lập đoàn, thành phần đoàn giám sát, tổ giúp việc vẫn chưa phù hợp; trình tự, phương thức, đối tượng, phạm vị tiến hành giám sát vẫn chưa toàn diện; thời gian, </w:t>
      </w:r>
      <w:r w:rsidR="00462358">
        <w:rPr>
          <w:sz w:val="28"/>
          <w:szCs w:val="28"/>
        </w:rPr>
        <w:t>điều kiện</w:t>
      </w:r>
      <w:r w:rsidRPr="005C4599">
        <w:rPr>
          <w:sz w:val="28"/>
          <w:szCs w:val="28"/>
        </w:rPr>
        <w:t xml:space="preserve"> tham gia hoạt động giám sát của các đại biểu kiêm nhiệm</w:t>
      </w:r>
      <w:r w:rsidR="00462358">
        <w:rPr>
          <w:sz w:val="28"/>
          <w:szCs w:val="28"/>
        </w:rPr>
        <w:t xml:space="preserve"> còn khó khăn</w:t>
      </w:r>
      <w:r w:rsidRPr="005C4599">
        <w:rPr>
          <w:sz w:val="28"/>
          <w:szCs w:val="28"/>
        </w:rPr>
        <w:t>, chất lượng một số cuộc giám sát chưa cao; một số trường hợp, chưa xác định rõ trách nhiệm của các chủ thể có liên quan đến vấn đề giám sát, chưa đề ra được biện pháp xử lý, chưa có chế tài phù hợp đối với tổ chức, cá nhân trong thực hiện kiến nghị giám sát; chưa có sự thống nhất, đồng bộ, thông suốt trong thực hiện chức năng giám sát của hệ thống cơ quan dân cử; việc theo dõi, đôn đốc, giám sát kết quả thực hiện kết luận, kiến nghị sau giám sát có lúc, có nội dung chưa thực sự quyết liệt nên còn có những nội dung chậm được giải quyết,…</w:t>
      </w:r>
    </w:p>
    <w:p w14:paraId="1492B89F" w14:textId="77777777" w:rsidR="002F621E" w:rsidRPr="005C4599" w:rsidRDefault="002F621E" w:rsidP="003020BB">
      <w:pPr>
        <w:spacing w:after="120" w:line="276" w:lineRule="auto"/>
        <w:ind w:firstLine="720"/>
        <w:jc w:val="both"/>
        <w:outlineLvl w:val="0"/>
        <w:rPr>
          <w:b/>
          <w:sz w:val="28"/>
          <w:szCs w:val="28"/>
        </w:rPr>
      </w:pPr>
      <w:r w:rsidRPr="005C4599">
        <w:rPr>
          <w:b/>
          <w:sz w:val="28"/>
          <w:szCs w:val="28"/>
        </w:rPr>
        <w:t>B. CÁC QUY ĐỊNH CỦA PHÁP LUẬT VỀ HOẠT ĐỘNG GIÁM SÁT CỦ</w:t>
      </w:r>
      <w:r w:rsidR="00A84AE1" w:rsidRPr="005C4599">
        <w:rPr>
          <w:b/>
          <w:sz w:val="28"/>
          <w:szCs w:val="28"/>
        </w:rPr>
        <w:t>A QUỐC HỘI,</w:t>
      </w:r>
      <w:r w:rsidRPr="005C4599">
        <w:rPr>
          <w:b/>
          <w:sz w:val="28"/>
          <w:szCs w:val="28"/>
        </w:rPr>
        <w:t xml:space="preserve"> HỘI ĐỒNG NHÂN DÂN TỈNH</w:t>
      </w:r>
    </w:p>
    <w:p w14:paraId="5BC15BA4" w14:textId="77777777" w:rsidR="002F621E" w:rsidRPr="005C4599" w:rsidRDefault="002F621E" w:rsidP="003020BB">
      <w:pPr>
        <w:spacing w:after="120" w:line="276" w:lineRule="auto"/>
        <w:ind w:firstLine="720"/>
        <w:jc w:val="both"/>
        <w:outlineLvl w:val="0"/>
        <w:rPr>
          <w:b/>
          <w:sz w:val="28"/>
          <w:szCs w:val="28"/>
        </w:rPr>
      </w:pPr>
      <w:r w:rsidRPr="005C4599">
        <w:rPr>
          <w:b/>
          <w:sz w:val="28"/>
          <w:szCs w:val="28"/>
        </w:rPr>
        <w:t xml:space="preserve">I. Tình hình ban hành văn bản quy phạm pháp luật về hoạt động giám sát của </w:t>
      </w:r>
      <w:r w:rsidR="00A84AE1" w:rsidRPr="005C4599">
        <w:rPr>
          <w:b/>
          <w:sz w:val="28"/>
          <w:szCs w:val="28"/>
        </w:rPr>
        <w:t xml:space="preserve">Quốc hội, </w:t>
      </w:r>
      <w:r w:rsidRPr="005C4599">
        <w:rPr>
          <w:b/>
          <w:sz w:val="28"/>
          <w:szCs w:val="28"/>
        </w:rPr>
        <w:t>Hội đồng nhân dân</w:t>
      </w:r>
    </w:p>
    <w:p w14:paraId="23E57F0B" w14:textId="4966D4DE" w:rsidR="00A84AE1" w:rsidRPr="005C4599" w:rsidRDefault="002F621E" w:rsidP="003020BB">
      <w:pPr>
        <w:spacing w:after="120" w:line="276" w:lineRule="auto"/>
        <w:ind w:firstLine="720"/>
        <w:jc w:val="both"/>
        <w:rPr>
          <w:sz w:val="28"/>
          <w:szCs w:val="28"/>
        </w:rPr>
      </w:pPr>
      <w:r w:rsidRPr="005C4599">
        <w:rPr>
          <w:sz w:val="28"/>
          <w:szCs w:val="28"/>
        </w:rPr>
        <w:t xml:space="preserve">Luật </w:t>
      </w:r>
      <w:r w:rsidR="00B360E2" w:rsidRPr="005C4599">
        <w:rPr>
          <w:sz w:val="28"/>
          <w:szCs w:val="28"/>
        </w:rPr>
        <w:t>H</w:t>
      </w:r>
      <w:r w:rsidR="00AA02CA" w:rsidRPr="005C4599">
        <w:rPr>
          <w:sz w:val="28"/>
          <w:szCs w:val="28"/>
        </w:rPr>
        <w:t>oạt động giám sát của Quốc hội</w:t>
      </w:r>
      <w:r w:rsidR="00054A4D" w:rsidRPr="005C4599">
        <w:rPr>
          <w:sz w:val="28"/>
          <w:szCs w:val="28"/>
        </w:rPr>
        <w:t xml:space="preserve"> và</w:t>
      </w:r>
      <w:r w:rsidR="00AA02CA" w:rsidRPr="005C4599">
        <w:rPr>
          <w:sz w:val="28"/>
          <w:szCs w:val="28"/>
        </w:rPr>
        <w:t xml:space="preserve"> Hội đồng nhân dân</w:t>
      </w:r>
      <w:r w:rsidR="00B360E2" w:rsidRPr="005C4599">
        <w:rPr>
          <w:sz w:val="28"/>
          <w:szCs w:val="28"/>
        </w:rPr>
        <w:t xml:space="preserve"> năm 201</w:t>
      </w:r>
      <w:r w:rsidR="00147DEB" w:rsidRPr="005C4599">
        <w:rPr>
          <w:sz w:val="28"/>
          <w:szCs w:val="28"/>
        </w:rPr>
        <w:t>5</w:t>
      </w:r>
      <w:r w:rsidR="00B360E2" w:rsidRPr="005C4599">
        <w:rPr>
          <w:sz w:val="28"/>
          <w:szCs w:val="28"/>
        </w:rPr>
        <w:t xml:space="preserve"> cùng </w:t>
      </w:r>
      <w:r w:rsidRPr="005C4599">
        <w:rPr>
          <w:sz w:val="28"/>
          <w:szCs w:val="28"/>
        </w:rPr>
        <w:t xml:space="preserve">các văn bản hướng dẫn có liên quan được ban hành tạo cơ sở pháp lý ổn định, thống nhất trong hoạt động giám sát của </w:t>
      </w:r>
      <w:r w:rsidR="00A84AE1" w:rsidRPr="005C4599">
        <w:rPr>
          <w:sz w:val="28"/>
          <w:szCs w:val="28"/>
        </w:rPr>
        <w:t xml:space="preserve">Quốc hội, </w:t>
      </w:r>
      <w:r w:rsidR="00222B91" w:rsidRPr="005C4599">
        <w:rPr>
          <w:sz w:val="28"/>
          <w:szCs w:val="28"/>
        </w:rPr>
        <w:t>HĐND</w:t>
      </w:r>
      <w:r w:rsidRPr="005C4599">
        <w:rPr>
          <w:sz w:val="28"/>
          <w:szCs w:val="28"/>
        </w:rPr>
        <w:t xml:space="preserve"> theo hướng chuyên nghiệp, hiệu quả</w:t>
      </w:r>
      <w:r w:rsidR="00054A4D" w:rsidRPr="005C4599">
        <w:rPr>
          <w:sz w:val="28"/>
          <w:szCs w:val="28"/>
        </w:rPr>
        <w:t>; đồng thời</w:t>
      </w:r>
      <w:r w:rsidRPr="005C4599">
        <w:rPr>
          <w:sz w:val="28"/>
          <w:szCs w:val="28"/>
        </w:rPr>
        <w:t xml:space="preserve"> khắc phục những hạn chế, bất cập </w:t>
      </w:r>
      <w:r w:rsidR="00054A4D" w:rsidRPr="005C4599">
        <w:rPr>
          <w:sz w:val="28"/>
          <w:szCs w:val="28"/>
        </w:rPr>
        <w:t xml:space="preserve">của </w:t>
      </w:r>
      <w:r w:rsidRPr="005C4599">
        <w:rPr>
          <w:sz w:val="28"/>
          <w:szCs w:val="28"/>
        </w:rPr>
        <w:t xml:space="preserve">Luật </w:t>
      </w:r>
      <w:r w:rsidR="00F6436A" w:rsidRPr="005C4599">
        <w:rPr>
          <w:sz w:val="28"/>
          <w:szCs w:val="28"/>
        </w:rPr>
        <w:t>hoạt động giám sát Quốc hội năm 2003, Luật</w:t>
      </w:r>
      <w:r w:rsidR="00054A4D" w:rsidRPr="005C4599">
        <w:rPr>
          <w:sz w:val="28"/>
          <w:szCs w:val="28"/>
        </w:rPr>
        <w:t xml:space="preserve"> </w:t>
      </w:r>
      <w:r w:rsidR="001014B7">
        <w:rPr>
          <w:sz w:val="28"/>
          <w:szCs w:val="28"/>
        </w:rPr>
        <w:t>T</w:t>
      </w:r>
      <w:r w:rsidRPr="005C4599">
        <w:rPr>
          <w:sz w:val="28"/>
          <w:szCs w:val="28"/>
        </w:rPr>
        <w:t>ổ chức Hội đồng nhân dân</w:t>
      </w:r>
      <w:r w:rsidR="00054A4D" w:rsidRPr="005C4599">
        <w:rPr>
          <w:sz w:val="28"/>
          <w:szCs w:val="28"/>
        </w:rPr>
        <w:t xml:space="preserve"> và</w:t>
      </w:r>
      <w:r w:rsidRPr="005C4599">
        <w:rPr>
          <w:sz w:val="28"/>
          <w:szCs w:val="28"/>
        </w:rPr>
        <w:t xml:space="preserve"> Ủy ban nhân dân </w:t>
      </w:r>
      <w:r w:rsidR="00054A4D" w:rsidRPr="005C4599">
        <w:rPr>
          <w:sz w:val="28"/>
          <w:szCs w:val="28"/>
        </w:rPr>
        <w:t>năm 2003. Trong đó, quy định v</w:t>
      </w:r>
      <w:r w:rsidRPr="005C4599">
        <w:rPr>
          <w:sz w:val="28"/>
          <w:szCs w:val="28"/>
        </w:rPr>
        <w:t xml:space="preserve">iệc tổ chức </w:t>
      </w:r>
      <w:r w:rsidR="00054A4D" w:rsidRPr="005C4599">
        <w:rPr>
          <w:sz w:val="28"/>
          <w:szCs w:val="28"/>
        </w:rPr>
        <w:t>các đ</w:t>
      </w:r>
      <w:r w:rsidRPr="005C4599">
        <w:rPr>
          <w:sz w:val="28"/>
          <w:szCs w:val="28"/>
        </w:rPr>
        <w:t>oàn giám sát chuyên đề</w:t>
      </w:r>
      <w:r w:rsidR="00A84AE1" w:rsidRPr="005C4599">
        <w:rPr>
          <w:sz w:val="28"/>
          <w:szCs w:val="28"/>
        </w:rPr>
        <w:t xml:space="preserve">, </w:t>
      </w:r>
      <w:r w:rsidRPr="005C4599">
        <w:rPr>
          <w:sz w:val="28"/>
          <w:szCs w:val="28"/>
        </w:rPr>
        <w:t>việc xem xét báo cáo của Đoàn giám sát, giám sát việc giải quyết khiếu nại, tố cáo, kiến nghị của công dâ</w:t>
      </w:r>
      <w:r w:rsidR="00054A4D" w:rsidRPr="005C4599">
        <w:rPr>
          <w:sz w:val="28"/>
          <w:szCs w:val="28"/>
        </w:rPr>
        <w:t xml:space="preserve">n; </w:t>
      </w:r>
      <w:r w:rsidRPr="005C4599">
        <w:rPr>
          <w:sz w:val="28"/>
          <w:szCs w:val="28"/>
        </w:rPr>
        <w:t xml:space="preserve">quy định về hoạt động giám sát của </w:t>
      </w:r>
      <w:r w:rsidR="00C271AE" w:rsidRPr="005C4599">
        <w:rPr>
          <w:sz w:val="28"/>
          <w:szCs w:val="28"/>
        </w:rPr>
        <w:t>ĐBQH</w:t>
      </w:r>
      <w:r w:rsidR="00A84AE1" w:rsidRPr="005C4599">
        <w:rPr>
          <w:sz w:val="28"/>
          <w:szCs w:val="28"/>
        </w:rPr>
        <w:t xml:space="preserve">, </w:t>
      </w:r>
      <w:r w:rsidRPr="005C4599">
        <w:rPr>
          <w:sz w:val="28"/>
          <w:szCs w:val="28"/>
        </w:rPr>
        <w:t xml:space="preserve">đại biểu </w:t>
      </w:r>
      <w:r w:rsidR="00222B91" w:rsidRPr="005C4599">
        <w:rPr>
          <w:sz w:val="28"/>
          <w:szCs w:val="28"/>
        </w:rPr>
        <w:t>HĐND</w:t>
      </w:r>
      <w:r w:rsidRPr="005C4599">
        <w:rPr>
          <w:sz w:val="28"/>
          <w:szCs w:val="28"/>
        </w:rPr>
        <w:t xml:space="preserve">, Tổ đại biểu </w:t>
      </w:r>
      <w:r w:rsidR="00222B91" w:rsidRPr="005C4599">
        <w:rPr>
          <w:sz w:val="28"/>
          <w:szCs w:val="28"/>
        </w:rPr>
        <w:t>HĐND</w:t>
      </w:r>
      <w:r w:rsidRPr="005C4599">
        <w:rPr>
          <w:sz w:val="28"/>
          <w:szCs w:val="28"/>
        </w:rPr>
        <w:t xml:space="preserve"> như trình tự, thủ tục tiến hành chất vấn, giám sát văn bản quy phạm pháp luật, việc thi hành pháp luật tại địa phương</w:t>
      </w:r>
      <w:r w:rsidR="00054A4D" w:rsidRPr="005C4599">
        <w:rPr>
          <w:sz w:val="28"/>
          <w:szCs w:val="28"/>
        </w:rPr>
        <w:t>…</w:t>
      </w:r>
    </w:p>
    <w:p w14:paraId="36478204" w14:textId="5D24F5DC" w:rsidR="002F621E" w:rsidRPr="005C4599" w:rsidRDefault="002F621E" w:rsidP="003020BB">
      <w:pPr>
        <w:spacing w:after="120" w:line="276" w:lineRule="auto"/>
        <w:ind w:firstLine="720"/>
        <w:jc w:val="both"/>
        <w:rPr>
          <w:sz w:val="28"/>
          <w:szCs w:val="28"/>
        </w:rPr>
      </w:pPr>
      <w:r w:rsidRPr="005C4599">
        <w:rPr>
          <w:sz w:val="28"/>
          <w:szCs w:val="28"/>
        </w:rPr>
        <w:t xml:space="preserve">Đồng thời, Ủy ban Thường vụ Quốc hội đã ban hành </w:t>
      </w:r>
      <w:r w:rsidR="00B360E2" w:rsidRPr="005C4599">
        <w:rPr>
          <w:sz w:val="28"/>
          <w:szCs w:val="28"/>
        </w:rPr>
        <w:t xml:space="preserve">một số </w:t>
      </w:r>
      <w:r w:rsidRPr="005C4599">
        <w:rPr>
          <w:sz w:val="28"/>
          <w:szCs w:val="28"/>
        </w:rPr>
        <w:t>văn bản hướng dẫn</w:t>
      </w:r>
      <w:r w:rsidR="00054A4D" w:rsidRPr="005C4599">
        <w:rPr>
          <w:sz w:val="28"/>
          <w:szCs w:val="28"/>
        </w:rPr>
        <w:t>,</w:t>
      </w:r>
      <w:r w:rsidRPr="005C4599">
        <w:rPr>
          <w:sz w:val="28"/>
          <w:szCs w:val="28"/>
        </w:rPr>
        <w:t xml:space="preserve"> tạo điều kiện thuận lợi để các cơ quan của </w:t>
      </w:r>
      <w:r w:rsidR="00A84AE1" w:rsidRPr="005C4599">
        <w:rPr>
          <w:sz w:val="28"/>
          <w:szCs w:val="28"/>
        </w:rPr>
        <w:t xml:space="preserve">Quốc hội, </w:t>
      </w:r>
      <w:r w:rsidR="00222B91" w:rsidRPr="005C4599">
        <w:rPr>
          <w:sz w:val="28"/>
          <w:szCs w:val="28"/>
        </w:rPr>
        <w:t>HĐND</w:t>
      </w:r>
      <w:r w:rsidR="00A84AE1" w:rsidRPr="005C4599">
        <w:rPr>
          <w:sz w:val="28"/>
          <w:szCs w:val="28"/>
        </w:rPr>
        <w:t xml:space="preserve"> </w:t>
      </w:r>
      <w:r w:rsidRPr="005C4599">
        <w:rPr>
          <w:sz w:val="28"/>
          <w:szCs w:val="28"/>
        </w:rPr>
        <w:t>tổ chức thực hiện tốt chức năng, nhiệm vụ theo quy định.</w:t>
      </w:r>
    </w:p>
    <w:p w14:paraId="7053B60E" w14:textId="77777777" w:rsidR="002F621E" w:rsidRPr="005C4599" w:rsidRDefault="002F621E" w:rsidP="003020BB">
      <w:pPr>
        <w:spacing w:after="120" w:line="276" w:lineRule="auto"/>
        <w:ind w:firstLine="720"/>
        <w:jc w:val="both"/>
        <w:outlineLvl w:val="0"/>
        <w:rPr>
          <w:b/>
          <w:sz w:val="28"/>
          <w:szCs w:val="28"/>
        </w:rPr>
      </w:pPr>
      <w:r w:rsidRPr="005C4599">
        <w:rPr>
          <w:b/>
          <w:sz w:val="28"/>
          <w:szCs w:val="28"/>
        </w:rPr>
        <w:t>II. Những ưu điểm và hạn chế, bất cập của các văn bản quy định về hoạt động giám sát</w:t>
      </w:r>
    </w:p>
    <w:p w14:paraId="567C38C9" w14:textId="77777777" w:rsidR="002F621E" w:rsidRPr="005C4599" w:rsidRDefault="00A84AE1" w:rsidP="003020BB">
      <w:pPr>
        <w:spacing w:after="120" w:line="276" w:lineRule="auto"/>
        <w:ind w:firstLine="720"/>
        <w:jc w:val="both"/>
        <w:outlineLvl w:val="0"/>
        <w:rPr>
          <w:b/>
          <w:sz w:val="28"/>
          <w:szCs w:val="28"/>
        </w:rPr>
      </w:pPr>
      <w:r w:rsidRPr="005C4599">
        <w:rPr>
          <w:b/>
          <w:sz w:val="28"/>
          <w:szCs w:val="28"/>
        </w:rPr>
        <w:t>1. Ư</w:t>
      </w:r>
      <w:r w:rsidR="002F621E" w:rsidRPr="005C4599">
        <w:rPr>
          <w:b/>
          <w:sz w:val="28"/>
          <w:szCs w:val="28"/>
        </w:rPr>
        <w:t>u điểm</w:t>
      </w:r>
    </w:p>
    <w:p w14:paraId="74D50748" w14:textId="09012CE8" w:rsidR="00740408" w:rsidRPr="00740408" w:rsidRDefault="00F6436A" w:rsidP="003020BB">
      <w:pPr>
        <w:pBdr>
          <w:top w:val="none" w:sz="4" w:space="0" w:color="000000"/>
          <w:left w:val="none" w:sz="4" w:space="0" w:color="000000"/>
          <w:bottom w:val="none" w:sz="4" w:space="0" w:color="000000"/>
          <w:right w:val="none" w:sz="4" w:space="0" w:color="000000"/>
          <w:between w:val="none" w:sz="4" w:space="0" w:color="000000"/>
        </w:pBdr>
        <w:spacing w:after="120" w:line="276" w:lineRule="auto"/>
        <w:ind w:firstLine="720"/>
        <w:jc w:val="both"/>
        <w:rPr>
          <w:sz w:val="28"/>
          <w:szCs w:val="28"/>
        </w:rPr>
      </w:pPr>
      <w:r w:rsidRPr="005C4599">
        <w:rPr>
          <w:sz w:val="28"/>
          <w:szCs w:val="28"/>
        </w:rPr>
        <w:t xml:space="preserve">Luật Hoạt động giám sát của Quốc hội và Hội đồng nhân dân năm 2015 được ban hành đã bổ sung quy định mang tính nguyên tắc về hiệu quả hoạt động giám sát, đó là “giám sát của Quốc hội, Hội đồng nhân dân là hoạt động giám sát của cơ quan quyền lực nhà nước”; làm rõ khái niệm “giám sát” không chỉ là </w:t>
      </w:r>
      <w:r w:rsidRPr="005C4599">
        <w:rPr>
          <w:sz w:val="28"/>
          <w:szCs w:val="28"/>
        </w:rPr>
        <w:lastRenderedPageBreak/>
        <w:t>hoạt động “theo dõi, xem xét, đánh giá hoạt động của cơ quan, tổ chức, cá nhân chịu sự giám sát” mà còn bao gồm cả việc “xử lý theo thẩm quyền hoặc yêu cầu, kiến nghị cơ quan có thẩm quyền xử lý”</w:t>
      </w:r>
      <w:r w:rsidR="002A37D1" w:rsidRPr="005C4599">
        <w:rPr>
          <w:sz w:val="28"/>
          <w:szCs w:val="28"/>
        </w:rPr>
        <w:t xml:space="preserve">; bổ sung khái niệm về “hoạt động giám sát tối cao của Quốc hội” và cụ thể hóa “chỉ Quốc hội mới có quyền giám sát tối cao và hoạt động giám sát tối cao được tiến hành tại kỳ họp Quốc hội”; bổ sung một số hoạt động giám sát chưa được quy định tại Luật hoạt động giám sát của Quốc hội 2003 như xem xét báo cáo giám sát chuyên đề, xem xét các báo cáo; </w:t>
      </w:r>
      <w:r w:rsidR="002E6A6A" w:rsidRPr="002E6A6A">
        <w:rPr>
          <w:sz w:val="28"/>
          <w:szCs w:val="28"/>
        </w:rPr>
        <w:t>chủ thể có quyền</w:t>
      </w:r>
      <w:r w:rsidR="002E6A6A" w:rsidRPr="005C4599">
        <w:rPr>
          <w:sz w:val="28"/>
          <w:szCs w:val="28"/>
        </w:rPr>
        <w:t> </w:t>
      </w:r>
      <w:r w:rsidR="002E6A6A" w:rsidRPr="002E6A6A">
        <w:rPr>
          <w:sz w:val="28"/>
          <w:szCs w:val="28"/>
        </w:rPr>
        <w:t>kiến nghị, đề nghị</w:t>
      </w:r>
      <w:r w:rsidR="002E6A6A" w:rsidRPr="005C4599">
        <w:rPr>
          <w:sz w:val="28"/>
          <w:szCs w:val="28"/>
        </w:rPr>
        <w:t> </w:t>
      </w:r>
      <w:r w:rsidR="002E6A6A" w:rsidRPr="002E6A6A">
        <w:rPr>
          <w:sz w:val="28"/>
          <w:szCs w:val="28"/>
        </w:rPr>
        <w:t>về văn bản quy phạm pháp luật có dấu hiệu trái Hiến pháp, luật, nghị quyết của Quốc hội</w:t>
      </w:r>
      <w:r w:rsidR="002E6A6A" w:rsidRPr="005C4599">
        <w:rPr>
          <w:sz w:val="28"/>
          <w:szCs w:val="28"/>
        </w:rPr>
        <w:t xml:space="preserve">; bổ sung quy định về trình tự, thủ tục Quốc hội xem xét đối với kiến nghị giám sát của </w:t>
      </w:r>
      <w:r w:rsidR="00D453A4">
        <w:rPr>
          <w:sz w:val="28"/>
          <w:szCs w:val="28"/>
        </w:rPr>
        <w:t xml:space="preserve">các </w:t>
      </w:r>
      <w:r w:rsidR="002E6A6A" w:rsidRPr="005C4599">
        <w:rPr>
          <w:sz w:val="28"/>
          <w:szCs w:val="28"/>
        </w:rPr>
        <w:t xml:space="preserve">cơ quan của Quốc hội, Đoàn đại biểu Quốc hội, đại biểu Quốc hội; </w:t>
      </w:r>
      <w:r w:rsidR="002E6A6A" w:rsidRPr="002E6A6A">
        <w:rPr>
          <w:sz w:val="28"/>
          <w:szCs w:val="28"/>
        </w:rPr>
        <w:t>quy định rõ</w:t>
      </w:r>
      <w:r w:rsidR="002E6A6A" w:rsidRPr="005C4599">
        <w:rPr>
          <w:sz w:val="28"/>
          <w:szCs w:val="28"/>
        </w:rPr>
        <w:t> </w:t>
      </w:r>
      <w:r w:rsidR="002E6A6A" w:rsidRPr="002E6A6A">
        <w:rPr>
          <w:sz w:val="28"/>
          <w:szCs w:val="28"/>
        </w:rPr>
        <w:t>thời hạn các cơ quan, tổ chức, cá nhân chịu sự giám sát phải thực hiện các yêu cầu, kiến nghị giám sát đối với từng hoạt động giám sát</w:t>
      </w:r>
      <w:r w:rsidR="00740408" w:rsidRPr="00740408">
        <w:rPr>
          <w:sz w:val="28"/>
          <w:szCs w:val="28"/>
        </w:rPr>
        <w:t>; sửa đổi, bổ sung về hình thức giám sát (báo cáo, chất vấn, lấy phiếu tín nhiệm), cụ thể hóa trình tự, thủ tục tiến hành giám sát</w:t>
      </w:r>
      <w:r w:rsidR="00740408" w:rsidRPr="005C4599">
        <w:rPr>
          <w:sz w:val="28"/>
          <w:szCs w:val="28"/>
        </w:rPr>
        <w:t>,</w:t>
      </w:r>
      <w:r w:rsidR="00740408" w:rsidRPr="00740408">
        <w:rPr>
          <w:sz w:val="28"/>
          <w:szCs w:val="28"/>
        </w:rPr>
        <w:t xml:space="preserve"> quy định về hoạt động giám sát chuyên đề của Hội đồng nhân dân, việc tổ chức Đoàn giám sát để thực hiện giám sát chuyên đề</w:t>
      </w:r>
      <w:r w:rsidR="00740408" w:rsidRPr="005C4599">
        <w:rPr>
          <w:sz w:val="28"/>
          <w:szCs w:val="28"/>
        </w:rPr>
        <w:t>; m</w:t>
      </w:r>
      <w:r w:rsidR="00740408" w:rsidRPr="00740408">
        <w:rPr>
          <w:sz w:val="28"/>
          <w:szCs w:val="28"/>
        </w:rPr>
        <w:t>ở rộng</w:t>
      </w:r>
      <w:r w:rsidR="00740408" w:rsidRPr="005C4599">
        <w:rPr>
          <w:sz w:val="28"/>
          <w:szCs w:val="28"/>
        </w:rPr>
        <w:t>, quy định cụ thể</w:t>
      </w:r>
      <w:r w:rsidR="00740408" w:rsidRPr="00740408">
        <w:rPr>
          <w:sz w:val="28"/>
          <w:szCs w:val="28"/>
        </w:rPr>
        <w:t xml:space="preserve"> loại hoạt động giám sát của Ủy ban </w:t>
      </w:r>
      <w:r w:rsidR="00D453A4">
        <w:rPr>
          <w:sz w:val="28"/>
          <w:szCs w:val="28"/>
        </w:rPr>
        <w:t>T</w:t>
      </w:r>
      <w:r w:rsidR="00740408" w:rsidRPr="00740408">
        <w:rPr>
          <w:sz w:val="28"/>
          <w:szCs w:val="28"/>
        </w:rPr>
        <w:t>hường vụ Quốc hội</w:t>
      </w:r>
      <w:r w:rsidR="00740408" w:rsidRPr="005C4599">
        <w:rPr>
          <w:sz w:val="28"/>
          <w:szCs w:val="28"/>
        </w:rPr>
        <w:t>, các cơ quan của Quốc hội</w:t>
      </w:r>
      <w:r w:rsidR="00740408" w:rsidRPr="00740408">
        <w:rPr>
          <w:sz w:val="28"/>
          <w:szCs w:val="28"/>
        </w:rPr>
        <w:t xml:space="preserve"> và </w:t>
      </w:r>
      <w:r w:rsidR="00740408" w:rsidRPr="005C4599">
        <w:rPr>
          <w:sz w:val="28"/>
          <w:szCs w:val="28"/>
        </w:rPr>
        <w:t>T</w:t>
      </w:r>
      <w:r w:rsidR="00740408" w:rsidRPr="00740408">
        <w:rPr>
          <w:sz w:val="28"/>
          <w:szCs w:val="28"/>
        </w:rPr>
        <w:t>hường trực</w:t>
      </w:r>
      <w:r w:rsidR="00740408" w:rsidRPr="005C4599">
        <w:rPr>
          <w:sz w:val="28"/>
          <w:szCs w:val="28"/>
        </w:rPr>
        <w:t>, các ban</w:t>
      </w:r>
      <w:r w:rsidR="00740408" w:rsidRPr="00740408">
        <w:rPr>
          <w:sz w:val="28"/>
          <w:szCs w:val="28"/>
        </w:rPr>
        <w:t xml:space="preserve"> Hội đồng nhân dâ</w:t>
      </w:r>
      <w:r w:rsidR="00740408" w:rsidRPr="005C4599">
        <w:rPr>
          <w:sz w:val="28"/>
          <w:szCs w:val="28"/>
        </w:rPr>
        <w:t>n; b</w:t>
      </w:r>
      <w:r w:rsidR="00740408" w:rsidRPr="00740408">
        <w:rPr>
          <w:sz w:val="28"/>
          <w:szCs w:val="28"/>
        </w:rPr>
        <w:t>ổ sung quy định về hoạt động giám sát của Đoàn đại biểu Quốc hội, đại biểu Quốc hội; tổ đại biểu Hội đồng nhân dân và đại biểu Hội đồng nhân dân</w:t>
      </w:r>
      <w:r w:rsidR="00740408" w:rsidRPr="005C4599">
        <w:rPr>
          <w:sz w:val="28"/>
          <w:szCs w:val="28"/>
        </w:rPr>
        <w:t>; b</w:t>
      </w:r>
      <w:r w:rsidR="00740408" w:rsidRPr="00740408">
        <w:rPr>
          <w:sz w:val="28"/>
          <w:szCs w:val="28"/>
        </w:rPr>
        <w:t>ổ sung quy định về trách nhiệm điều hòa, phối hợp hoạt động giám sát của Quốc hội, Hội đồng nhân dân</w:t>
      </w:r>
      <w:r w:rsidR="00740408" w:rsidRPr="005C4599">
        <w:rPr>
          <w:sz w:val="28"/>
          <w:szCs w:val="28"/>
        </w:rPr>
        <w:t>;…</w:t>
      </w:r>
    </w:p>
    <w:p w14:paraId="769B610A" w14:textId="6278A306" w:rsidR="002F621E" w:rsidRPr="005C4599" w:rsidRDefault="004329A9" w:rsidP="003020BB">
      <w:pPr>
        <w:spacing w:after="120" w:line="276" w:lineRule="auto"/>
        <w:ind w:firstLine="720"/>
        <w:jc w:val="both"/>
        <w:rPr>
          <w:sz w:val="28"/>
          <w:szCs w:val="28"/>
        </w:rPr>
      </w:pPr>
      <w:r w:rsidRPr="005C4599">
        <w:rPr>
          <w:sz w:val="28"/>
          <w:szCs w:val="28"/>
        </w:rPr>
        <w:t xml:space="preserve">Những điểm mới đó của </w:t>
      </w:r>
      <w:r w:rsidR="002F621E" w:rsidRPr="005C4599">
        <w:rPr>
          <w:sz w:val="28"/>
          <w:szCs w:val="28"/>
        </w:rPr>
        <w:t xml:space="preserve">Luật </w:t>
      </w:r>
      <w:r w:rsidRPr="005C4599">
        <w:rPr>
          <w:sz w:val="28"/>
          <w:szCs w:val="28"/>
        </w:rPr>
        <w:t xml:space="preserve">đã </w:t>
      </w:r>
      <w:r w:rsidR="0058700E" w:rsidRPr="005C4599">
        <w:rPr>
          <w:sz w:val="28"/>
          <w:szCs w:val="28"/>
        </w:rPr>
        <w:t>góp phần</w:t>
      </w:r>
      <w:r w:rsidR="002F621E" w:rsidRPr="005C4599">
        <w:rPr>
          <w:sz w:val="28"/>
          <w:szCs w:val="28"/>
        </w:rPr>
        <w:t xml:space="preserve"> đổi mới, nâng cao hiệu lực và hiệu quả </w:t>
      </w:r>
      <w:r w:rsidR="00B360E2" w:rsidRPr="005C4599">
        <w:rPr>
          <w:sz w:val="28"/>
          <w:szCs w:val="28"/>
        </w:rPr>
        <w:t xml:space="preserve">hoạt động </w:t>
      </w:r>
      <w:r w:rsidR="002F621E" w:rsidRPr="005C4599">
        <w:rPr>
          <w:sz w:val="28"/>
          <w:szCs w:val="28"/>
        </w:rPr>
        <w:t>giám sát.</w:t>
      </w:r>
      <w:r w:rsidR="00B360E2" w:rsidRPr="005C4599">
        <w:rPr>
          <w:sz w:val="28"/>
          <w:szCs w:val="28"/>
        </w:rPr>
        <w:t xml:space="preserve"> </w:t>
      </w:r>
      <w:r w:rsidR="0058700E" w:rsidRPr="005C4599">
        <w:rPr>
          <w:sz w:val="28"/>
          <w:szCs w:val="28"/>
        </w:rPr>
        <w:t>V</w:t>
      </w:r>
      <w:r w:rsidR="002F621E" w:rsidRPr="005C4599">
        <w:rPr>
          <w:sz w:val="28"/>
          <w:szCs w:val="28"/>
        </w:rPr>
        <w:t xml:space="preserve">iệc xây dựng chương trình giám sát, </w:t>
      </w:r>
      <w:r w:rsidR="003E38CD" w:rsidRPr="005C4599">
        <w:rPr>
          <w:sz w:val="28"/>
          <w:szCs w:val="28"/>
        </w:rPr>
        <w:t xml:space="preserve">kế hoạch </w:t>
      </w:r>
      <w:r w:rsidR="002F621E" w:rsidRPr="005C4599">
        <w:rPr>
          <w:sz w:val="28"/>
          <w:szCs w:val="28"/>
        </w:rPr>
        <w:t xml:space="preserve">giám sát được quy định cụ thể, đem lại hiệu quả thiết thực, tạo cơ sở pháp lý quan trọng, giúp </w:t>
      </w:r>
      <w:r w:rsidR="00A84AE1" w:rsidRPr="005C4599">
        <w:rPr>
          <w:sz w:val="28"/>
          <w:szCs w:val="28"/>
        </w:rPr>
        <w:t xml:space="preserve">Quốc hội, </w:t>
      </w:r>
      <w:r w:rsidR="00222B91" w:rsidRPr="005C4599">
        <w:rPr>
          <w:sz w:val="28"/>
          <w:szCs w:val="28"/>
        </w:rPr>
        <w:t>HĐND</w:t>
      </w:r>
      <w:r w:rsidR="002F621E" w:rsidRPr="005C4599">
        <w:rPr>
          <w:sz w:val="28"/>
          <w:szCs w:val="28"/>
        </w:rPr>
        <w:t xml:space="preserve"> xem xét, quyết định các vấn đề quan trọng của </w:t>
      </w:r>
      <w:r w:rsidR="002A0756" w:rsidRPr="005C4599">
        <w:rPr>
          <w:sz w:val="28"/>
          <w:szCs w:val="28"/>
        </w:rPr>
        <w:t xml:space="preserve">đất nước, </w:t>
      </w:r>
      <w:r w:rsidR="002F621E" w:rsidRPr="005C4599">
        <w:rPr>
          <w:sz w:val="28"/>
          <w:szCs w:val="28"/>
        </w:rPr>
        <w:t>địa phương.</w:t>
      </w:r>
    </w:p>
    <w:p w14:paraId="41E6BDA9" w14:textId="77777777" w:rsidR="002F621E" w:rsidRPr="005C4599" w:rsidRDefault="00A84AE1" w:rsidP="003020BB">
      <w:pPr>
        <w:spacing w:after="120" w:line="276" w:lineRule="auto"/>
        <w:ind w:firstLine="720"/>
        <w:jc w:val="both"/>
        <w:outlineLvl w:val="0"/>
        <w:rPr>
          <w:b/>
          <w:sz w:val="28"/>
          <w:szCs w:val="28"/>
        </w:rPr>
      </w:pPr>
      <w:r w:rsidRPr="005C4599">
        <w:rPr>
          <w:b/>
          <w:sz w:val="28"/>
          <w:szCs w:val="28"/>
        </w:rPr>
        <w:t>2. H</w:t>
      </w:r>
      <w:r w:rsidR="002F621E" w:rsidRPr="005C4599">
        <w:rPr>
          <w:b/>
          <w:sz w:val="28"/>
          <w:szCs w:val="28"/>
        </w:rPr>
        <w:t xml:space="preserve">ạn chế, bất cập </w:t>
      </w:r>
    </w:p>
    <w:p w14:paraId="4C06CE24" w14:textId="3E69FAB7" w:rsidR="002F621E" w:rsidRPr="005C4599" w:rsidRDefault="002F621E" w:rsidP="003020BB">
      <w:pPr>
        <w:spacing w:after="120" w:line="276" w:lineRule="auto"/>
        <w:ind w:firstLine="720"/>
        <w:jc w:val="both"/>
        <w:rPr>
          <w:sz w:val="28"/>
          <w:szCs w:val="28"/>
        </w:rPr>
      </w:pPr>
      <w:r w:rsidRPr="005C4599">
        <w:rPr>
          <w:sz w:val="28"/>
          <w:szCs w:val="28"/>
        </w:rPr>
        <w:t>Bên cạnh những kết quả đạt đượ</w:t>
      </w:r>
      <w:r w:rsidR="00ED6AE3" w:rsidRPr="005C4599">
        <w:rPr>
          <w:sz w:val="28"/>
          <w:szCs w:val="28"/>
        </w:rPr>
        <w:t>c</w:t>
      </w:r>
      <w:r w:rsidRPr="005C4599">
        <w:rPr>
          <w:sz w:val="28"/>
          <w:szCs w:val="28"/>
        </w:rPr>
        <w:t xml:space="preserve">, thực tiễn thi hành </w:t>
      </w:r>
      <w:r w:rsidR="00ED6AE3" w:rsidRPr="005C4599">
        <w:rPr>
          <w:sz w:val="28"/>
          <w:szCs w:val="28"/>
        </w:rPr>
        <w:t xml:space="preserve">Luật </w:t>
      </w:r>
      <w:r w:rsidRPr="005C4599">
        <w:rPr>
          <w:sz w:val="28"/>
          <w:szCs w:val="28"/>
        </w:rPr>
        <w:t>hoạt độ</w:t>
      </w:r>
      <w:r w:rsidR="00A84AE1" w:rsidRPr="005C4599">
        <w:rPr>
          <w:sz w:val="28"/>
          <w:szCs w:val="28"/>
        </w:rPr>
        <w:t>ng giám sát</w:t>
      </w:r>
      <w:r w:rsidRPr="005C4599">
        <w:rPr>
          <w:sz w:val="28"/>
          <w:szCs w:val="28"/>
        </w:rPr>
        <w:t xml:space="preserve"> </w:t>
      </w:r>
      <w:r w:rsidR="0058700E" w:rsidRPr="005C4599">
        <w:rPr>
          <w:sz w:val="28"/>
          <w:szCs w:val="28"/>
        </w:rPr>
        <w:t>của Quốc hội và Hội đồng nhân dân còn</w:t>
      </w:r>
      <w:r w:rsidRPr="005C4599">
        <w:rPr>
          <w:sz w:val="28"/>
          <w:szCs w:val="28"/>
        </w:rPr>
        <w:t xml:space="preserve"> </w:t>
      </w:r>
      <w:r w:rsidR="0058700E" w:rsidRPr="005C4599">
        <w:rPr>
          <w:sz w:val="28"/>
          <w:szCs w:val="28"/>
        </w:rPr>
        <w:t>một số</w:t>
      </w:r>
      <w:r w:rsidRPr="005C4599">
        <w:rPr>
          <w:sz w:val="28"/>
          <w:szCs w:val="28"/>
        </w:rPr>
        <w:t xml:space="preserve"> hạn chế, bất cập: </w:t>
      </w:r>
    </w:p>
    <w:p w14:paraId="3DE949D4" w14:textId="77777777" w:rsidR="00CB6D65" w:rsidRPr="005C4599" w:rsidRDefault="00CB6D65" w:rsidP="003020BB">
      <w:pPr>
        <w:spacing w:after="120" w:line="276" w:lineRule="auto"/>
        <w:ind w:firstLine="720"/>
        <w:jc w:val="both"/>
        <w:rPr>
          <w:sz w:val="28"/>
          <w:szCs w:val="28"/>
        </w:rPr>
      </w:pPr>
      <w:r w:rsidRPr="005C4599">
        <w:rPr>
          <w:sz w:val="28"/>
          <w:szCs w:val="28"/>
        </w:rPr>
        <w:t>- Chưa có quy định cụ thể về trình tự, quy trình tiến hành giám sát văn bản và mối quan hệ giữa giám sát văn bản với các phương thức giám sát khác.</w:t>
      </w:r>
    </w:p>
    <w:p w14:paraId="3933B4E8" w14:textId="77777777" w:rsidR="00CB6D65" w:rsidRPr="005C4599" w:rsidRDefault="00CB6D65" w:rsidP="003020BB">
      <w:pPr>
        <w:spacing w:after="120" w:line="276" w:lineRule="auto"/>
        <w:ind w:firstLine="720"/>
        <w:jc w:val="both"/>
        <w:rPr>
          <w:sz w:val="28"/>
          <w:szCs w:val="28"/>
        </w:rPr>
      </w:pPr>
      <w:r w:rsidRPr="005C4599">
        <w:rPr>
          <w:sz w:val="28"/>
          <w:szCs w:val="28"/>
        </w:rPr>
        <w:t>- Chưa có hướng dẫn cụ thể về quy trình, phương thức tổ chức thực hiện hoạt động khảo sát của Đoàn ĐBQH, ĐBQH, HĐND các tỉnh, thành phố.</w:t>
      </w:r>
    </w:p>
    <w:p w14:paraId="3C1F1B70" w14:textId="77777777" w:rsidR="002F621E" w:rsidRPr="005C4599" w:rsidRDefault="002F621E" w:rsidP="003020BB">
      <w:pPr>
        <w:spacing w:after="120" w:line="276" w:lineRule="auto"/>
        <w:ind w:firstLine="720"/>
        <w:jc w:val="both"/>
        <w:rPr>
          <w:sz w:val="28"/>
          <w:szCs w:val="28"/>
        </w:rPr>
      </w:pPr>
      <w:r w:rsidRPr="005C4599">
        <w:rPr>
          <w:sz w:val="28"/>
          <w:szCs w:val="28"/>
        </w:rPr>
        <w:t>- Chưa có quy định cụ thể biện pháp, chế tài để xử lý đối với các cơ quan, tổ chức không thực hiện hoặc thực hiện không nghiêm kiến nghị</w:t>
      </w:r>
      <w:r w:rsidR="00A84AE1" w:rsidRPr="005C4599">
        <w:rPr>
          <w:sz w:val="28"/>
          <w:szCs w:val="28"/>
        </w:rPr>
        <w:t xml:space="preserve"> sau giám sát</w:t>
      </w:r>
      <w:r w:rsidRPr="005C4599">
        <w:rPr>
          <w:sz w:val="28"/>
          <w:szCs w:val="28"/>
        </w:rPr>
        <w:t>.</w:t>
      </w:r>
    </w:p>
    <w:p w14:paraId="106C61CB" w14:textId="251E806E" w:rsidR="002F621E" w:rsidRPr="005C4599" w:rsidRDefault="002F621E" w:rsidP="003020BB">
      <w:pPr>
        <w:spacing w:after="120" w:line="276" w:lineRule="auto"/>
        <w:ind w:firstLine="720"/>
        <w:jc w:val="both"/>
        <w:rPr>
          <w:sz w:val="28"/>
          <w:szCs w:val="28"/>
        </w:rPr>
      </w:pPr>
      <w:r w:rsidRPr="005C4599">
        <w:rPr>
          <w:sz w:val="28"/>
          <w:szCs w:val="28"/>
        </w:rPr>
        <w:lastRenderedPageBreak/>
        <w:t xml:space="preserve">- Chưa có hệ thống theo dõi chung để nắm thông tin đối với các chuyên đề giám sát của cơ quan nhà nước cấp trên đã tổ chức giám sát, dẫn đến việc lựa chọn chuyên đề giám sát </w:t>
      </w:r>
      <w:r w:rsidR="00800C8C" w:rsidRPr="005C4599">
        <w:rPr>
          <w:sz w:val="28"/>
          <w:szCs w:val="28"/>
        </w:rPr>
        <w:t>còn có nội dung trùng lắp</w:t>
      </w:r>
      <w:r w:rsidR="003E38CD" w:rsidRPr="005C4599">
        <w:rPr>
          <w:sz w:val="28"/>
          <w:szCs w:val="28"/>
        </w:rPr>
        <w:t>.</w:t>
      </w:r>
    </w:p>
    <w:p w14:paraId="28F074E0" w14:textId="77777777" w:rsidR="00101901" w:rsidRPr="005C4599" w:rsidRDefault="0055717F" w:rsidP="003020BB">
      <w:pPr>
        <w:spacing w:after="120" w:line="276" w:lineRule="auto"/>
        <w:ind w:firstLine="720"/>
        <w:jc w:val="both"/>
        <w:outlineLvl w:val="0"/>
        <w:rPr>
          <w:b/>
          <w:sz w:val="28"/>
          <w:szCs w:val="28"/>
        </w:rPr>
      </w:pPr>
      <w:r w:rsidRPr="005C4599">
        <w:rPr>
          <w:b/>
          <w:sz w:val="28"/>
          <w:szCs w:val="28"/>
        </w:rPr>
        <w:t>C. VỀ HOẠT ĐỘNG GIÁM SÁT CỦA QUỐC HỘI</w:t>
      </w:r>
    </w:p>
    <w:p w14:paraId="2BC07DD5" w14:textId="77777777" w:rsidR="0055717F" w:rsidRPr="005C4599" w:rsidRDefault="0055717F" w:rsidP="003020BB">
      <w:pPr>
        <w:spacing w:after="120" w:line="276" w:lineRule="auto"/>
        <w:ind w:firstLine="720"/>
        <w:jc w:val="both"/>
        <w:outlineLvl w:val="0"/>
        <w:rPr>
          <w:b/>
          <w:sz w:val="28"/>
          <w:szCs w:val="28"/>
        </w:rPr>
      </w:pPr>
      <w:r w:rsidRPr="005C4599">
        <w:rPr>
          <w:b/>
          <w:sz w:val="28"/>
          <w:szCs w:val="28"/>
        </w:rPr>
        <w:t>I. Tình hình ban hành văn bản quy phạm pháp luật về hoạt động giám sát của Quốc hội, Hội đồng nhân dân</w:t>
      </w:r>
    </w:p>
    <w:p w14:paraId="12A820A9" w14:textId="68A63B47" w:rsidR="002C3186" w:rsidRPr="005C4599" w:rsidRDefault="00245B42" w:rsidP="003020BB">
      <w:pPr>
        <w:spacing w:after="120" w:line="276" w:lineRule="auto"/>
        <w:ind w:firstLine="720"/>
        <w:jc w:val="both"/>
        <w:outlineLvl w:val="0"/>
        <w:rPr>
          <w:b/>
          <w:sz w:val="28"/>
          <w:szCs w:val="28"/>
        </w:rPr>
      </w:pPr>
      <w:r w:rsidRPr="005C4599">
        <w:rPr>
          <w:b/>
          <w:sz w:val="28"/>
          <w:szCs w:val="28"/>
        </w:rPr>
        <w:t>1. H</w:t>
      </w:r>
      <w:r w:rsidR="002C3186" w:rsidRPr="005C4599">
        <w:rPr>
          <w:b/>
          <w:sz w:val="28"/>
          <w:szCs w:val="28"/>
        </w:rPr>
        <w:t xml:space="preserve">oạt động giám sát </w:t>
      </w:r>
      <w:r w:rsidR="00D453A4">
        <w:rPr>
          <w:b/>
          <w:sz w:val="28"/>
          <w:szCs w:val="28"/>
        </w:rPr>
        <w:t xml:space="preserve">của </w:t>
      </w:r>
      <w:r w:rsidR="00C271AE" w:rsidRPr="005C4599">
        <w:rPr>
          <w:b/>
          <w:sz w:val="28"/>
          <w:szCs w:val="28"/>
        </w:rPr>
        <w:t>ĐBQH</w:t>
      </w:r>
      <w:r w:rsidR="002C3186" w:rsidRPr="005C4599">
        <w:rPr>
          <w:b/>
          <w:sz w:val="28"/>
          <w:szCs w:val="28"/>
        </w:rPr>
        <w:t xml:space="preserve">, Đoàn </w:t>
      </w:r>
      <w:r w:rsidR="00C271AE" w:rsidRPr="005C4599">
        <w:rPr>
          <w:b/>
          <w:sz w:val="28"/>
          <w:szCs w:val="28"/>
        </w:rPr>
        <w:t>ĐBQH</w:t>
      </w:r>
    </w:p>
    <w:p w14:paraId="56F9A36C" w14:textId="7B703A13" w:rsidR="002C3186" w:rsidRPr="005C4599" w:rsidRDefault="002C3186" w:rsidP="003020BB">
      <w:pPr>
        <w:spacing w:after="120" w:line="276" w:lineRule="auto"/>
        <w:ind w:firstLine="720"/>
        <w:jc w:val="both"/>
        <w:outlineLvl w:val="0"/>
        <w:rPr>
          <w:b/>
          <w:i/>
          <w:sz w:val="28"/>
          <w:szCs w:val="28"/>
        </w:rPr>
      </w:pPr>
      <w:r w:rsidRPr="005C4599">
        <w:rPr>
          <w:b/>
          <w:i/>
          <w:sz w:val="28"/>
          <w:szCs w:val="28"/>
        </w:rPr>
        <w:t xml:space="preserve">1.1 Hoạt động giám sát của </w:t>
      </w:r>
      <w:r w:rsidR="00C271AE" w:rsidRPr="005C4599">
        <w:rPr>
          <w:b/>
          <w:i/>
          <w:sz w:val="28"/>
          <w:szCs w:val="28"/>
        </w:rPr>
        <w:t>ĐBQH</w:t>
      </w:r>
    </w:p>
    <w:p w14:paraId="41FF50A2" w14:textId="5C2C2DD2" w:rsidR="002C3186" w:rsidRPr="005C4599" w:rsidRDefault="002C3186" w:rsidP="003020BB">
      <w:pPr>
        <w:spacing w:after="120" w:line="276" w:lineRule="auto"/>
        <w:ind w:firstLine="720"/>
        <w:jc w:val="both"/>
        <w:outlineLvl w:val="0"/>
        <w:rPr>
          <w:b/>
          <w:i/>
          <w:sz w:val="28"/>
          <w:szCs w:val="28"/>
        </w:rPr>
      </w:pPr>
      <w:r w:rsidRPr="005C4599">
        <w:rPr>
          <w:b/>
          <w:i/>
          <w:sz w:val="28"/>
          <w:szCs w:val="28"/>
        </w:rPr>
        <w:t xml:space="preserve">a) </w:t>
      </w:r>
      <w:r w:rsidR="00991DEF" w:rsidRPr="005C4599">
        <w:rPr>
          <w:b/>
          <w:i/>
          <w:sz w:val="28"/>
          <w:szCs w:val="28"/>
        </w:rPr>
        <w:t>K</w:t>
      </w:r>
      <w:r w:rsidRPr="005C4599">
        <w:rPr>
          <w:b/>
          <w:i/>
          <w:sz w:val="28"/>
          <w:szCs w:val="28"/>
        </w:rPr>
        <w:t>ết quả đạt được</w:t>
      </w:r>
    </w:p>
    <w:p w14:paraId="7AC52DFD" w14:textId="7DAE821C" w:rsidR="00245B42" w:rsidRPr="005C4599" w:rsidRDefault="00245B42" w:rsidP="003020BB">
      <w:pPr>
        <w:spacing w:after="120" w:line="276" w:lineRule="auto"/>
        <w:ind w:firstLine="720"/>
        <w:jc w:val="both"/>
        <w:rPr>
          <w:sz w:val="28"/>
          <w:szCs w:val="28"/>
        </w:rPr>
      </w:pPr>
      <w:r w:rsidRPr="005C4599">
        <w:rPr>
          <w:i/>
          <w:sz w:val="28"/>
          <w:szCs w:val="28"/>
        </w:rPr>
        <w:t>- H</w:t>
      </w:r>
      <w:r w:rsidR="002C3186" w:rsidRPr="005C4599">
        <w:rPr>
          <w:i/>
          <w:sz w:val="28"/>
          <w:szCs w:val="28"/>
        </w:rPr>
        <w:t>oạt động chất vấn</w:t>
      </w:r>
    </w:p>
    <w:p w14:paraId="785438C2" w14:textId="7556EBC0" w:rsidR="00275B4B" w:rsidRPr="005C4599" w:rsidRDefault="00663665" w:rsidP="003020BB">
      <w:pPr>
        <w:spacing w:after="120" w:line="276" w:lineRule="auto"/>
        <w:ind w:firstLine="720"/>
        <w:jc w:val="both"/>
        <w:rPr>
          <w:sz w:val="28"/>
          <w:szCs w:val="28"/>
          <w:lang w:val="vi-VN"/>
        </w:rPr>
      </w:pPr>
      <w:r w:rsidRPr="005C4599">
        <w:rPr>
          <w:sz w:val="28"/>
          <w:szCs w:val="28"/>
          <w:lang w:val="vi-VN"/>
        </w:rPr>
        <w:t xml:space="preserve">Theo yêu cầu của Ủy ban Thường vụ Quốc hội, </w:t>
      </w:r>
      <w:r w:rsidRPr="005C4599">
        <w:rPr>
          <w:sz w:val="28"/>
          <w:szCs w:val="28"/>
        </w:rPr>
        <w:t>các vị ĐBQH Đoàn Hà Tĩnh đã cho ý kiến đ</w:t>
      </w:r>
      <w:r w:rsidR="00275B4B" w:rsidRPr="005C4599">
        <w:rPr>
          <w:sz w:val="28"/>
          <w:szCs w:val="28"/>
        </w:rPr>
        <w:t>ể</w:t>
      </w:r>
      <w:r w:rsidRPr="005C4599">
        <w:rPr>
          <w:sz w:val="28"/>
          <w:szCs w:val="28"/>
        </w:rPr>
        <w:t xml:space="preserve"> </w:t>
      </w:r>
      <w:r w:rsidRPr="005C4599">
        <w:rPr>
          <w:sz w:val="28"/>
          <w:szCs w:val="28"/>
          <w:lang w:val="vi-VN"/>
        </w:rPr>
        <w:t xml:space="preserve">Đoàn ĐBQH tổng hợp, đề xuất </w:t>
      </w:r>
      <w:r w:rsidR="00275B4B" w:rsidRPr="005C4599">
        <w:rPr>
          <w:sz w:val="28"/>
          <w:szCs w:val="28"/>
          <w:lang w:val="vi-VN"/>
        </w:rPr>
        <w:t xml:space="preserve">nhiều </w:t>
      </w:r>
      <w:r w:rsidRPr="005C4599">
        <w:rPr>
          <w:sz w:val="28"/>
          <w:szCs w:val="28"/>
          <w:lang w:val="vi-VN"/>
        </w:rPr>
        <w:t xml:space="preserve">nội dung </w:t>
      </w:r>
      <w:r w:rsidR="00275B4B" w:rsidRPr="005C4599">
        <w:rPr>
          <w:sz w:val="28"/>
          <w:szCs w:val="28"/>
          <w:lang w:val="vi-VN"/>
        </w:rPr>
        <w:t>quan trọng, các vẫn đề được cử tri và dư luận quan tâm,</w:t>
      </w:r>
      <w:r w:rsidR="00275B4B" w:rsidRPr="005C4599">
        <w:rPr>
          <w:sz w:val="28"/>
          <w:szCs w:val="28"/>
        </w:rPr>
        <w:t xml:space="preserve"> giúp Quốc hội, Ủy ban Thường vụ Quốc hội có thêm cơ sở để đưa ra xem xét lựa chọn nhóm vấn đề chất vấn “đúng” và “trúng” tại các kỳ họp, phiên họp.</w:t>
      </w:r>
    </w:p>
    <w:p w14:paraId="2EDE54AC" w14:textId="7C59BA2D" w:rsidR="009A2A9F" w:rsidRPr="005C4599" w:rsidRDefault="00DC7BD4" w:rsidP="003020BB">
      <w:pPr>
        <w:spacing w:after="120" w:line="276" w:lineRule="auto"/>
        <w:ind w:firstLine="720"/>
        <w:jc w:val="both"/>
        <w:rPr>
          <w:sz w:val="28"/>
          <w:szCs w:val="28"/>
        </w:rPr>
      </w:pPr>
      <w:r w:rsidRPr="005C4599">
        <w:rPr>
          <w:sz w:val="28"/>
          <w:szCs w:val="28"/>
        </w:rPr>
        <w:t xml:space="preserve">Nội dung </w:t>
      </w:r>
      <w:r w:rsidR="009A2A9F" w:rsidRPr="005C4599">
        <w:rPr>
          <w:sz w:val="28"/>
          <w:szCs w:val="28"/>
        </w:rPr>
        <w:t>câu hỏi chất vấn được các ĐBQH Đoàn Hà Tĩnh lựa chọn qua các vấn đề mà cử tri, dư luận phản ảnh, qu</w:t>
      </w:r>
      <w:r w:rsidR="00D453A4">
        <w:rPr>
          <w:sz w:val="28"/>
          <w:szCs w:val="28"/>
        </w:rPr>
        <w:t>a</w:t>
      </w:r>
      <w:r w:rsidR="009A2A9F" w:rsidRPr="005C4599">
        <w:rPr>
          <w:sz w:val="28"/>
          <w:szCs w:val="28"/>
        </w:rPr>
        <w:t xml:space="preserve"> nắm bắt quá trình công tác, được nghiêm cứu, </w:t>
      </w:r>
      <w:r w:rsidRPr="005C4599">
        <w:rPr>
          <w:sz w:val="28"/>
          <w:szCs w:val="28"/>
        </w:rPr>
        <w:t xml:space="preserve">chuẩn bị </w:t>
      </w:r>
      <w:r w:rsidR="009A2A9F" w:rsidRPr="005C4599">
        <w:rPr>
          <w:sz w:val="28"/>
          <w:szCs w:val="28"/>
        </w:rPr>
        <w:t>kỹ lưỡng, tham khảo nhiều kênh thông tin, được trao đổi với lãnh đạo Đoàn ĐBQH tạo sự thống nhất trước khi tham gia chất vấn Chính phủ, các bộ, ngành tại kỳ họp.</w:t>
      </w:r>
    </w:p>
    <w:p w14:paraId="16C290EF" w14:textId="051650AF" w:rsidR="009B7526" w:rsidRDefault="007E08AB" w:rsidP="003020BB">
      <w:pPr>
        <w:spacing w:after="120" w:line="276" w:lineRule="auto"/>
        <w:ind w:firstLine="720"/>
        <w:jc w:val="both"/>
        <w:rPr>
          <w:rFonts w:eastAsia="Times New Roman"/>
          <w:sz w:val="28"/>
          <w:szCs w:val="28"/>
          <w:lang w:val="pt-BR"/>
        </w:rPr>
      </w:pPr>
      <w:r w:rsidRPr="005C4599">
        <w:rPr>
          <w:sz w:val="28"/>
          <w:szCs w:val="28"/>
        </w:rPr>
        <w:t>T</w:t>
      </w:r>
      <w:r w:rsidR="002C3186" w:rsidRPr="005C4599">
        <w:rPr>
          <w:sz w:val="28"/>
          <w:szCs w:val="28"/>
        </w:rPr>
        <w:t>ại các kỳ</w:t>
      </w:r>
      <w:r w:rsidR="00052C1A" w:rsidRPr="005C4599">
        <w:rPr>
          <w:sz w:val="28"/>
          <w:szCs w:val="28"/>
        </w:rPr>
        <w:t xml:space="preserve"> họp</w:t>
      </w:r>
      <w:r w:rsidR="002C3186" w:rsidRPr="005C4599">
        <w:rPr>
          <w:sz w:val="28"/>
          <w:szCs w:val="28"/>
        </w:rPr>
        <w:t xml:space="preserve"> khóa XIV </w:t>
      </w:r>
      <w:r w:rsidR="00BE3D53" w:rsidRPr="005C4599">
        <w:rPr>
          <w:sz w:val="28"/>
          <w:szCs w:val="28"/>
        </w:rPr>
        <w:t xml:space="preserve">và </w:t>
      </w:r>
      <w:r w:rsidR="002C3186" w:rsidRPr="005C4599">
        <w:rPr>
          <w:sz w:val="28"/>
          <w:szCs w:val="28"/>
        </w:rPr>
        <w:t>XV</w:t>
      </w:r>
      <w:r w:rsidR="0058700E" w:rsidRPr="005C4599">
        <w:rPr>
          <w:sz w:val="28"/>
          <w:szCs w:val="28"/>
        </w:rPr>
        <w:t>,</w:t>
      </w:r>
      <w:r w:rsidR="002C3186" w:rsidRPr="005C4599">
        <w:rPr>
          <w:sz w:val="28"/>
          <w:szCs w:val="28"/>
        </w:rPr>
        <w:t xml:space="preserve"> các vị ĐBQH </w:t>
      </w:r>
      <w:r w:rsidR="00052C1A" w:rsidRPr="005C4599">
        <w:rPr>
          <w:sz w:val="28"/>
          <w:szCs w:val="28"/>
        </w:rPr>
        <w:t xml:space="preserve">trong </w:t>
      </w:r>
      <w:r w:rsidR="002C3186" w:rsidRPr="005C4599">
        <w:rPr>
          <w:sz w:val="28"/>
          <w:szCs w:val="28"/>
        </w:rPr>
        <w:t xml:space="preserve">Đoàn đã chất vấn Thủ tướng và các bộ, ngành liên quan </w:t>
      </w:r>
      <w:r w:rsidR="00052C1A" w:rsidRPr="005C4599">
        <w:rPr>
          <w:sz w:val="28"/>
          <w:szCs w:val="28"/>
        </w:rPr>
        <w:t xml:space="preserve">trên </w:t>
      </w:r>
      <w:r w:rsidR="009A2A9F" w:rsidRPr="005C4599">
        <w:rPr>
          <w:sz w:val="28"/>
          <w:szCs w:val="28"/>
        </w:rPr>
        <w:t xml:space="preserve">một số </w:t>
      </w:r>
      <w:r w:rsidR="00052C1A" w:rsidRPr="005C4599">
        <w:rPr>
          <w:sz w:val="28"/>
          <w:szCs w:val="28"/>
        </w:rPr>
        <w:t xml:space="preserve">lĩnh vực: </w:t>
      </w:r>
      <w:r w:rsidR="00D20DCE" w:rsidRPr="005C4599">
        <w:rPr>
          <w:sz w:val="28"/>
          <w:szCs w:val="28"/>
          <w:lang w:val="vi-VN"/>
        </w:rPr>
        <w:t xml:space="preserve">Nội vụ, </w:t>
      </w:r>
      <w:r w:rsidR="005165FF" w:rsidRPr="005C4599">
        <w:rPr>
          <w:sz w:val="28"/>
          <w:szCs w:val="28"/>
        </w:rPr>
        <w:t xml:space="preserve">Tư pháp, </w:t>
      </w:r>
      <w:r w:rsidR="00052C1A" w:rsidRPr="005C4599">
        <w:rPr>
          <w:sz w:val="28"/>
          <w:szCs w:val="28"/>
        </w:rPr>
        <w:t xml:space="preserve">Nông nghiệp và Phát triển nông thôn, </w:t>
      </w:r>
      <w:r w:rsidR="005165FF" w:rsidRPr="005C4599">
        <w:rPr>
          <w:sz w:val="28"/>
          <w:szCs w:val="28"/>
          <w:lang w:val="vi-VN"/>
        </w:rPr>
        <w:t>Giao thông vận tải</w:t>
      </w:r>
      <w:r w:rsidR="00C15FEC" w:rsidRPr="005C4599">
        <w:rPr>
          <w:sz w:val="28"/>
          <w:szCs w:val="28"/>
        </w:rPr>
        <w:t>,</w:t>
      </w:r>
      <w:r w:rsidR="005165FF" w:rsidRPr="005C4599">
        <w:rPr>
          <w:sz w:val="28"/>
          <w:szCs w:val="28"/>
          <w:lang w:val="vi-VN"/>
        </w:rPr>
        <w:t xml:space="preserve"> Công Thương, </w:t>
      </w:r>
      <w:r w:rsidR="005165FF" w:rsidRPr="005C4599">
        <w:rPr>
          <w:sz w:val="28"/>
          <w:szCs w:val="28"/>
        </w:rPr>
        <w:t xml:space="preserve">Lao động - Thương binh và Xã hội, </w:t>
      </w:r>
      <w:r w:rsidR="00C15FEC" w:rsidRPr="005C4599">
        <w:rPr>
          <w:sz w:val="28"/>
          <w:szCs w:val="28"/>
          <w:lang w:val="vi-VN"/>
        </w:rPr>
        <w:t xml:space="preserve">Thông tin </w:t>
      </w:r>
      <w:r w:rsidR="00C15FEC" w:rsidRPr="005C4599">
        <w:rPr>
          <w:sz w:val="28"/>
          <w:szCs w:val="28"/>
        </w:rPr>
        <w:t>và</w:t>
      </w:r>
      <w:r w:rsidR="005165FF" w:rsidRPr="005C4599">
        <w:rPr>
          <w:sz w:val="28"/>
          <w:szCs w:val="28"/>
          <w:lang w:val="vi-VN"/>
        </w:rPr>
        <w:t xml:space="preserve"> Truyề</w:t>
      </w:r>
      <w:r w:rsidR="00D20DCE" w:rsidRPr="005C4599">
        <w:rPr>
          <w:sz w:val="28"/>
          <w:szCs w:val="28"/>
          <w:lang w:val="vi-VN"/>
        </w:rPr>
        <w:t>n thông,</w:t>
      </w:r>
      <w:r w:rsidR="00052C1A" w:rsidRPr="005C4599">
        <w:rPr>
          <w:sz w:val="28"/>
          <w:szCs w:val="28"/>
        </w:rPr>
        <w:t xml:space="preserve">… về các nội dung như: </w:t>
      </w:r>
      <w:r w:rsidR="00EA47BA" w:rsidRPr="005C4599">
        <w:rPr>
          <w:sz w:val="28"/>
          <w:szCs w:val="28"/>
        </w:rPr>
        <w:t>C</w:t>
      </w:r>
      <w:r w:rsidR="00EA47BA" w:rsidRPr="005C4599">
        <w:rPr>
          <w:rFonts w:eastAsia="Times New Roman"/>
          <w:sz w:val="28"/>
          <w:szCs w:val="28"/>
          <w:lang w:val="pt-BR"/>
        </w:rPr>
        <w:t>ải cách tổ chức bộ máy hành chính, nhà nước tinh gọn, hiệu lực, hiệu quả</w:t>
      </w:r>
      <w:r w:rsidR="00E336E0" w:rsidRPr="005C4599">
        <w:rPr>
          <w:rFonts w:eastAsia="Times New Roman"/>
          <w:sz w:val="28"/>
          <w:szCs w:val="28"/>
          <w:lang w:val="pt-BR"/>
        </w:rPr>
        <w:t>; chính sách cho các đối tượng của Nghị định số 34/2019/NĐ-CP của Chính phủ; đầu ra và bao tiêu cho các sản phẩm nông nghiệp đặc thù;</w:t>
      </w:r>
      <w:r w:rsidR="00EA47BA" w:rsidRPr="005C4599">
        <w:rPr>
          <w:rFonts w:eastAsia="Times New Roman"/>
          <w:sz w:val="28"/>
          <w:szCs w:val="28"/>
          <w:lang w:val="pt-BR"/>
        </w:rPr>
        <w:t xml:space="preserve"> </w:t>
      </w:r>
      <w:r w:rsidR="003F403B" w:rsidRPr="005C4599">
        <w:rPr>
          <w:rFonts w:eastAsia="Times New Roman"/>
          <w:sz w:val="28"/>
          <w:szCs w:val="28"/>
          <w:lang w:val="pt-BR"/>
        </w:rPr>
        <w:t>quy hoạch, phát triển đàn lợn chưa gắn với tiêu thụ, giá bán thịt lợn; p</w:t>
      </w:r>
      <w:r w:rsidR="00AF7554" w:rsidRPr="005C4599">
        <w:rPr>
          <w:rFonts w:eastAsia="Times New Roman"/>
          <w:sz w:val="28"/>
          <w:szCs w:val="28"/>
          <w:lang w:val="pt-BR"/>
        </w:rPr>
        <w:t>hát triển, tiêu th</w:t>
      </w:r>
      <w:r w:rsidR="003F403B" w:rsidRPr="005C4599">
        <w:rPr>
          <w:rFonts w:eastAsia="Times New Roman"/>
          <w:sz w:val="28"/>
          <w:szCs w:val="28"/>
          <w:lang w:val="pt-BR"/>
        </w:rPr>
        <w:t>ụ</w:t>
      </w:r>
      <w:r w:rsidR="00AF7554" w:rsidRPr="005C4599">
        <w:rPr>
          <w:rFonts w:eastAsia="Times New Roman"/>
          <w:sz w:val="28"/>
          <w:szCs w:val="28"/>
          <w:lang w:val="pt-BR"/>
        </w:rPr>
        <w:t xml:space="preserve"> sản phẩm cây ăn quả có múi</w:t>
      </w:r>
      <w:r w:rsidR="003F403B" w:rsidRPr="005C4599">
        <w:rPr>
          <w:rFonts w:eastAsia="Times New Roman"/>
          <w:sz w:val="28"/>
          <w:szCs w:val="28"/>
          <w:lang w:val="pt-BR"/>
        </w:rPr>
        <w:t>; phòng, chống, xử lý dịch tả lợn Châu Phi</w:t>
      </w:r>
      <w:r w:rsidR="00E336E0" w:rsidRPr="005C4599">
        <w:rPr>
          <w:rFonts w:eastAsia="Times New Roman"/>
          <w:sz w:val="28"/>
          <w:szCs w:val="28"/>
          <w:lang w:val="pt-BR"/>
        </w:rPr>
        <w:t xml:space="preserve">; </w:t>
      </w:r>
      <w:r w:rsidR="005165FF" w:rsidRPr="005C4599">
        <w:rPr>
          <w:rFonts w:eastAsia="Times New Roman"/>
          <w:sz w:val="28"/>
          <w:szCs w:val="28"/>
          <w:lang w:val="pt-BR"/>
        </w:rPr>
        <w:t>bổ sung quy định đối với xe điện 03 bánh sử dụng vận chuyển chất thải;</w:t>
      </w:r>
      <w:r w:rsidR="002470DF" w:rsidRPr="005C4599">
        <w:rPr>
          <w:rFonts w:eastAsia="Times New Roman"/>
          <w:sz w:val="28"/>
          <w:szCs w:val="28"/>
          <w:lang w:val="pt-BR"/>
        </w:rPr>
        <w:t xml:space="preserve"> trách nhiệm của các cơ quan nhà nước trước sự bị động, lúng túng khi làn sóng người lao động rời thành phố Hồ Chí Minh và các tỉnh kinh tế trọng điểm phía Nam về quê tránh dịch Covid-19;</w:t>
      </w:r>
      <w:r w:rsidR="005165FF" w:rsidRPr="005C4599">
        <w:rPr>
          <w:rFonts w:eastAsia="Times New Roman"/>
          <w:sz w:val="28"/>
          <w:szCs w:val="28"/>
          <w:lang w:val="pt-BR"/>
        </w:rPr>
        <w:t xml:space="preserve"> khó khăn trong việc chuyển đổi mạng giữ nguyên s</w:t>
      </w:r>
      <w:r w:rsidR="009A2A9F" w:rsidRPr="005C4599">
        <w:rPr>
          <w:rFonts w:eastAsia="Times New Roman"/>
          <w:sz w:val="28"/>
          <w:szCs w:val="28"/>
          <w:lang w:val="pt-BR"/>
        </w:rPr>
        <w:t>ố;…</w:t>
      </w:r>
      <w:r w:rsidR="00052C1A" w:rsidRPr="005C4599">
        <w:rPr>
          <w:rFonts w:eastAsia="Times New Roman"/>
          <w:sz w:val="28"/>
          <w:szCs w:val="28"/>
          <w:lang w:val="pt-BR"/>
        </w:rPr>
        <w:t xml:space="preserve"> Đặc biệt, các vị ĐBQH trong Đoàn đã chất vấn qua nhiều kỳ họp về nội dung</w:t>
      </w:r>
      <w:r w:rsidR="002C3186" w:rsidRPr="005C4599">
        <w:rPr>
          <w:rFonts w:eastAsia="Times New Roman"/>
          <w:sz w:val="28"/>
          <w:szCs w:val="28"/>
          <w:lang w:val="pt-BR"/>
        </w:rPr>
        <w:t xml:space="preserve"> dừng khai thác mỏ sát Thạch Khê</w:t>
      </w:r>
      <w:r w:rsidR="00D453A4">
        <w:rPr>
          <w:rFonts w:eastAsia="Times New Roman"/>
          <w:sz w:val="28"/>
          <w:szCs w:val="28"/>
          <w:lang w:val="pt-BR"/>
        </w:rPr>
        <w:t>,</w:t>
      </w:r>
      <w:r w:rsidR="003E38CD" w:rsidRPr="005C4599">
        <w:rPr>
          <w:rFonts w:eastAsia="Times New Roman"/>
          <w:sz w:val="28"/>
          <w:szCs w:val="28"/>
          <w:lang w:val="pt-BR"/>
        </w:rPr>
        <w:t xml:space="preserve"> </w:t>
      </w:r>
      <w:r w:rsidR="002C3186" w:rsidRPr="005C4599">
        <w:rPr>
          <w:rFonts w:eastAsia="Times New Roman"/>
          <w:sz w:val="28"/>
          <w:szCs w:val="28"/>
          <w:lang w:val="pt-BR"/>
        </w:rPr>
        <w:t xml:space="preserve">vấn đề </w:t>
      </w:r>
      <w:r w:rsidR="00D453A4">
        <w:rPr>
          <w:rFonts w:eastAsia="Times New Roman"/>
          <w:sz w:val="28"/>
          <w:szCs w:val="28"/>
          <w:lang w:val="pt-BR"/>
        </w:rPr>
        <w:t xml:space="preserve">này </w:t>
      </w:r>
      <w:r w:rsidR="002C3186" w:rsidRPr="005C4599">
        <w:rPr>
          <w:rFonts w:eastAsia="Times New Roman"/>
          <w:sz w:val="28"/>
          <w:szCs w:val="28"/>
          <w:lang w:val="pt-BR"/>
        </w:rPr>
        <w:t xml:space="preserve">đã tồn tại nhiều năm nhưng chưa được giải quyết gây ra rất nhiều khó khăn và bức xúc cho người dân vùng biển ngang </w:t>
      </w:r>
      <w:r w:rsidR="006D26AE" w:rsidRPr="005C4599">
        <w:rPr>
          <w:rFonts w:eastAsia="Times New Roman"/>
          <w:sz w:val="28"/>
          <w:szCs w:val="28"/>
          <w:lang w:val="pt-BR"/>
        </w:rPr>
        <w:t>h</w:t>
      </w:r>
      <w:r w:rsidR="002C3186" w:rsidRPr="005C4599">
        <w:rPr>
          <w:rFonts w:eastAsia="Times New Roman"/>
          <w:sz w:val="28"/>
          <w:szCs w:val="28"/>
          <w:lang w:val="pt-BR"/>
        </w:rPr>
        <w:t>uyện Thạch Hà.</w:t>
      </w:r>
    </w:p>
    <w:p w14:paraId="6E53510B" w14:textId="4421EC0B" w:rsidR="00AD32E3" w:rsidRPr="005C4599" w:rsidRDefault="00AD32E3" w:rsidP="003020BB">
      <w:pPr>
        <w:spacing w:after="120" w:line="276" w:lineRule="auto"/>
        <w:ind w:firstLine="720"/>
        <w:jc w:val="both"/>
        <w:rPr>
          <w:sz w:val="28"/>
          <w:szCs w:val="28"/>
        </w:rPr>
      </w:pPr>
      <w:r>
        <w:rPr>
          <w:rFonts w:eastAsia="Times New Roman"/>
          <w:sz w:val="28"/>
          <w:szCs w:val="28"/>
          <w:lang w:val="pt-BR"/>
        </w:rPr>
        <w:lastRenderedPageBreak/>
        <w:t>Cùng với việc chất vấn trực tiếp tại kỳ họp, các ĐBQH Đoàn Hà Tĩnh còn gửi nhiều câu hỏi bằng văn bản đến các cơ quan quản lý nhà nước về một số nội dung được cử tri quan tâm</w:t>
      </w:r>
      <w:r w:rsidR="00F637A3">
        <w:rPr>
          <w:rFonts w:eastAsia="Times New Roman"/>
          <w:sz w:val="28"/>
          <w:szCs w:val="28"/>
          <w:lang w:val="pt-BR"/>
        </w:rPr>
        <w:t xml:space="preserve"> liên quan đến</w:t>
      </w:r>
      <w:r w:rsidR="00FD28CB">
        <w:rPr>
          <w:rFonts w:eastAsia="Times New Roman"/>
          <w:sz w:val="28"/>
          <w:szCs w:val="28"/>
          <w:lang w:val="pt-BR"/>
        </w:rPr>
        <w:t xml:space="preserve"> các</w:t>
      </w:r>
      <w:r w:rsidR="00F637A3">
        <w:rPr>
          <w:rFonts w:eastAsia="Times New Roman"/>
          <w:sz w:val="28"/>
          <w:szCs w:val="28"/>
          <w:lang w:val="pt-BR"/>
        </w:rPr>
        <w:t xml:space="preserve"> lĩnh vực</w:t>
      </w:r>
      <w:r>
        <w:rPr>
          <w:rFonts w:eastAsia="Times New Roman"/>
          <w:sz w:val="28"/>
          <w:szCs w:val="28"/>
          <w:lang w:val="pt-BR"/>
        </w:rPr>
        <w:t xml:space="preserve"> </w:t>
      </w:r>
      <w:r w:rsidR="00FD28CB">
        <w:rPr>
          <w:rFonts w:eastAsia="Times New Roman"/>
          <w:sz w:val="28"/>
          <w:szCs w:val="28"/>
          <w:lang w:val="pt-BR"/>
        </w:rPr>
        <w:t xml:space="preserve">như </w:t>
      </w:r>
      <w:r>
        <w:rPr>
          <w:rFonts w:eastAsia="Times New Roman"/>
          <w:sz w:val="28"/>
          <w:szCs w:val="28"/>
          <w:lang w:val="pt-BR"/>
        </w:rPr>
        <w:t>bảo hiểm xã hội, bảo hiểm y tế, giao thông vận tải</w:t>
      </w:r>
      <w:r w:rsidR="00FD28CB">
        <w:rPr>
          <w:rFonts w:eastAsia="Times New Roman"/>
          <w:sz w:val="28"/>
          <w:szCs w:val="28"/>
          <w:lang w:val="pt-BR"/>
        </w:rPr>
        <w:t>, dân tộc,</w:t>
      </w:r>
      <w:r>
        <w:rPr>
          <w:rFonts w:eastAsia="Times New Roman"/>
          <w:sz w:val="28"/>
          <w:szCs w:val="28"/>
          <w:lang w:val="pt-BR"/>
        </w:rPr>
        <w:t>...</w:t>
      </w:r>
    </w:p>
    <w:p w14:paraId="413EEF93" w14:textId="38527028" w:rsidR="002C3186" w:rsidRPr="005C4599" w:rsidRDefault="001F286E" w:rsidP="003020BB">
      <w:pPr>
        <w:spacing w:after="120" w:line="276" w:lineRule="auto"/>
        <w:ind w:firstLine="720"/>
        <w:jc w:val="both"/>
        <w:rPr>
          <w:sz w:val="28"/>
          <w:szCs w:val="28"/>
          <w:lang w:val="sv-SE"/>
        </w:rPr>
      </w:pPr>
      <w:r w:rsidRPr="005C4599">
        <w:rPr>
          <w:sz w:val="28"/>
          <w:szCs w:val="28"/>
        </w:rPr>
        <w:t>Bên cạnh đó, c</w:t>
      </w:r>
      <w:r w:rsidR="00E6711E" w:rsidRPr="005C4599">
        <w:rPr>
          <w:sz w:val="28"/>
          <w:szCs w:val="28"/>
        </w:rPr>
        <w:t xml:space="preserve">ác ĐBQH cũng đã tích cực tham gia </w:t>
      </w:r>
      <w:r w:rsidR="009B7526" w:rsidRPr="005C4599">
        <w:rPr>
          <w:sz w:val="28"/>
          <w:szCs w:val="28"/>
          <w:lang w:val="nl-NL"/>
        </w:rPr>
        <w:t xml:space="preserve">hoạt động chất vấn tại phiên họp thứ </w:t>
      </w:r>
      <w:r w:rsidR="00CD60C4" w:rsidRPr="005C4599">
        <w:rPr>
          <w:sz w:val="28"/>
          <w:szCs w:val="28"/>
          <w:lang w:val="nl-NL"/>
        </w:rPr>
        <w:t xml:space="preserve">08, 13, 22, 26 của Ủy ban Thường vụ Quốc hội khóa XIV; phiên họp thứ </w:t>
      </w:r>
      <w:r w:rsidR="009B7526" w:rsidRPr="005C4599">
        <w:rPr>
          <w:sz w:val="28"/>
          <w:szCs w:val="28"/>
          <w:lang w:val="nl-NL"/>
        </w:rPr>
        <w:t>09, 14, 20, 25 của Ủy ban Thường vụ Quốc hội khoá XV.</w:t>
      </w:r>
    </w:p>
    <w:p w14:paraId="2679B092" w14:textId="4DA57E2E" w:rsidR="007E08AB" w:rsidRPr="005C4599" w:rsidRDefault="002C3186" w:rsidP="003020BB">
      <w:pPr>
        <w:spacing w:after="120" w:line="276" w:lineRule="auto"/>
        <w:ind w:firstLine="720"/>
        <w:jc w:val="both"/>
        <w:rPr>
          <w:i/>
          <w:sz w:val="28"/>
          <w:szCs w:val="28"/>
        </w:rPr>
      </w:pPr>
      <w:r w:rsidRPr="005C4599">
        <w:rPr>
          <w:sz w:val="28"/>
          <w:szCs w:val="28"/>
        </w:rPr>
        <w:t>-</w:t>
      </w:r>
      <w:r w:rsidR="00245B42" w:rsidRPr="005C4599">
        <w:rPr>
          <w:i/>
          <w:sz w:val="28"/>
          <w:szCs w:val="28"/>
        </w:rPr>
        <w:t xml:space="preserve"> H</w:t>
      </w:r>
      <w:r w:rsidRPr="005C4599">
        <w:rPr>
          <w:i/>
          <w:sz w:val="28"/>
          <w:szCs w:val="28"/>
        </w:rPr>
        <w:t xml:space="preserve">oạt động giám sát việc thi hành pháp luật tại địa phương </w:t>
      </w:r>
    </w:p>
    <w:p w14:paraId="227EF86D" w14:textId="64692AC0" w:rsidR="00902655" w:rsidRPr="005C4599" w:rsidRDefault="00902655" w:rsidP="003020BB">
      <w:pPr>
        <w:spacing w:after="120" w:line="276" w:lineRule="auto"/>
        <w:ind w:firstLine="720"/>
        <w:jc w:val="both"/>
        <w:rPr>
          <w:rFonts w:eastAsia="Times New Roman"/>
          <w:sz w:val="28"/>
          <w:szCs w:val="28"/>
          <w:lang w:val="pt-BR"/>
        </w:rPr>
      </w:pPr>
      <w:r w:rsidRPr="005C4599">
        <w:rPr>
          <w:rFonts w:eastAsia="Times New Roman"/>
          <w:sz w:val="28"/>
          <w:szCs w:val="28"/>
          <w:lang w:val="pt-BR"/>
        </w:rPr>
        <w:t>Trước mỗi kỳ họp, Đoàn ĐBQH tỉnh tổ chức các hội nghị tiếp xúc cử tri, giám sát, khảo sát, hội nghị lấy ý kiến xây dựng pháp luật, giao ban với Thường trực Tỉnh ủy, Thường trực HĐND tỉnh và các sở, ngành liên quan; các vị ĐBQH trong Đoàn trực tiếp trao đổi, thảo luận, lắng nghe các đề xuất, kiến nghị từ địa phương, làm tư liệu thực tiễn tham gia hoạt động giám sát việc thi hành pháp luật tại kỳ họp. Các vị ĐBQH Đoàn Hà Tĩnh đã trao đổi thẳng thắn, đánh giá những kết quả đạt được và những hạn chế, bất cập trong chỉ đạo, điều hành của Chính phủ về kết quả thực hiện kế hoạch phát triển kinh tế - xã hội, ngân sách nhà nước cũng như các báo cáo chuyên đề trình Quốc hội.</w:t>
      </w:r>
    </w:p>
    <w:p w14:paraId="2577A689" w14:textId="5A674637" w:rsidR="002C3186" w:rsidRPr="005C4599" w:rsidRDefault="002C3186" w:rsidP="003020BB">
      <w:pPr>
        <w:spacing w:after="120" w:line="276" w:lineRule="auto"/>
        <w:ind w:firstLine="720"/>
        <w:jc w:val="both"/>
        <w:rPr>
          <w:sz w:val="28"/>
          <w:szCs w:val="28"/>
        </w:rPr>
      </w:pPr>
      <w:r w:rsidRPr="005C4599">
        <w:rPr>
          <w:sz w:val="28"/>
          <w:szCs w:val="28"/>
        </w:rPr>
        <w:t xml:space="preserve">Các vị ĐBQH </w:t>
      </w:r>
      <w:r w:rsidR="0058700E" w:rsidRPr="005C4599">
        <w:rPr>
          <w:sz w:val="28"/>
          <w:szCs w:val="28"/>
        </w:rPr>
        <w:t>Đ</w:t>
      </w:r>
      <w:r w:rsidRPr="005C4599">
        <w:rPr>
          <w:sz w:val="28"/>
          <w:szCs w:val="28"/>
        </w:rPr>
        <w:t xml:space="preserve">oàn Hà Tĩnh tích cực tham gia </w:t>
      </w:r>
      <w:r w:rsidR="0093559A" w:rsidRPr="005C4599">
        <w:rPr>
          <w:sz w:val="28"/>
          <w:szCs w:val="28"/>
        </w:rPr>
        <w:t>các đoàn giám sát</w:t>
      </w:r>
      <w:r w:rsidR="00D214D6" w:rsidRPr="005C4599">
        <w:rPr>
          <w:sz w:val="28"/>
          <w:szCs w:val="28"/>
        </w:rPr>
        <w:t>, khảo sát</w:t>
      </w:r>
      <w:r w:rsidR="0093559A" w:rsidRPr="005C4599">
        <w:rPr>
          <w:sz w:val="28"/>
          <w:szCs w:val="28"/>
        </w:rPr>
        <w:t xml:space="preserve"> do Q</w:t>
      </w:r>
      <w:r w:rsidR="0058700E" w:rsidRPr="005C4599">
        <w:rPr>
          <w:sz w:val="28"/>
          <w:szCs w:val="28"/>
        </w:rPr>
        <w:t xml:space="preserve">uốc hội, Ủy ban Thường vụ Quốc hội, </w:t>
      </w:r>
      <w:r w:rsidR="0093559A" w:rsidRPr="005C4599">
        <w:rPr>
          <w:sz w:val="28"/>
          <w:szCs w:val="28"/>
        </w:rPr>
        <w:t xml:space="preserve">các </w:t>
      </w:r>
      <w:r w:rsidR="0058700E" w:rsidRPr="005C4599">
        <w:rPr>
          <w:sz w:val="28"/>
          <w:szCs w:val="28"/>
        </w:rPr>
        <w:t>ủ</w:t>
      </w:r>
      <w:r w:rsidR="0093559A" w:rsidRPr="005C4599">
        <w:rPr>
          <w:sz w:val="28"/>
          <w:szCs w:val="28"/>
        </w:rPr>
        <w:t xml:space="preserve">y ban của Quốc hội giám sát chuyên đề tại địa phương với tư cách là thành viên của các </w:t>
      </w:r>
      <w:r w:rsidR="00C15FEC" w:rsidRPr="005C4599">
        <w:rPr>
          <w:sz w:val="28"/>
          <w:szCs w:val="28"/>
        </w:rPr>
        <w:t>ủ</w:t>
      </w:r>
      <w:r w:rsidR="0093559A" w:rsidRPr="005C4599">
        <w:rPr>
          <w:sz w:val="28"/>
          <w:szCs w:val="28"/>
        </w:rPr>
        <w:t>y ban của Quốc hội.</w:t>
      </w:r>
    </w:p>
    <w:p w14:paraId="00DCD6E1" w14:textId="1FE1EECA" w:rsidR="0093559A" w:rsidRPr="005C4599" w:rsidRDefault="0093559A" w:rsidP="003020BB">
      <w:pPr>
        <w:spacing w:after="120" w:line="276" w:lineRule="auto"/>
        <w:ind w:firstLine="720"/>
        <w:jc w:val="both"/>
        <w:rPr>
          <w:sz w:val="28"/>
          <w:szCs w:val="28"/>
        </w:rPr>
      </w:pPr>
      <w:r w:rsidRPr="005C4599">
        <w:rPr>
          <w:sz w:val="28"/>
          <w:szCs w:val="28"/>
        </w:rPr>
        <w:t xml:space="preserve">Ngoài ra, với tư cách là </w:t>
      </w:r>
      <w:r w:rsidR="00C271AE" w:rsidRPr="005C4599">
        <w:rPr>
          <w:sz w:val="28"/>
          <w:szCs w:val="28"/>
        </w:rPr>
        <w:t>ĐBQH</w:t>
      </w:r>
      <w:r w:rsidRPr="005C4599">
        <w:rPr>
          <w:sz w:val="28"/>
          <w:szCs w:val="28"/>
        </w:rPr>
        <w:t xml:space="preserve"> tại địa phương, các vị ĐBQH tham gia và đồng hành cùng các đoàn giám sát của </w:t>
      </w:r>
      <w:r w:rsidR="00222B91" w:rsidRPr="005C4599">
        <w:rPr>
          <w:sz w:val="28"/>
          <w:szCs w:val="28"/>
        </w:rPr>
        <w:t>HĐND</w:t>
      </w:r>
      <w:r w:rsidRPr="005C4599">
        <w:rPr>
          <w:sz w:val="28"/>
          <w:szCs w:val="28"/>
        </w:rPr>
        <w:t xml:space="preserve">, </w:t>
      </w:r>
      <w:r w:rsidR="00222B91" w:rsidRPr="005C4599">
        <w:rPr>
          <w:sz w:val="28"/>
          <w:szCs w:val="28"/>
        </w:rPr>
        <w:t>UB</w:t>
      </w:r>
      <w:r w:rsidR="00222B91" w:rsidRPr="005C4599">
        <w:rPr>
          <w:sz w:val="28"/>
          <w:szCs w:val="28"/>
          <w:lang w:val="vi-VN"/>
        </w:rPr>
        <w:t>MTTQVN</w:t>
      </w:r>
      <w:r w:rsidR="0058700E" w:rsidRPr="005C4599">
        <w:rPr>
          <w:sz w:val="28"/>
          <w:szCs w:val="28"/>
        </w:rPr>
        <w:t xml:space="preserve"> tỉnh</w:t>
      </w:r>
      <w:r w:rsidRPr="005C4599">
        <w:rPr>
          <w:sz w:val="28"/>
          <w:szCs w:val="28"/>
        </w:rPr>
        <w:t xml:space="preserve"> mỗi khi có yêu cầu và luôn thể hi</w:t>
      </w:r>
      <w:r w:rsidR="007E08AB" w:rsidRPr="005C4599">
        <w:rPr>
          <w:sz w:val="28"/>
          <w:szCs w:val="28"/>
        </w:rPr>
        <w:t>ện</w:t>
      </w:r>
      <w:r w:rsidRPr="005C4599">
        <w:rPr>
          <w:sz w:val="28"/>
          <w:szCs w:val="28"/>
        </w:rPr>
        <w:t xml:space="preserve"> rõ vai trò của mình trong các đoàn giám sát</w:t>
      </w:r>
      <w:r w:rsidR="00000D1D" w:rsidRPr="005C4599">
        <w:rPr>
          <w:sz w:val="28"/>
          <w:szCs w:val="28"/>
        </w:rPr>
        <w:t>; đồng thời, với vai trò trong từng lĩnh vực phụ trách, các vị ĐBQH đã tham gia các cuộc làm việc có liên quan</w:t>
      </w:r>
      <w:r w:rsidRPr="005C4599">
        <w:rPr>
          <w:sz w:val="28"/>
          <w:szCs w:val="28"/>
        </w:rPr>
        <w:t>.</w:t>
      </w:r>
    </w:p>
    <w:p w14:paraId="332C2E4F" w14:textId="77777777" w:rsidR="0093559A" w:rsidRPr="005C4599" w:rsidRDefault="0093559A" w:rsidP="003020BB">
      <w:pPr>
        <w:spacing w:after="120" w:line="276" w:lineRule="auto"/>
        <w:ind w:firstLine="720"/>
        <w:jc w:val="both"/>
        <w:rPr>
          <w:i/>
          <w:sz w:val="28"/>
          <w:szCs w:val="28"/>
        </w:rPr>
      </w:pPr>
      <w:r w:rsidRPr="005C4599">
        <w:rPr>
          <w:sz w:val="28"/>
          <w:szCs w:val="28"/>
        </w:rPr>
        <w:t xml:space="preserve">- </w:t>
      </w:r>
      <w:r w:rsidR="00245B42" w:rsidRPr="005C4599">
        <w:rPr>
          <w:i/>
          <w:sz w:val="28"/>
          <w:szCs w:val="28"/>
        </w:rPr>
        <w:t>H</w:t>
      </w:r>
      <w:r w:rsidRPr="005C4599">
        <w:rPr>
          <w:i/>
          <w:sz w:val="28"/>
          <w:szCs w:val="28"/>
        </w:rPr>
        <w:t>oạt động giám sát văn bản quy phạm pháp luật</w:t>
      </w:r>
    </w:p>
    <w:p w14:paraId="40F96BDC" w14:textId="54F20659" w:rsidR="00101901" w:rsidRPr="005C4599" w:rsidRDefault="00F9024C" w:rsidP="003020BB">
      <w:pPr>
        <w:spacing w:after="120" w:line="276" w:lineRule="auto"/>
        <w:ind w:firstLine="720"/>
        <w:jc w:val="both"/>
        <w:rPr>
          <w:sz w:val="28"/>
          <w:szCs w:val="28"/>
        </w:rPr>
      </w:pPr>
      <w:r w:rsidRPr="005C4599">
        <w:rPr>
          <w:sz w:val="28"/>
          <w:szCs w:val="28"/>
        </w:rPr>
        <w:t xml:space="preserve">Các vị </w:t>
      </w:r>
      <w:r w:rsidR="00C271AE" w:rsidRPr="005C4599">
        <w:rPr>
          <w:sz w:val="28"/>
          <w:szCs w:val="28"/>
        </w:rPr>
        <w:t>ĐBQH</w:t>
      </w:r>
      <w:r w:rsidRPr="005C4599">
        <w:rPr>
          <w:sz w:val="28"/>
          <w:szCs w:val="28"/>
        </w:rPr>
        <w:t xml:space="preserve"> </w:t>
      </w:r>
      <w:r w:rsidR="006225C9" w:rsidRPr="005C4599">
        <w:rPr>
          <w:sz w:val="28"/>
          <w:szCs w:val="28"/>
        </w:rPr>
        <w:t xml:space="preserve">chủ động </w:t>
      </w:r>
      <w:r w:rsidRPr="005C4599">
        <w:rPr>
          <w:sz w:val="28"/>
          <w:szCs w:val="28"/>
        </w:rPr>
        <w:t>nghiên cứu, xem xét nội dung các văn bản quy phạm pháp luậ</w:t>
      </w:r>
      <w:r w:rsidR="006225C9" w:rsidRPr="005C4599">
        <w:rPr>
          <w:sz w:val="28"/>
          <w:szCs w:val="28"/>
        </w:rPr>
        <w:t xml:space="preserve">t, qua đó </w:t>
      </w:r>
      <w:r w:rsidR="00FA6EB1" w:rsidRPr="005C4599">
        <w:rPr>
          <w:sz w:val="28"/>
          <w:szCs w:val="28"/>
        </w:rPr>
        <w:t xml:space="preserve">đã </w:t>
      </w:r>
      <w:r w:rsidRPr="005C4599">
        <w:rPr>
          <w:sz w:val="28"/>
          <w:szCs w:val="28"/>
        </w:rPr>
        <w:t xml:space="preserve">tích cực </w:t>
      </w:r>
      <w:r w:rsidR="00FA6EB1" w:rsidRPr="005C4599">
        <w:rPr>
          <w:sz w:val="28"/>
          <w:szCs w:val="28"/>
        </w:rPr>
        <w:t>tham gia</w:t>
      </w:r>
      <w:r w:rsidR="003E38CD" w:rsidRPr="005C4599">
        <w:rPr>
          <w:sz w:val="28"/>
          <w:szCs w:val="28"/>
        </w:rPr>
        <w:t xml:space="preserve"> </w:t>
      </w:r>
      <w:r w:rsidR="00FA6EB1" w:rsidRPr="005C4599">
        <w:rPr>
          <w:sz w:val="28"/>
          <w:szCs w:val="28"/>
        </w:rPr>
        <w:t xml:space="preserve">đóng góp </w:t>
      </w:r>
      <w:r w:rsidR="00B81953" w:rsidRPr="005C4599">
        <w:rPr>
          <w:sz w:val="28"/>
          <w:szCs w:val="28"/>
        </w:rPr>
        <w:t xml:space="preserve">nhiều </w:t>
      </w:r>
      <w:r w:rsidR="00FA6EB1" w:rsidRPr="005C4599">
        <w:rPr>
          <w:sz w:val="28"/>
          <w:szCs w:val="28"/>
        </w:rPr>
        <w:t>ý kiến v</w:t>
      </w:r>
      <w:r w:rsidR="00B81953" w:rsidRPr="005C4599">
        <w:rPr>
          <w:sz w:val="28"/>
          <w:szCs w:val="28"/>
        </w:rPr>
        <w:t>ề</w:t>
      </w:r>
      <w:r w:rsidR="00FA6EB1" w:rsidRPr="005C4599">
        <w:rPr>
          <w:sz w:val="28"/>
          <w:szCs w:val="28"/>
        </w:rPr>
        <w:t xml:space="preserve"> dự thảo </w:t>
      </w:r>
      <w:r w:rsidR="00D453A4">
        <w:rPr>
          <w:sz w:val="28"/>
          <w:szCs w:val="28"/>
        </w:rPr>
        <w:t xml:space="preserve">các </w:t>
      </w:r>
      <w:r w:rsidR="00FA6EB1" w:rsidRPr="005C4599">
        <w:rPr>
          <w:sz w:val="28"/>
          <w:szCs w:val="28"/>
        </w:rPr>
        <w:t>chủ trương</w:t>
      </w:r>
      <w:r w:rsidR="00D453A4">
        <w:rPr>
          <w:sz w:val="28"/>
          <w:szCs w:val="28"/>
        </w:rPr>
        <w:t>,</w:t>
      </w:r>
      <w:r w:rsidR="00FA6EB1" w:rsidRPr="005C4599">
        <w:rPr>
          <w:sz w:val="28"/>
          <w:szCs w:val="28"/>
        </w:rPr>
        <w:t xml:space="preserve"> chính sách của Đảng, Nhà nước, Luật, Pháp lệnh… </w:t>
      </w:r>
      <w:r w:rsidR="00E954C8" w:rsidRPr="005C4599">
        <w:rPr>
          <w:sz w:val="28"/>
          <w:szCs w:val="28"/>
        </w:rPr>
        <w:t xml:space="preserve">góp phần </w:t>
      </w:r>
      <w:r w:rsidR="00EE4099" w:rsidRPr="005C4599">
        <w:rPr>
          <w:sz w:val="28"/>
          <w:szCs w:val="28"/>
        </w:rPr>
        <w:t>hoàn thiện cơ sở pháp lý</w:t>
      </w:r>
      <w:r w:rsidR="00E954C8" w:rsidRPr="005C4599">
        <w:rPr>
          <w:sz w:val="28"/>
          <w:szCs w:val="28"/>
        </w:rPr>
        <w:t>, tăng cường hiệu lực, hiệu quả quản lý nhà nước trên các lĩnh vực</w:t>
      </w:r>
      <w:r w:rsidR="00B81953" w:rsidRPr="005C4599">
        <w:rPr>
          <w:sz w:val="28"/>
          <w:szCs w:val="28"/>
        </w:rPr>
        <w:t>.</w:t>
      </w:r>
    </w:p>
    <w:p w14:paraId="3BABB020" w14:textId="77777777" w:rsidR="00FA6EB1" w:rsidRPr="005C4599" w:rsidRDefault="00245B42" w:rsidP="003020BB">
      <w:pPr>
        <w:spacing w:after="120" w:line="276" w:lineRule="auto"/>
        <w:ind w:firstLine="720"/>
        <w:jc w:val="both"/>
        <w:rPr>
          <w:i/>
          <w:sz w:val="28"/>
          <w:szCs w:val="28"/>
        </w:rPr>
      </w:pPr>
      <w:r w:rsidRPr="005C4599">
        <w:rPr>
          <w:i/>
          <w:sz w:val="28"/>
          <w:szCs w:val="28"/>
        </w:rPr>
        <w:t>- H</w:t>
      </w:r>
      <w:r w:rsidR="00FA6EB1" w:rsidRPr="005C4599">
        <w:rPr>
          <w:i/>
          <w:sz w:val="28"/>
          <w:szCs w:val="28"/>
        </w:rPr>
        <w:t>oạt động giám sát việc giải quyết khiếu nại, tố cáo, kiến nghị của người dân</w:t>
      </w:r>
    </w:p>
    <w:p w14:paraId="44908BA6" w14:textId="5FD63EEF" w:rsidR="00FA6EB1" w:rsidRPr="005C4599" w:rsidRDefault="0058700E" w:rsidP="003020BB">
      <w:pPr>
        <w:spacing w:after="120" w:line="276" w:lineRule="auto"/>
        <w:ind w:firstLine="720"/>
        <w:contextualSpacing/>
        <w:jc w:val="both"/>
        <w:rPr>
          <w:bCs/>
          <w:iCs/>
          <w:sz w:val="28"/>
          <w:szCs w:val="28"/>
          <w:lang w:val="nl-NL"/>
        </w:rPr>
      </w:pPr>
      <w:r w:rsidRPr="005C4599">
        <w:rPr>
          <w:sz w:val="28"/>
          <w:szCs w:val="28"/>
        </w:rPr>
        <w:t>Xác định rõ vai trò, trách nhiệm của mình,</w:t>
      </w:r>
      <w:r w:rsidR="00FA6EB1" w:rsidRPr="005C4599">
        <w:rPr>
          <w:sz w:val="28"/>
          <w:szCs w:val="28"/>
        </w:rPr>
        <w:t xml:space="preserve"> các ĐBQH </w:t>
      </w:r>
      <w:r w:rsidR="00991DEF" w:rsidRPr="005C4599">
        <w:rPr>
          <w:sz w:val="28"/>
          <w:szCs w:val="28"/>
        </w:rPr>
        <w:t xml:space="preserve">trong Đoàn </w:t>
      </w:r>
      <w:r w:rsidR="00FA6EB1" w:rsidRPr="005C4599">
        <w:rPr>
          <w:sz w:val="28"/>
          <w:szCs w:val="28"/>
        </w:rPr>
        <w:t>tham gia tích cực vào việc</w:t>
      </w:r>
      <w:r w:rsidR="00CD60C4" w:rsidRPr="005C4599">
        <w:rPr>
          <w:sz w:val="28"/>
          <w:szCs w:val="28"/>
        </w:rPr>
        <w:t xml:space="preserve"> tiếp công dân thường xuyên,</w:t>
      </w:r>
      <w:r w:rsidR="00FA6EB1" w:rsidRPr="005C4599">
        <w:rPr>
          <w:sz w:val="28"/>
          <w:szCs w:val="28"/>
        </w:rPr>
        <w:t xml:space="preserve"> tiếp</w:t>
      </w:r>
      <w:r w:rsidR="00CD60C4" w:rsidRPr="005C4599">
        <w:rPr>
          <w:sz w:val="28"/>
          <w:szCs w:val="28"/>
        </w:rPr>
        <w:t xml:space="preserve"> công</w:t>
      </w:r>
      <w:r w:rsidR="00FA6EB1" w:rsidRPr="005C4599">
        <w:rPr>
          <w:sz w:val="28"/>
          <w:szCs w:val="28"/>
        </w:rPr>
        <w:t xml:space="preserve"> dân định kỳ theo quy định</w:t>
      </w:r>
      <w:r w:rsidR="00EE4099" w:rsidRPr="005C4599">
        <w:rPr>
          <w:sz w:val="28"/>
          <w:szCs w:val="28"/>
        </w:rPr>
        <w:t xml:space="preserve">. </w:t>
      </w:r>
      <w:r w:rsidR="00EE4099" w:rsidRPr="005C4599">
        <w:rPr>
          <w:sz w:val="28"/>
          <w:szCs w:val="28"/>
          <w:shd w:val="clear" w:color="auto" w:fill="FFFFFF"/>
        </w:rPr>
        <w:t xml:space="preserve">Lãnh đạo Đoàn ĐBQH thường xuyên chỉ đạo, triển khai và trực tiếp tiếp công dân theo quy định, đôn đốc giải quyết các nội dung đã kết luận tại </w:t>
      </w:r>
      <w:r w:rsidR="00EE4099" w:rsidRPr="005C4599">
        <w:rPr>
          <w:sz w:val="28"/>
          <w:szCs w:val="28"/>
          <w:shd w:val="clear" w:color="auto" w:fill="FFFFFF"/>
        </w:rPr>
        <w:lastRenderedPageBreak/>
        <w:t>phiên tiếp dân góp phần nâng cao hiệu quả tiếp công dân.</w:t>
      </w:r>
      <w:r w:rsidR="00EE4099" w:rsidRPr="005C4599">
        <w:rPr>
          <w:bCs/>
          <w:iCs/>
          <w:sz w:val="28"/>
          <w:szCs w:val="28"/>
          <w:lang w:val="nl-NL"/>
        </w:rPr>
        <w:t xml:space="preserve"> </w:t>
      </w:r>
      <w:r w:rsidR="00EE4099" w:rsidRPr="005C4599">
        <w:rPr>
          <w:sz w:val="28"/>
          <w:szCs w:val="28"/>
        </w:rPr>
        <w:t>Q</w:t>
      </w:r>
      <w:r w:rsidR="00D77794" w:rsidRPr="005C4599">
        <w:rPr>
          <w:sz w:val="28"/>
          <w:szCs w:val="28"/>
        </w:rPr>
        <w:t>ua đó tạo được sự đồng thuận trong hệ thống chính trị và đồng lòng của người dân trong tỉnh.</w:t>
      </w:r>
    </w:p>
    <w:p w14:paraId="784A38D7" w14:textId="679040A2" w:rsidR="00101901" w:rsidRPr="005C4599" w:rsidRDefault="00D77794" w:rsidP="003020BB">
      <w:pPr>
        <w:spacing w:after="120" w:line="276" w:lineRule="auto"/>
        <w:ind w:firstLine="720"/>
        <w:jc w:val="both"/>
        <w:outlineLvl w:val="0"/>
        <w:rPr>
          <w:b/>
          <w:i/>
          <w:sz w:val="28"/>
          <w:szCs w:val="28"/>
        </w:rPr>
      </w:pPr>
      <w:r w:rsidRPr="005C4599">
        <w:rPr>
          <w:b/>
          <w:i/>
          <w:sz w:val="28"/>
          <w:szCs w:val="28"/>
        </w:rPr>
        <w:t>b)</w:t>
      </w:r>
      <w:r w:rsidR="00991DEF" w:rsidRPr="005C4599">
        <w:rPr>
          <w:b/>
          <w:i/>
          <w:sz w:val="28"/>
          <w:szCs w:val="28"/>
        </w:rPr>
        <w:t xml:space="preserve"> T</w:t>
      </w:r>
      <w:r w:rsidRPr="005C4599">
        <w:rPr>
          <w:b/>
          <w:i/>
          <w:sz w:val="28"/>
          <w:szCs w:val="28"/>
        </w:rPr>
        <w:t>ồn tại, hạn chế</w:t>
      </w:r>
    </w:p>
    <w:p w14:paraId="36CD1483" w14:textId="2DACD7BB" w:rsidR="00AA02CA" w:rsidRPr="005C4599" w:rsidRDefault="00E954C8" w:rsidP="003020BB">
      <w:pPr>
        <w:spacing w:after="120" w:line="276" w:lineRule="auto"/>
        <w:ind w:firstLine="720"/>
        <w:jc w:val="both"/>
        <w:rPr>
          <w:sz w:val="28"/>
          <w:szCs w:val="28"/>
        </w:rPr>
      </w:pPr>
      <w:r w:rsidRPr="005C4599">
        <w:rPr>
          <w:sz w:val="28"/>
          <w:szCs w:val="28"/>
        </w:rPr>
        <w:t xml:space="preserve">- Số ĐBQH tại địa phương ít và hoạt động kiêm nhiệm nên hạn chế nhiều đến triển khai cùng lúc nhiều chuyên đề giám sát cũng như thực hiện chức năng giám sát, phản biện một cách độc lập. </w:t>
      </w:r>
    </w:p>
    <w:p w14:paraId="7498C040" w14:textId="4FF02ACE" w:rsidR="00D77794" w:rsidRPr="005C4599" w:rsidRDefault="00D77794" w:rsidP="003020BB">
      <w:pPr>
        <w:spacing w:after="120" w:line="276" w:lineRule="auto"/>
        <w:ind w:firstLine="720"/>
        <w:jc w:val="both"/>
        <w:rPr>
          <w:sz w:val="28"/>
          <w:szCs w:val="28"/>
        </w:rPr>
      </w:pPr>
      <w:r w:rsidRPr="005C4599">
        <w:rPr>
          <w:sz w:val="28"/>
          <w:szCs w:val="28"/>
        </w:rPr>
        <w:t>-</w:t>
      </w:r>
      <w:r w:rsidR="00AA02CA" w:rsidRPr="005C4599">
        <w:rPr>
          <w:sz w:val="28"/>
          <w:szCs w:val="28"/>
        </w:rPr>
        <w:t xml:space="preserve"> </w:t>
      </w:r>
      <w:r w:rsidR="00AD32E3">
        <w:rPr>
          <w:sz w:val="28"/>
          <w:szCs w:val="28"/>
        </w:rPr>
        <w:t>K</w:t>
      </w:r>
      <w:r w:rsidR="00AA02CA" w:rsidRPr="005C4599">
        <w:rPr>
          <w:sz w:val="28"/>
          <w:szCs w:val="28"/>
        </w:rPr>
        <w:t xml:space="preserve">ỹ năng giám sát của các chủ thể giám sát chưa được vận dụng có hiệu quả, một số hoạt động giám sát còn </w:t>
      </w:r>
      <w:r w:rsidR="00AD32E3">
        <w:rPr>
          <w:sz w:val="28"/>
          <w:szCs w:val="28"/>
        </w:rPr>
        <w:t>chưa có chiều sâu.</w:t>
      </w:r>
    </w:p>
    <w:p w14:paraId="23144F36" w14:textId="17083C55" w:rsidR="00AA02CA" w:rsidRPr="005C4599" w:rsidRDefault="00AA02CA" w:rsidP="003020BB">
      <w:pPr>
        <w:spacing w:after="120" w:line="276" w:lineRule="auto"/>
        <w:ind w:firstLine="720"/>
        <w:jc w:val="both"/>
        <w:rPr>
          <w:sz w:val="28"/>
          <w:szCs w:val="28"/>
        </w:rPr>
      </w:pPr>
      <w:r w:rsidRPr="005C4599">
        <w:rPr>
          <w:sz w:val="28"/>
          <w:szCs w:val="28"/>
        </w:rPr>
        <w:t>- T</w:t>
      </w:r>
      <w:r w:rsidR="00F637A3">
        <w:rPr>
          <w:sz w:val="28"/>
          <w:szCs w:val="28"/>
        </w:rPr>
        <w:t xml:space="preserve">ại </w:t>
      </w:r>
      <w:r w:rsidRPr="005C4599">
        <w:rPr>
          <w:sz w:val="28"/>
          <w:szCs w:val="28"/>
        </w:rPr>
        <w:t xml:space="preserve">các kỳ họp, một số đại biểu còn lúng túng trong phương pháp thực hiện quyền chất vấn. Giữa hai kỳ họp của Quốc hội, số </w:t>
      </w:r>
      <w:r w:rsidR="00C271AE" w:rsidRPr="005C4599">
        <w:rPr>
          <w:sz w:val="28"/>
          <w:szCs w:val="28"/>
        </w:rPr>
        <w:t>ĐBQH</w:t>
      </w:r>
      <w:r w:rsidRPr="005C4599">
        <w:rPr>
          <w:sz w:val="28"/>
          <w:szCs w:val="28"/>
        </w:rPr>
        <w:t xml:space="preserve"> gửi chất vấn đến những cá nhân và những cơ quan bị chất vấn còn ít.</w:t>
      </w:r>
    </w:p>
    <w:p w14:paraId="5D2F9D1D" w14:textId="6647A027" w:rsidR="00B81953" w:rsidRPr="005C4599" w:rsidRDefault="00B81953" w:rsidP="003020BB">
      <w:pPr>
        <w:spacing w:after="120" w:line="276" w:lineRule="auto"/>
        <w:ind w:firstLine="720"/>
        <w:jc w:val="both"/>
        <w:outlineLvl w:val="0"/>
        <w:rPr>
          <w:b/>
          <w:sz w:val="28"/>
          <w:szCs w:val="28"/>
        </w:rPr>
      </w:pPr>
      <w:r w:rsidRPr="005C4599">
        <w:rPr>
          <w:b/>
          <w:sz w:val="28"/>
          <w:szCs w:val="28"/>
        </w:rPr>
        <w:t>1.2</w:t>
      </w:r>
      <w:r w:rsidR="00D375B3" w:rsidRPr="005C4599">
        <w:rPr>
          <w:b/>
          <w:sz w:val="28"/>
          <w:szCs w:val="28"/>
        </w:rPr>
        <w:t>.</w:t>
      </w:r>
      <w:r w:rsidRPr="005C4599">
        <w:rPr>
          <w:b/>
          <w:sz w:val="28"/>
          <w:szCs w:val="28"/>
        </w:rPr>
        <w:t xml:space="preserve"> Hoạt động giám sát của Đoàn </w:t>
      </w:r>
      <w:r w:rsidR="00C271AE" w:rsidRPr="005C4599">
        <w:rPr>
          <w:b/>
          <w:sz w:val="28"/>
          <w:szCs w:val="28"/>
        </w:rPr>
        <w:t>ĐBQH</w:t>
      </w:r>
    </w:p>
    <w:p w14:paraId="06AB3ADA" w14:textId="2D8F5588" w:rsidR="00B81953" w:rsidRPr="005C4599" w:rsidRDefault="00B81953" w:rsidP="003020BB">
      <w:pPr>
        <w:spacing w:after="120" w:line="276" w:lineRule="auto"/>
        <w:ind w:firstLine="720"/>
        <w:jc w:val="both"/>
        <w:outlineLvl w:val="0"/>
        <w:rPr>
          <w:b/>
          <w:i/>
          <w:sz w:val="28"/>
          <w:szCs w:val="28"/>
        </w:rPr>
      </w:pPr>
      <w:r w:rsidRPr="005C4599">
        <w:rPr>
          <w:b/>
          <w:i/>
          <w:sz w:val="28"/>
          <w:szCs w:val="28"/>
        </w:rPr>
        <w:t xml:space="preserve">a) </w:t>
      </w:r>
      <w:r w:rsidR="00F21AAF" w:rsidRPr="005C4599">
        <w:rPr>
          <w:b/>
          <w:i/>
          <w:sz w:val="28"/>
          <w:szCs w:val="28"/>
        </w:rPr>
        <w:t>K</w:t>
      </w:r>
      <w:r w:rsidRPr="005C4599">
        <w:rPr>
          <w:b/>
          <w:i/>
          <w:sz w:val="28"/>
          <w:szCs w:val="28"/>
        </w:rPr>
        <w:t>ết quả đạt được</w:t>
      </w:r>
    </w:p>
    <w:p w14:paraId="71FD8473" w14:textId="6ED107B6" w:rsidR="00B81953" w:rsidRPr="005C4599" w:rsidRDefault="00245B42" w:rsidP="003020BB">
      <w:pPr>
        <w:spacing w:after="120" w:line="276" w:lineRule="auto"/>
        <w:ind w:firstLine="720"/>
        <w:jc w:val="both"/>
        <w:rPr>
          <w:i/>
          <w:sz w:val="28"/>
          <w:szCs w:val="28"/>
        </w:rPr>
      </w:pPr>
      <w:r w:rsidRPr="005C4599">
        <w:rPr>
          <w:i/>
          <w:sz w:val="28"/>
          <w:szCs w:val="28"/>
        </w:rPr>
        <w:t>- H</w:t>
      </w:r>
      <w:r w:rsidR="00B81953" w:rsidRPr="005C4599">
        <w:rPr>
          <w:i/>
          <w:sz w:val="28"/>
          <w:szCs w:val="28"/>
        </w:rPr>
        <w:t>oạt động giám sát chuyên đề về việc thi hành pháp luật tại địa phương</w:t>
      </w:r>
    </w:p>
    <w:p w14:paraId="178F3329" w14:textId="77777777" w:rsidR="00CD60C4" w:rsidRPr="005C4599" w:rsidRDefault="00CD60C4" w:rsidP="003020BB">
      <w:pPr>
        <w:spacing w:after="120" w:line="276" w:lineRule="auto"/>
        <w:ind w:firstLine="720"/>
        <w:jc w:val="both"/>
        <w:rPr>
          <w:sz w:val="28"/>
          <w:szCs w:val="28"/>
          <w:lang w:val="nl-NL"/>
        </w:rPr>
      </w:pPr>
      <w:r w:rsidRPr="005C4599">
        <w:rPr>
          <w:sz w:val="28"/>
          <w:szCs w:val="28"/>
          <w:lang w:val="vi-VN"/>
        </w:rPr>
        <w:t>Theo yêu cầu của Ủy ban Thường vụ Quốc hội, hàng năm Đoàn ĐBQH tổng hợp ý kiến của ĐBQH và đề xuất nội dung giám sát của Quốc hội, Ủy ban Thường vụ Quốc hội cho năm tiếp theo; định kỳ</w:t>
      </w:r>
      <w:r w:rsidRPr="005C4599">
        <w:rPr>
          <w:sz w:val="28"/>
          <w:szCs w:val="28"/>
          <w:lang w:val="nl-NL"/>
        </w:rPr>
        <w:t xml:space="preserve"> báo cáo kết quả thực hiện chương trình giám sát của Quốc hội, Ủy ban Thường vụ Quốc hội; thường xuyên báo cáo đánh giá thực trạng và đề xuất, kiến nghị đổi mới hoạt động giám sát.</w:t>
      </w:r>
      <w:r w:rsidRPr="005C4599">
        <w:rPr>
          <w:sz w:val="28"/>
          <w:szCs w:val="28"/>
          <w:shd w:val="clear" w:color="auto" w:fill="FFFFFF"/>
          <w:lang w:val="nl-NL"/>
        </w:rPr>
        <w:t xml:space="preserve"> Tổ chức điểm cầu </w:t>
      </w:r>
      <w:r w:rsidRPr="005C4599">
        <w:rPr>
          <w:sz w:val="28"/>
          <w:szCs w:val="28"/>
          <w:lang w:val="nl-NL"/>
        </w:rPr>
        <w:t>Hội nghị triển khai thực hiện Chương trình giám sát của Quốc hội và Ủy ban Thường vụ Quốc hội năm 2022, 2023.</w:t>
      </w:r>
    </w:p>
    <w:p w14:paraId="193D826D" w14:textId="71F27E08" w:rsidR="00636883" w:rsidRPr="005C4599" w:rsidRDefault="00CB7F06" w:rsidP="003020BB">
      <w:pPr>
        <w:spacing w:after="120" w:line="276" w:lineRule="auto"/>
        <w:ind w:firstLine="720"/>
        <w:jc w:val="both"/>
        <w:rPr>
          <w:sz w:val="28"/>
          <w:szCs w:val="28"/>
        </w:rPr>
      </w:pPr>
      <w:r w:rsidRPr="005C4599">
        <w:rPr>
          <w:sz w:val="28"/>
          <w:szCs w:val="28"/>
        </w:rPr>
        <w:t xml:space="preserve">Đồng thời, </w:t>
      </w:r>
      <w:r w:rsidR="00721D0C" w:rsidRPr="005C4599">
        <w:rPr>
          <w:sz w:val="28"/>
          <w:szCs w:val="28"/>
        </w:rPr>
        <w:t xml:space="preserve">Đoàn </w:t>
      </w:r>
      <w:r w:rsidR="00CD60C4" w:rsidRPr="005C4599">
        <w:rPr>
          <w:sz w:val="28"/>
          <w:szCs w:val="28"/>
        </w:rPr>
        <w:t>ĐBQH tỉnh</w:t>
      </w:r>
      <w:r w:rsidR="00721D0C" w:rsidRPr="005C4599">
        <w:rPr>
          <w:sz w:val="28"/>
          <w:szCs w:val="28"/>
        </w:rPr>
        <w:t xml:space="preserve"> đã chủ động xây dựng chương trình giám sát hằng năm theo Chương trình giám sát của Quốc hội, Ủy ban </w:t>
      </w:r>
      <w:r w:rsidR="00C15FEC" w:rsidRPr="005C4599">
        <w:rPr>
          <w:sz w:val="28"/>
          <w:szCs w:val="28"/>
        </w:rPr>
        <w:t>T</w:t>
      </w:r>
      <w:r w:rsidR="00721D0C" w:rsidRPr="005C4599">
        <w:rPr>
          <w:sz w:val="28"/>
          <w:szCs w:val="28"/>
        </w:rPr>
        <w:t>hường vụ Quốc hội</w:t>
      </w:r>
      <w:r w:rsidR="00CD60C4" w:rsidRPr="005C4599">
        <w:rPr>
          <w:sz w:val="28"/>
          <w:szCs w:val="28"/>
        </w:rPr>
        <w:t xml:space="preserve"> và nộ</w:t>
      </w:r>
      <w:r w:rsidRPr="005C4599">
        <w:rPr>
          <w:sz w:val="28"/>
          <w:szCs w:val="28"/>
        </w:rPr>
        <w:t xml:space="preserve">i dung giám sát, khảo sát chuyên đề riêng </w:t>
      </w:r>
      <w:r w:rsidR="00CD60C4" w:rsidRPr="005C4599">
        <w:rPr>
          <w:sz w:val="28"/>
          <w:szCs w:val="28"/>
        </w:rPr>
        <w:t>của Đoàn</w:t>
      </w:r>
      <w:r w:rsidRPr="005C4599">
        <w:rPr>
          <w:sz w:val="28"/>
          <w:szCs w:val="28"/>
        </w:rPr>
        <w:t xml:space="preserve"> ĐBQH tỉnh</w:t>
      </w:r>
      <w:r w:rsidR="00CD60C4" w:rsidRPr="005C4599">
        <w:rPr>
          <w:sz w:val="28"/>
          <w:szCs w:val="28"/>
        </w:rPr>
        <w:t>.</w:t>
      </w:r>
    </w:p>
    <w:p w14:paraId="7DDAAEB0" w14:textId="31F4AFF2" w:rsidR="00636883" w:rsidRPr="005C4599" w:rsidRDefault="00636883" w:rsidP="003020BB">
      <w:pPr>
        <w:spacing w:after="120" w:line="276" w:lineRule="auto"/>
        <w:ind w:firstLine="720"/>
        <w:jc w:val="both"/>
        <w:rPr>
          <w:color w:val="000000" w:themeColor="text1"/>
          <w:sz w:val="28"/>
          <w:szCs w:val="28"/>
          <w:shd w:val="clear" w:color="auto" w:fill="F1F1F1"/>
        </w:rPr>
      </w:pPr>
      <w:r w:rsidRPr="005C4599">
        <w:rPr>
          <w:sz w:val="28"/>
          <w:szCs w:val="28"/>
        </w:rPr>
        <w:t>Đoàn ĐBQH tỉnh triển khai đầy đủ, kịp thời, hiệu quả các giám sát chuyên đề theo yêu cầu của các Đoàn giám sát chuyên đề của Quốc hội, Ủy ban Thường vụ Quốc hội. Hầu hết các chuyên đề đều phối hợp chặt chẽ với Thường trực HĐND tỉ</w:t>
      </w:r>
      <w:r w:rsidR="00EE4099" w:rsidRPr="005C4599">
        <w:rPr>
          <w:sz w:val="28"/>
          <w:szCs w:val="28"/>
        </w:rPr>
        <w:t xml:space="preserve">nh, </w:t>
      </w:r>
      <w:r w:rsidR="00222B91" w:rsidRPr="005C4599">
        <w:rPr>
          <w:sz w:val="28"/>
          <w:szCs w:val="28"/>
        </w:rPr>
        <w:t>UB</w:t>
      </w:r>
      <w:r w:rsidR="00222B91" w:rsidRPr="005C4599">
        <w:rPr>
          <w:sz w:val="28"/>
          <w:szCs w:val="28"/>
          <w:lang w:val="vi-VN"/>
        </w:rPr>
        <w:t>MTTQVN</w:t>
      </w:r>
      <w:r w:rsidRPr="005C4599">
        <w:rPr>
          <w:sz w:val="28"/>
          <w:szCs w:val="28"/>
        </w:rPr>
        <w:t xml:space="preserve"> tỉnh thành lập chung các Đoàn giám sát chuyên đề bảo bảm tiến độ, chất lượng, góp phần nâng cao hiệu quả giám sát</w:t>
      </w:r>
      <w:r w:rsidR="00FE1B7A">
        <w:rPr>
          <w:sz w:val="28"/>
          <w:szCs w:val="28"/>
        </w:rPr>
        <w:t>.</w:t>
      </w:r>
      <w:r w:rsidRPr="005C4599">
        <w:rPr>
          <w:sz w:val="28"/>
          <w:szCs w:val="28"/>
        </w:rPr>
        <w:t xml:space="preserve"> .</w:t>
      </w:r>
    </w:p>
    <w:p w14:paraId="496CA1D4" w14:textId="340D3FE4" w:rsidR="00636883" w:rsidRPr="005C4599" w:rsidRDefault="00636883" w:rsidP="003020BB">
      <w:pPr>
        <w:spacing w:after="120" w:line="276" w:lineRule="auto"/>
        <w:ind w:firstLine="720"/>
        <w:jc w:val="both"/>
        <w:rPr>
          <w:spacing w:val="-6"/>
          <w:sz w:val="28"/>
          <w:szCs w:val="28"/>
          <w:lang w:val="nl-NL"/>
        </w:rPr>
      </w:pPr>
      <w:r w:rsidRPr="005C4599">
        <w:rPr>
          <w:sz w:val="28"/>
          <w:szCs w:val="28"/>
          <w:lang w:val="nl-NL"/>
        </w:rPr>
        <w:t xml:space="preserve">Từ năm 2016 đến nay, Đoàn ĐBQH tỉnh tổ chức giám sát </w:t>
      </w:r>
      <w:r w:rsidRPr="005C4599">
        <w:rPr>
          <w:b/>
          <w:color w:val="FF0000"/>
          <w:sz w:val="28"/>
          <w:szCs w:val="28"/>
          <w:lang w:val="nl-NL"/>
        </w:rPr>
        <w:t>0</w:t>
      </w:r>
      <w:r w:rsidR="00FE1B7A" w:rsidRPr="00F41262">
        <w:rPr>
          <w:b/>
          <w:color w:val="FF0000"/>
          <w:sz w:val="28"/>
          <w:szCs w:val="28"/>
          <w:lang w:val="nl-NL"/>
        </w:rPr>
        <w:t>7</w:t>
      </w:r>
      <w:r w:rsidR="0078030C">
        <w:rPr>
          <w:sz w:val="28"/>
          <w:szCs w:val="28"/>
          <w:lang w:val="nl-NL"/>
        </w:rPr>
        <w:t xml:space="preserve"> </w:t>
      </w:r>
      <w:r w:rsidRPr="005C4599">
        <w:rPr>
          <w:sz w:val="28"/>
          <w:szCs w:val="28"/>
          <w:lang w:val="nl-NL"/>
        </w:rPr>
        <w:t>chuyên đề</w:t>
      </w:r>
      <w:r w:rsidRPr="005C4599">
        <w:rPr>
          <w:sz w:val="28"/>
          <w:szCs w:val="28"/>
        </w:rPr>
        <w:t xml:space="preserve"> </w:t>
      </w:r>
      <w:r w:rsidRPr="005C4599">
        <w:rPr>
          <w:sz w:val="28"/>
          <w:szCs w:val="28"/>
          <w:lang w:val="nl-NL"/>
        </w:rPr>
        <w:t>của Quốc hội</w:t>
      </w:r>
      <w:r w:rsidRPr="005C4599">
        <w:rPr>
          <w:rStyle w:val="FootnoteReference"/>
          <w:sz w:val="28"/>
          <w:szCs w:val="28"/>
        </w:rPr>
        <w:footnoteReference w:id="1"/>
      </w:r>
      <w:r w:rsidRPr="005C4599">
        <w:rPr>
          <w:sz w:val="28"/>
          <w:szCs w:val="28"/>
        </w:rPr>
        <w:t xml:space="preserve">, </w:t>
      </w:r>
      <w:r w:rsidRPr="005C4599">
        <w:rPr>
          <w:b/>
          <w:color w:val="FF0000"/>
          <w:sz w:val="28"/>
          <w:szCs w:val="28"/>
        </w:rPr>
        <w:t xml:space="preserve">06 </w:t>
      </w:r>
      <w:r w:rsidRPr="005C4599">
        <w:rPr>
          <w:sz w:val="28"/>
          <w:szCs w:val="28"/>
        </w:rPr>
        <w:t xml:space="preserve">chuyên đề </w:t>
      </w:r>
      <w:r w:rsidRPr="005C4599">
        <w:rPr>
          <w:sz w:val="28"/>
          <w:szCs w:val="28"/>
          <w:lang w:val="nl-NL"/>
        </w:rPr>
        <w:t>Ủy ban Thường vụ Quốc hội</w:t>
      </w:r>
      <w:r w:rsidRPr="005C4599">
        <w:rPr>
          <w:rStyle w:val="FootnoteReference"/>
          <w:sz w:val="28"/>
          <w:szCs w:val="28"/>
        </w:rPr>
        <w:footnoteReference w:id="2"/>
      </w:r>
      <w:r w:rsidRPr="005C4599">
        <w:rPr>
          <w:sz w:val="28"/>
          <w:szCs w:val="28"/>
          <w:lang w:val="nl-NL"/>
        </w:rPr>
        <w:t xml:space="preserve"> trên địa bàn tỉnh Hà </w:t>
      </w:r>
      <w:r w:rsidRPr="005C4599">
        <w:rPr>
          <w:sz w:val="28"/>
          <w:szCs w:val="28"/>
          <w:lang w:val="nl-NL"/>
        </w:rPr>
        <w:lastRenderedPageBreak/>
        <w:t>Tĩnh.</w:t>
      </w:r>
      <w:r w:rsidRPr="005C4599">
        <w:rPr>
          <w:sz w:val="28"/>
          <w:szCs w:val="28"/>
          <w:lang w:val="vi-VN"/>
        </w:rPr>
        <w:t xml:space="preserve"> Tham gia giám sát, khảo sát, phiên làm việc của Đoàn </w:t>
      </w:r>
      <w:r w:rsidRPr="005C4599">
        <w:rPr>
          <w:spacing w:val="-6"/>
          <w:sz w:val="28"/>
          <w:szCs w:val="28"/>
          <w:lang w:val="nl-NL"/>
        </w:rPr>
        <w:t xml:space="preserve">giám sát của Quốc hội, Ủy ban Thường vụ Quốc hội về giám sát trên địa bàn tỉnh </w:t>
      </w:r>
      <w:r w:rsidRPr="005C4599">
        <w:rPr>
          <w:b/>
          <w:color w:val="FF0000"/>
          <w:spacing w:val="-6"/>
          <w:sz w:val="28"/>
          <w:szCs w:val="28"/>
          <w:lang w:val="nl-NL"/>
        </w:rPr>
        <w:t>07</w:t>
      </w:r>
      <w:r w:rsidRPr="005C4599">
        <w:rPr>
          <w:spacing w:val="-6"/>
          <w:sz w:val="28"/>
          <w:szCs w:val="28"/>
          <w:lang w:val="nl-NL"/>
        </w:rPr>
        <w:t xml:space="preserve"> chuyên đề</w:t>
      </w:r>
      <w:r w:rsidRPr="005C4599">
        <w:rPr>
          <w:rStyle w:val="FootnoteReference"/>
          <w:spacing w:val="-6"/>
          <w:sz w:val="28"/>
          <w:szCs w:val="28"/>
        </w:rPr>
        <w:footnoteReference w:id="3"/>
      </w:r>
      <w:r w:rsidRPr="005C4599">
        <w:rPr>
          <w:spacing w:val="-6"/>
          <w:sz w:val="28"/>
          <w:szCs w:val="28"/>
          <w:lang w:val="nl-NL"/>
        </w:rPr>
        <w:t>.</w:t>
      </w:r>
    </w:p>
    <w:p w14:paraId="4B282A82" w14:textId="0E414363" w:rsidR="006D6092" w:rsidRPr="005C4599" w:rsidRDefault="00636883" w:rsidP="003020BB">
      <w:pPr>
        <w:spacing w:after="120" w:line="276" w:lineRule="auto"/>
        <w:ind w:firstLine="720"/>
        <w:jc w:val="both"/>
        <w:rPr>
          <w:sz w:val="28"/>
          <w:szCs w:val="28"/>
        </w:rPr>
      </w:pPr>
      <w:r w:rsidRPr="005C4599">
        <w:rPr>
          <w:sz w:val="28"/>
          <w:szCs w:val="28"/>
          <w:lang w:val="nl-NL"/>
        </w:rPr>
        <w:t xml:space="preserve">Bên cạnh đó, Đoàn chủ động xây dựng kế hoạch và tổ chức giám sát, khảo sát </w:t>
      </w:r>
      <w:r w:rsidR="002470DF" w:rsidRPr="005C4599">
        <w:rPr>
          <w:b/>
          <w:color w:val="FF0000"/>
          <w:sz w:val="28"/>
          <w:szCs w:val="28"/>
          <w:lang w:val="nl-NL"/>
        </w:rPr>
        <w:t>06</w:t>
      </w:r>
      <w:r w:rsidRPr="005C4599">
        <w:rPr>
          <w:sz w:val="28"/>
          <w:szCs w:val="28"/>
          <w:lang w:val="nl-NL"/>
        </w:rPr>
        <w:t xml:space="preserve"> chuyên đề</w:t>
      </w:r>
      <w:r w:rsidRPr="005C4599">
        <w:rPr>
          <w:rStyle w:val="FootnoteReference"/>
          <w:sz w:val="28"/>
          <w:szCs w:val="28"/>
          <w:lang w:val="nl-NL"/>
        </w:rPr>
        <w:footnoteReference w:id="4"/>
      </w:r>
      <w:r w:rsidRPr="005C4599">
        <w:rPr>
          <w:sz w:val="28"/>
          <w:szCs w:val="28"/>
          <w:lang w:val="nl-NL"/>
        </w:rPr>
        <w:t>.</w:t>
      </w:r>
      <w:r w:rsidR="002470DF" w:rsidRPr="005C4599">
        <w:rPr>
          <w:sz w:val="28"/>
          <w:szCs w:val="28"/>
          <w:lang w:val="nl-NL"/>
        </w:rPr>
        <w:t xml:space="preserve"> Trong đó, cuộc khảo sát chuyên đề “</w:t>
      </w:r>
      <w:r w:rsidR="002470DF" w:rsidRPr="005C4599">
        <w:rPr>
          <w:sz w:val="28"/>
          <w:szCs w:val="28"/>
        </w:rPr>
        <w:t xml:space="preserve">Việc thực hiện pháp luật về công tác phổ biến, giáo dục pháp luật giai đoạn 2017-2021 trên địa bàn tỉnh Hà Tĩnh” đã góp phần </w:t>
      </w:r>
      <w:r w:rsidR="006D6092" w:rsidRPr="005C4599">
        <w:rPr>
          <w:sz w:val="28"/>
          <w:szCs w:val="28"/>
          <w:shd w:val="clear" w:color="auto" w:fill="FFFFFF"/>
        </w:rPr>
        <w:t>k</w:t>
      </w:r>
      <w:r w:rsidR="002470DF" w:rsidRPr="005C4599">
        <w:rPr>
          <w:sz w:val="28"/>
          <w:szCs w:val="28"/>
          <w:shd w:val="clear" w:color="auto" w:fill="FFFFFF"/>
        </w:rPr>
        <w:t xml:space="preserve">hảo sát, đánh giá việc chấp hành các quy định pháp luật trong thực hiện </w:t>
      </w:r>
      <w:r w:rsidR="002470DF" w:rsidRPr="005C4599">
        <w:rPr>
          <w:sz w:val="28"/>
          <w:szCs w:val="28"/>
          <w:lang w:val="vi-VN"/>
        </w:rPr>
        <w:t>công tác phổ biến, giáo dục pháp luật trên địa bàn</w:t>
      </w:r>
      <w:r w:rsidR="006D6092" w:rsidRPr="005C4599">
        <w:rPr>
          <w:sz w:val="28"/>
          <w:szCs w:val="28"/>
        </w:rPr>
        <w:t xml:space="preserve">; </w:t>
      </w:r>
      <w:r w:rsidR="000118F1" w:rsidRPr="005C4599">
        <w:rPr>
          <w:sz w:val="28"/>
          <w:szCs w:val="28"/>
        </w:rPr>
        <w:t xml:space="preserve">đánh giá </w:t>
      </w:r>
      <w:r w:rsidR="002470DF" w:rsidRPr="005C4599">
        <w:rPr>
          <w:sz w:val="28"/>
          <w:szCs w:val="28"/>
        </w:rPr>
        <w:t>kết quả đạt được, hạn chế, bất cập, vướng mắc; làm rõ nguyên nhân, trách nhiệm của cơ quan, đơn vị, địa phương có liên quan</w:t>
      </w:r>
      <w:r w:rsidR="002470DF" w:rsidRPr="005C4599">
        <w:rPr>
          <w:color w:val="000000"/>
          <w:spacing w:val="-4"/>
          <w:sz w:val="28"/>
          <w:szCs w:val="28"/>
        </w:rPr>
        <w:t xml:space="preserve"> và trên cơ sở đó kiến nghị </w:t>
      </w:r>
      <w:r w:rsidR="002470DF" w:rsidRPr="005C4599">
        <w:rPr>
          <w:color w:val="000000"/>
          <w:sz w:val="28"/>
          <w:szCs w:val="28"/>
          <w:lang w:val="nb-NO"/>
        </w:rPr>
        <w:t xml:space="preserve">đề xuất các cơ quan có thẩm quyền hoàn thiện </w:t>
      </w:r>
      <w:r w:rsidR="002470DF" w:rsidRPr="005C4599">
        <w:rPr>
          <w:rStyle w:val="normal-h1"/>
          <w:color w:val="000000"/>
          <w:sz w:val="28"/>
          <w:szCs w:val="28"/>
        </w:rPr>
        <w:t>các</w:t>
      </w:r>
      <w:r w:rsidR="002470DF" w:rsidRPr="005C4599">
        <w:rPr>
          <w:rStyle w:val="normal-h1"/>
          <w:color w:val="000000"/>
          <w:sz w:val="28"/>
          <w:szCs w:val="28"/>
          <w:lang w:val="vi-VN"/>
        </w:rPr>
        <w:t xml:space="preserve"> quy định của </w:t>
      </w:r>
      <w:r w:rsidR="002470DF" w:rsidRPr="005C4599">
        <w:rPr>
          <w:color w:val="000000"/>
          <w:sz w:val="28"/>
          <w:szCs w:val="28"/>
        </w:rPr>
        <w:t>pháp luật</w:t>
      </w:r>
      <w:r w:rsidR="002470DF" w:rsidRPr="005C4599">
        <w:rPr>
          <w:color w:val="000000"/>
          <w:sz w:val="28"/>
          <w:szCs w:val="28"/>
          <w:lang w:val="nb-NO"/>
        </w:rPr>
        <w:t>, kiến nghị giải pháp nhằm</w:t>
      </w:r>
      <w:r w:rsidR="002470DF" w:rsidRPr="005C4599">
        <w:rPr>
          <w:rStyle w:val="normal-h1"/>
          <w:color w:val="000000"/>
          <w:sz w:val="28"/>
          <w:szCs w:val="28"/>
          <w:lang w:val="nb-NO"/>
        </w:rPr>
        <w:t xml:space="preserve"> </w:t>
      </w:r>
      <w:r w:rsidR="002470DF" w:rsidRPr="005C4599">
        <w:rPr>
          <w:rStyle w:val="normal-h1"/>
          <w:color w:val="000000"/>
          <w:sz w:val="28"/>
          <w:szCs w:val="28"/>
        </w:rPr>
        <w:t xml:space="preserve">thực hiện đầy đủ, hiệu quả </w:t>
      </w:r>
      <w:r w:rsidR="002470DF" w:rsidRPr="005C4599">
        <w:rPr>
          <w:sz w:val="28"/>
          <w:szCs w:val="28"/>
          <w:lang w:val="vi-VN"/>
        </w:rPr>
        <w:t>công tác phổ biến, giáo dục pháp luật trên đị</w:t>
      </w:r>
      <w:r w:rsidR="000118F1" w:rsidRPr="005C4599">
        <w:rPr>
          <w:sz w:val="28"/>
          <w:szCs w:val="28"/>
          <w:lang w:val="vi-VN"/>
        </w:rPr>
        <w:t>a bàn</w:t>
      </w:r>
      <w:r w:rsidR="000118F1" w:rsidRPr="005C4599">
        <w:rPr>
          <w:sz w:val="28"/>
          <w:szCs w:val="28"/>
        </w:rPr>
        <w:t>.</w:t>
      </w:r>
    </w:p>
    <w:p w14:paraId="12B669F5" w14:textId="7C8B16B1" w:rsidR="00636883" w:rsidRPr="005C4599" w:rsidRDefault="00636883" w:rsidP="003020BB">
      <w:pPr>
        <w:spacing w:after="120" w:line="276" w:lineRule="auto"/>
        <w:ind w:firstLine="720"/>
        <w:jc w:val="both"/>
        <w:rPr>
          <w:sz w:val="28"/>
          <w:szCs w:val="28"/>
        </w:rPr>
      </w:pPr>
      <w:r w:rsidRPr="005C4599">
        <w:rPr>
          <w:sz w:val="28"/>
          <w:szCs w:val="28"/>
          <w:lang w:val="nl-NL"/>
        </w:rPr>
        <w:t>Phối hợp</w:t>
      </w:r>
      <w:r w:rsidRPr="005C4599">
        <w:rPr>
          <w:sz w:val="28"/>
          <w:szCs w:val="28"/>
          <w:lang w:val="vi-VN"/>
        </w:rPr>
        <w:t xml:space="preserve"> tham gia Đ</w:t>
      </w:r>
      <w:r w:rsidRPr="005C4599">
        <w:rPr>
          <w:sz w:val="28"/>
          <w:szCs w:val="28"/>
          <w:lang w:val="nl-NL"/>
        </w:rPr>
        <w:t>oàn giám sát, kiểm tra “</w:t>
      </w:r>
      <w:r w:rsidRPr="005C4599">
        <w:rPr>
          <w:i/>
          <w:sz w:val="28"/>
          <w:szCs w:val="28"/>
          <w:lang w:val="nl-NL"/>
        </w:rPr>
        <w:t xml:space="preserve">công tác bầu cử </w:t>
      </w:r>
      <w:r w:rsidR="00C271AE" w:rsidRPr="005C4599">
        <w:rPr>
          <w:i/>
          <w:sz w:val="28"/>
          <w:szCs w:val="28"/>
          <w:lang w:val="nl-NL"/>
        </w:rPr>
        <w:t>ĐBQH</w:t>
      </w:r>
      <w:r w:rsidRPr="005C4599">
        <w:rPr>
          <w:i/>
          <w:sz w:val="28"/>
          <w:szCs w:val="28"/>
          <w:lang w:val="nl-NL"/>
        </w:rPr>
        <w:t xml:space="preserve"> khóa </w:t>
      </w:r>
      <w:r w:rsidRPr="005C4599">
        <w:rPr>
          <w:i/>
          <w:sz w:val="28"/>
          <w:szCs w:val="28"/>
          <w:lang w:val="vi-VN"/>
        </w:rPr>
        <w:t>XV</w:t>
      </w:r>
      <w:r w:rsidRPr="005C4599">
        <w:rPr>
          <w:i/>
          <w:sz w:val="28"/>
          <w:szCs w:val="28"/>
          <w:lang w:val="nl-NL"/>
        </w:rPr>
        <w:t xml:space="preserve"> và đại biểu </w:t>
      </w:r>
      <w:r w:rsidR="00222B91" w:rsidRPr="005C4599">
        <w:rPr>
          <w:i/>
          <w:sz w:val="28"/>
          <w:szCs w:val="28"/>
          <w:lang w:val="vi-VN"/>
        </w:rPr>
        <w:t>HĐND</w:t>
      </w:r>
      <w:r w:rsidRPr="005C4599">
        <w:rPr>
          <w:i/>
          <w:sz w:val="28"/>
          <w:szCs w:val="28"/>
          <w:lang w:val="nl-NL"/>
        </w:rPr>
        <w:t xml:space="preserve"> các cấp nhiệm kỳ 2021 </w:t>
      </w:r>
      <w:r w:rsidRPr="005C4599">
        <w:rPr>
          <w:i/>
          <w:sz w:val="28"/>
          <w:szCs w:val="28"/>
          <w:lang w:val="vi-VN"/>
        </w:rPr>
        <w:t>-</w:t>
      </w:r>
      <w:r w:rsidRPr="005C4599">
        <w:rPr>
          <w:i/>
          <w:sz w:val="28"/>
          <w:szCs w:val="28"/>
          <w:lang w:val="nl-NL"/>
        </w:rPr>
        <w:t xml:space="preserve"> 2026</w:t>
      </w:r>
      <w:r w:rsidRPr="005C4599">
        <w:rPr>
          <w:sz w:val="28"/>
          <w:szCs w:val="28"/>
          <w:lang w:val="vi-VN"/>
        </w:rPr>
        <w:t xml:space="preserve">” trên địa bàn tỉnh của Quốc hội và </w:t>
      </w:r>
      <w:r w:rsidRPr="005C4599">
        <w:rPr>
          <w:sz w:val="28"/>
          <w:szCs w:val="28"/>
          <w:lang w:val="nl-NL"/>
        </w:rPr>
        <w:t xml:space="preserve">HĐND tỉnh. Phối hợp với </w:t>
      </w:r>
      <w:r w:rsidR="00222B91" w:rsidRPr="005C4599">
        <w:rPr>
          <w:sz w:val="28"/>
          <w:szCs w:val="28"/>
        </w:rPr>
        <w:t>UB</w:t>
      </w:r>
      <w:r w:rsidR="00222B91" w:rsidRPr="005C4599">
        <w:rPr>
          <w:sz w:val="28"/>
          <w:szCs w:val="28"/>
          <w:lang w:val="vi-VN"/>
        </w:rPr>
        <w:t>MTTQVN</w:t>
      </w:r>
      <w:r w:rsidRPr="005C4599">
        <w:rPr>
          <w:sz w:val="28"/>
          <w:szCs w:val="28"/>
          <w:lang w:val="nl-NL"/>
        </w:rPr>
        <w:t xml:space="preserve"> tỉnh giám sát về các biện pháp hỗ trợ người dân gặp khó khăn do đại dịch Covid theo Nghị quyết 42/NQ-CP của Chính phủ.</w:t>
      </w:r>
    </w:p>
    <w:p w14:paraId="6BAA5FAB" w14:textId="32A33407" w:rsidR="00CD60C4" w:rsidRPr="005C4599" w:rsidRDefault="00636883" w:rsidP="003020BB">
      <w:pPr>
        <w:spacing w:after="120" w:line="276" w:lineRule="auto"/>
        <w:ind w:firstLine="720"/>
        <w:jc w:val="both"/>
        <w:rPr>
          <w:sz w:val="28"/>
          <w:szCs w:val="28"/>
        </w:rPr>
      </w:pPr>
      <w:r w:rsidRPr="005C4599">
        <w:rPr>
          <w:sz w:val="28"/>
          <w:szCs w:val="28"/>
          <w:lang w:val="vi-VN"/>
        </w:rPr>
        <w:t>G</w:t>
      </w:r>
      <w:r w:rsidRPr="005C4599">
        <w:rPr>
          <w:spacing w:val="-6"/>
          <w:sz w:val="28"/>
          <w:szCs w:val="28"/>
          <w:lang w:val="vi-VN"/>
        </w:rPr>
        <w:t xml:space="preserve">iám sát bằng văn bản </w:t>
      </w:r>
      <w:r w:rsidRPr="005C4599">
        <w:rPr>
          <w:sz w:val="28"/>
          <w:szCs w:val="28"/>
          <w:lang w:val="vi-VN"/>
        </w:rPr>
        <w:t>công tác phòng, chống dịch Covid</w:t>
      </w:r>
      <w:r w:rsidRPr="005C4599">
        <w:rPr>
          <w:sz w:val="28"/>
          <w:szCs w:val="28"/>
        </w:rPr>
        <w:t>-</w:t>
      </w:r>
      <w:r w:rsidRPr="005C4599">
        <w:rPr>
          <w:sz w:val="28"/>
          <w:szCs w:val="28"/>
          <w:lang w:val="vi-VN"/>
        </w:rPr>
        <w:t>19 và việc thực hiện chính sách hỗ trợ người dân và doanh nghiệp theo yêu cầu của Ủy ban Thường vụ Quốc hội.</w:t>
      </w:r>
    </w:p>
    <w:p w14:paraId="4FB59B0B" w14:textId="5B55E19C" w:rsidR="00581AAB" w:rsidRPr="005C4599" w:rsidRDefault="00CD60C4" w:rsidP="003020BB">
      <w:pPr>
        <w:spacing w:after="120" w:line="276" w:lineRule="auto"/>
        <w:ind w:firstLine="720"/>
        <w:jc w:val="both"/>
        <w:rPr>
          <w:sz w:val="28"/>
          <w:szCs w:val="28"/>
        </w:rPr>
      </w:pPr>
      <w:r w:rsidRPr="005C4599">
        <w:rPr>
          <w:sz w:val="28"/>
          <w:szCs w:val="28"/>
        </w:rPr>
        <w:t>Đoàn ĐBQH tỉnh</w:t>
      </w:r>
      <w:r w:rsidR="00FF31A7" w:rsidRPr="005C4599">
        <w:rPr>
          <w:sz w:val="28"/>
          <w:szCs w:val="28"/>
        </w:rPr>
        <w:t xml:space="preserve"> </w:t>
      </w:r>
      <w:r w:rsidR="00581AAB" w:rsidRPr="005C4599">
        <w:rPr>
          <w:sz w:val="28"/>
          <w:szCs w:val="28"/>
        </w:rPr>
        <w:t xml:space="preserve">phối hợp với Thường trực </w:t>
      </w:r>
      <w:r w:rsidR="00222B91" w:rsidRPr="005C4599">
        <w:rPr>
          <w:sz w:val="28"/>
          <w:szCs w:val="28"/>
        </w:rPr>
        <w:t>HĐND</w:t>
      </w:r>
      <w:r w:rsidR="00581AAB" w:rsidRPr="005C4599">
        <w:rPr>
          <w:sz w:val="28"/>
          <w:szCs w:val="28"/>
        </w:rPr>
        <w:t xml:space="preserve"> tỉnh và Ban Thường trực </w:t>
      </w:r>
      <w:r w:rsidR="00222B91" w:rsidRPr="005C4599">
        <w:rPr>
          <w:sz w:val="28"/>
          <w:szCs w:val="28"/>
        </w:rPr>
        <w:t>UB</w:t>
      </w:r>
      <w:r w:rsidR="00222B91" w:rsidRPr="005C4599">
        <w:rPr>
          <w:sz w:val="28"/>
          <w:szCs w:val="28"/>
          <w:lang w:val="vi-VN"/>
        </w:rPr>
        <w:t>MTTQVN</w:t>
      </w:r>
      <w:r w:rsidR="00581AAB" w:rsidRPr="005C4599">
        <w:rPr>
          <w:sz w:val="28"/>
          <w:szCs w:val="28"/>
        </w:rPr>
        <w:t xml:space="preserve"> tỉnh thành lập các </w:t>
      </w:r>
      <w:r w:rsidR="0078030C">
        <w:rPr>
          <w:sz w:val="28"/>
          <w:szCs w:val="28"/>
        </w:rPr>
        <w:t>đ</w:t>
      </w:r>
      <w:r w:rsidR="00581AAB" w:rsidRPr="005C4599">
        <w:rPr>
          <w:sz w:val="28"/>
          <w:szCs w:val="28"/>
        </w:rPr>
        <w:t xml:space="preserve">oàn giám sát theo từng chuyên đề với các thành phần phù hợp gồm các vị ĐBQH tại địa phương, đại diện Thường trực </w:t>
      </w:r>
      <w:r w:rsidR="00222B91" w:rsidRPr="005C4599">
        <w:rPr>
          <w:sz w:val="28"/>
          <w:szCs w:val="28"/>
        </w:rPr>
        <w:lastRenderedPageBreak/>
        <w:t>HĐND</w:t>
      </w:r>
      <w:r w:rsidR="00581AAB" w:rsidRPr="005C4599">
        <w:rPr>
          <w:sz w:val="28"/>
          <w:szCs w:val="28"/>
        </w:rPr>
        <w:t xml:space="preserve"> tỉnh, Ban Thường trực </w:t>
      </w:r>
      <w:r w:rsidR="00222B91" w:rsidRPr="005C4599">
        <w:rPr>
          <w:sz w:val="28"/>
          <w:szCs w:val="28"/>
        </w:rPr>
        <w:t>UB</w:t>
      </w:r>
      <w:r w:rsidR="00222B91" w:rsidRPr="005C4599">
        <w:rPr>
          <w:sz w:val="28"/>
          <w:szCs w:val="28"/>
          <w:lang w:val="vi-VN"/>
        </w:rPr>
        <w:t>MTTQVN</w:t>
      </w:r>
      <w:r w:rsidR="00581AAB" w:rsidRPr="005C4599">
        <w:rPr>
          <w:sz w:val="28"/>
          <w:szCs w:val="28"/>
        </w:rPr>
        <w:t xml:space="preserve"> tỉnh, đại diện các cơ quan liên quan và các chuyên gia có nhiều kinh nghiệm trong hoạt động giám sát liên quan. Đồng thời thành lập tổ giúp việc Đoàn giám sát gồm Văn phòng Đoàn </w:t>
      </w:r>
      <w:r w:rsidR="00C271AE" w:rsidRPr="005C4599">
        <w:rPr>
          <w:sz w:val="28"/>
          <w:szCs w:val="28"/>
        </w:rPr>
        <w:t>ĐBQH</w:t>
      </w:r>
      <w:r w:rsidR="00581AAB" w:rsidRPr="005C4599">
        <w:rPr>
          <w:sz w:val="28"/>
          <w:szCs w:val="28"/>
        </w:rPr>
        <w:t xml:space="preserve"> và </w:t>
      </w:r>
      <w:r w:rsidR="00222B91" w:rsidRPr="005C4599">
        <w:rPr>
          <w:sz w:val="28"/>
          <w:szCs w:val="28"/>
        </w:rPr>
        <w:t>HĐND</w:t>
      </w:r>
      <w:r w:rsidR="00581AAB" w:rsidRPr="005C4599">
        <w:rPr>
          <w:sz w:val="28"/>
          <w:szCs w:val="28"/>
        </w:rPr>
        <w:t xml:space="preserve"> tỉnh, đại diện các sở, ban, ngành liên quan.</w:t>
      </w:r>
    </w:p>
    <w:p w14:paraId="7341C42E" w14:textId="08BD0454" w:rsidR="00962B2F" w:rsidRPr="005C4599" w:rsidRDefault="00962B2F" w:rsidP="003020BB">
      <w:pPr>
        <w:pStyle w:val="NormalWeb1"/>
        <w:pBdr>
          <w:right w:val="none" w:sz="4" w:space="2" w:color="000000"/>
        </w:pBdr>
        <w:spacing w:before="0" w:beforeAutospacing="0" w:after="120" w:afterAutospacing="0" w:line="276" w:lineRule="auto"/>
        <w:ind w:firstLine="720"/>
        <w:jc w:val="both"/>
        <w:rPr>
          <w:sz w:val="28"/>
          <w:szCs w:val="28"/>
          <w:lang w:val="nb-NO"/>
        </w:rPr>
      </w:pPr>
      <w:r w:rsidRPr="005C4599">
        <w:rPr>
          <w:sz w:val="28"/>
          <w:szCs w:val="28"/>
          <w:lang w:val="nb-NO"/>
        </w:rPr>
        <w:t xml:space="preserve">Đoàn giám sát xây dựng kế hoạch, yêu cầu các cơ quan, đơn vị liên quan xây dựng báo cáo, cung cấp thông tin, tài liệu; xem xét các báo cáo, tổ chức </w:t>
      </w:r>
      <w:r w:rsidRPr="005C4599">
        <w:rPr>
          <w:sz w:val="28"/>
          <w:szCs w:val="28"/>
        </w:rPr>
        <w:t>kiểm tra hồ sơ</w:t>
      </w:r>
      <w:r w:rsidRPr="005C4599">
        <w:rPr>
          <w:sz w:val="28"/>
          <w:szCs w:val="28"/>
          <w:lang w:val="vi-VN"/>
        </w:rPr>
        <w:t xml:space="preserve">, khảo sát thực tế và </w:t>
      </w:r>
      <w:r w:rsidRPr="005C4599">
        <w:rPr>
          <w:sz w:val="28"/>
          <w:szCs w:val="28"/>
          <w:lang w:val="nb-NO"/>
        </w:rPr>
        <w:t>trực tiếp</w:t>
      </w:r>
      <w:r w:rsidRPr="005C4599">
        <w:rPr>
          <w:sz w:val="28"/>
          <w:szCs w:val="28"/>
          <w:lang w:val="vi-VN"/>
        </w:rPr>
        <w:t xml:space="preserve"> </w:t>
      </w:r>
      <w:r w:rsidRPr="005C4599">
        <w:rPr>
          <w:sz w:val="28"/>
          <w:szCs w:val="28"/>
          <w:lang w:val="nb-NO"/>
        </w:rPr>
        <w:t>làm việc</w:t>
      </w:r>
      <w:r w:rsidRPr="005C4599">
        <w:rPr>
          <w:sz w:val="28"/>
          <w:szCs w:val="28"/>
          <w:lang w:val="vi-VN"/>
        </w:rPr>
        <w:t xml:space="preserve"> tại các </w:t>
      </w:r>
      <w:r w:rsidRPr="005C4599">
        <w:rPr>
          <w:sz w:val="28"/>
          <w:szCs w:val="28"/>
        </w:rPr>
        <w:t>cơ quan</w:t>
      </w:r>
      <w:r w:rsidRPr="005C4599">
        <w:rPr>
          <w:sz w:val="28"/>
          <w:szCs w:val="28"/>
          <w:lang w:val="vi-VN"/>
        </w:rPr>
        <w:t>, đơn vị</w:t>
      </w:r>
      <w:r w:rsidR="0078030C">
        <w:rPr>
          <w:sz w:val="28"/>
          <w:szCs w:val="28"/>
        </w:rPr>
        <w:t xml:space="preserve">, </w:t>
      </w:r>
      <w:r w:rsidR="0078030C" w:rsidRPr="005C4599">
        <w:rPr>
          <w:sz w:val="28"/>
          <w:szCs w:val="28"/>
          <w:lang w:val="vi-VN"/>
        </w:rPr>
        <w:t>địa phương</w:t>
      </w:r>
      <w:r w:rsidRPr="005C4599">
        <w:rPr>
          <w:sz w:val="28"/>
          <w:szCs w:val="28"/>
          <w:lang w:val="nb-NO"/>
        </w:rPr>
        <w:t>; tổ chức làm việc với UBND tỉnh và một số sở, ban, ngành liên quan.</w:t>
      </w:r>
    </w:p>
    <w:p w14:paraId="4834D34C" w14:textId="1469FE70" w:rsidR="00962B2F" w:rsidRPr="005C4599" w:rsidRDefault="00962B2F" w:rsidP="003020BB">
      <w:pPr>
        <w:spacing w:after="120" w:line="276" w:lineRule="auto"/>
        <w:ind w:firstLine="720"/>
        <w:jc w:val="both"/>
        <w:rPr>
          <w:sz w:val="28"/>
          <w:szCs w:val="28"/>
          <w:lang w:val="nb-NO"/>
        </w:rPr>
      </w:pPr>
      <w:r w:rsidRPr="005C4599">
        <w:rPr>
          <w:sz w:val="28"/>
          <w:szCs w:val="28"/>
        </w:rPr>
        <w:t xml:space="preserve">Kết thúc đợt giám sát, Đoàn Giám sát xây dựng dự thảo báo cáo kết quả giám sát và tổ chức họp với các cơ quan, đơn vị chịu sự giám sát để hoàn thiện báo cáo gửi Đoàn </w:t>
      </w:r>
      <w:r w:rsidR="00222B91" w:rsidRPr="005C4599">
        <w:rPr>
          <w:sz w:val="28"/>
          <w:szCs w:val="28"/>
        </w:rPr>
        <w:t xml:space="preserve">ĐBQH </w:t>
      </w:r>
      <w:r w:rsidRPr="005C4599">
        <w:rPr>
          <w:sz w:val="28"/>
          <w:szCs w:val="28"/>
        </w:rPr>
        <w:t xml:space="preserve">tỉnh, Thường trực </w:t>
      </w:r>
      <w:r w:rsidR="00222B91" w:rsidRPr="005C4599">
        <w:rPr>
          <w:sz w:val="28"/>
          <w:szCs w:val="28"/>
        </w:rPr>
        <w:t>HĐND</w:t>
      </w:r>
      <w:r w:rsidRPr="005C4599">
        <w:rPr>
          <w:sz w:val="28"/>
          <w:szCs w:val="28"/>
        </w:rPr>
        <w:t xml:space="preserve"> tỉnh và Ban Thường trực </w:t>
      </w:r>
      <w:r w:rsidR="00222B91" w:rsidRPr="005C4599">
        <w:rPr>
          <w:sz w:val="28"/>
          <w:szCs w:val="28"/>
        </w:rPr>
        <w:t>UB</w:t>
      </w:r>
      <w:r w:rsidR="00222B91" w:rsidRPr="005C4599">
        <w:rPr>
          <w:sz w:val="28"/>
          <w:szCs w:val="28"/>
          <w:lang w:val="vi-VN"/>
        </w:rPr>
        <w:t>MTTQVN</w:t>
      </w:r>
      <w:r w:rsidRPr="005C4599">
        <w:rPr>
          <w:sz w:val="28"/>
          <w:szCs w:val="28"/>
        </w:rPr>
        <w:t xml:space="preserve"> tỉnh. </w:t>
      </w:r>
      <w:r w:rsidRPr="005C4599">
        <w:rPr>
          <w:sz w:val="28"/>
          <w:szCs w:val="28"/>
          <w:lang w:val="nb-NO"/>
        </w:rPr>
        <w:t xml:space="preserve">Trên cơ sở kết quả của Đoàn giám sát, Đoàn </w:t>
      </w:r>
      <w:r w:rsidR="00222B91" w:rsidRPr="005C4599">
        <w:rPr>
          <w:sz w:val="28"/>
          <w:szCs w:val="28"/>
        </w:rPr>
        <w:t>ĐBQH</w:t>
      </w:r>
      <w:r w:rsidRPr="005C4599">
        <w:rPr>
          <w:sz w:val="28"/>
          <w:szCs w:val="28"/>
          <w:lang w:val="nb-NO"/>
        </w:rPr>
        <w:t xml:space="preserve"> tỉnh báo cáo Đoàn giám sát của Quốc hội, Ủy ban Thường vụ Quốc hội.</w:t>
      </w:r>
    </w:p>
    <w:p w14:paraId="0B451B68" w14:textId="309BC595" w:rsidR="00D375B3" w:rsidRPr="005C4599" w:rsidRDefault="00721D0C" w:rsidP="003020BB">
      <w:pPr>
        <w:spacing w:after="120" w:line="276" w:lineRule="auto"/>
        <w:ind w:firstLine="720"/>
        <w:jc w:val="both"/>
        <w:rPr>
          <w:sz w:val="28"/>
          <w:szCs w:val="28"/>
        </w:rPr>
      </w:pPr>
      <w:r w:rsidRPr="005C4599">
        <w:rPr>
          <w:sz w:val="28"/>
          <w:szCs w:val="28"/>
        </w:rPr>
        <w:t xml:space="preserve">Hoạt động giám sát của Đoàn </w:t>
      </w:r>
      <w:r w:rsidR="00C271AE" w:rsidRPr="005C4599">
        <w:rPr>
          <w:sz w:val="28"/>
          <w:szCs w:val="28"/>
        </w:rPr>
        <w:t>ĐBQH</w:t>
      </w:r>
      <w:r w:rsidRPr="005C4599">
        <w:rPr>
          <w:sz w:val="28"/>
          <w:szCs w:val="28"/>
        </w:rPr>
        <w:t xml:space="preserve"> thực hiện đúng theo chương trình đã đề ra, bám sát chương trình giám sát hàng năm của Quốc hội</w:t>
      </w:r>
      <w:r w:rsidR="00EC2226" w:rsidRPr="005C4599">
        <w:rPr>
          <w:sz w:val="28"/>
          <w:szCs w:val="28"/>
        </w:rPr>
        <w:t xml:space="preserve">. </w:t>
      </w:r>
      <w:r w:rsidRPr="005C4599">
        <w:rPr>
          <w:sz w:val="28"/>
          <w:szCs w:val="28"/>
        </w:rPr>
        <w:t xml:space="preserve">Nội dung giám sát không dàn trải mà tập trung một số vấn đề trọng tâm, các vấn đề bức xúc của đời sống kinh tế - xã hội. Do đó, nhận thức về hoạt động giám sát của Quốc hội, của </w:t>
      </w:r>
      <w:r w:rsidR="00C271AE" w:rsidRPr="005C4599">
        <w:rPr>
          <w:sz w:val="28"/>
          <w:szCs w:val="28"/>
        </w:rPr>
        <w:t>ĐBQH</w:t>
      </w:r>
      <w:r w:rsidRPr="005C4599">
        <w:rPr>
          <w:sz w:val="28"/>
          <w:szCs w:val="28"/>
        </w:rPr>
        <w:t xml:space="preserve"> và Đoàn </w:t>
      </w:r>
      <w:r w:rsidR="00C271AE" w:rsidRPr="005C4599">
        <w:rPr>
          <w:sz w:val="28"/>
          <w:szCs w:val="28"/>
        </w:rPr>
        <w:t>ĐBQH</w:t>
      </w:r>
      <w:r w:rsidRPr="005C4599">
        <w:rPr>
          <w:sz w:val="28"/>
          <w:szCs w:val="28"/>
        </w:rPr>
        <w:t xml:space="preserve">, cơ quan tiến hành giám sát, cơ quan chịu sự giám sát và các cơ quan khác trong hệ thống chính trị </w:t>
      </w:r>
      <w:r w:rsidR="00D375B3" w:rsidRPr="005C4599">
        <w:rPr>
          <w:sz w:val="28"/>
          <w:szCs w:val="28"/>
        </w:rPr>
        <w:t xml:space="preserve">ngày càng </w:t>
      </w:r>
      <w:r w:rsidRPr="005C4599">
        <w:rPr>
          <w:sz w:val="28"/>
          <w:szCs w:val="28"/>
        </w:rPr>
        <w:t>được nâng lên</w:t>
      </w:r>
      <w:r w:rsidR="0075138D">
        <w:rPr>
          <w:sz w:val="28"/>
          <w:szCs w:val="28"/>
        </w:rPr>
        <w:t>.</w:t>
      </w:r>
      <w:r w:rsidRPr="005C4599">
        <w:rPr>
          <w:sz w:val="28"/>
          <w:szCs w:val="28"/>
        </w:rPr>
        <w:t xml:space="preserve"> </w:t>
      </w:r>
    </w:p>
    <w:p w14:paraId="7125D7F2" w14:textId="4311E789" w:rsidR="0075138D" w:rsidRPr="005C4599" w:rsidRDefault="00721D0C" w:rsidP="003020BB">
      <w:pPr>
        <w:spacing w:after="120" w:line="276" w:lineRule="auto"/>
        <w:ind w:firstLine="720"/>
        <w:jc w:val="both"/>
        <w:rPr>
          <w:sz w:val="28"/>
          <w:szCs w:val="28"/>
        </w:rPr>
      </w:pPr>
      <w:r w:rsidRPr="005C4599">
        <w:rPr>
          <w:sz w:val="28"/>
          <w:szCs w:val="28"/>
        </w:rPr>
        <w:t xml:space="preserve">Qua giám sát, nhiều ý kiến, kiến nghị của Đoàn </w:t>
      </w:r>
      <w:r w:rsidR="00C271AE" w:rsidRPr="005C4599">
        <w:rPr>
          <w:sz w:val="28"/>
          <w:szCs w:val="28"/>
        </w:rPr>
        <w:t>ĐBQH</w:t>
      </w:r>
      <w:r w:rsidRPr="005C4599">
        <w:rPr>
          <w:sz w:val="28"/>
          <w:szCs w:val="28"/>
        </w:rPr>
        <w:t xml:space="preserve"> đã</w:t>
      </w:r>
      <w:r w:rsidR="0075138D">
        <w:rPr>
          <w:sz w:val="28"/>
          <w:szCs w:val="28"/>
        </w:rPr>
        <w:t xml:space="preserve"> góp phần nâng cao chất lượng công tác quản lý, điều hành của chính quyền các cấp;</w:t>
      </w:r>
      <w:r w:rsidRPr="005C4599">
        <w:rPr>
          <w:sz w:val="28"/>
          <w:szCs w:val="28"/>
        </w:rPr>
        <w:t xml:space="preserve"> kịp thời chấn chỉnh những thiếu sót trong quá trình hoạt động</w:t>
      </w:r>
      <w:r w:rsidR="0075138D">
        <w:rPr>
          <w:sz w:val="28"/>
          <w:szCs w:val="28"/>
        </w:rPr>
        <w:t xml:space="preserve">; </w:t>
      </w:r>
      <w:r w:rsidR="0075138D" w:rsidRPr="005C4599">
        <w:rPr>
          <w:sz w:val="28"/>
          <w:szCs w:val="28"/>
          <w:lang w:val="nl-NL"/>
        </w:rPr>
        <w:t>phát hiện và yêu cầu các cơ quan, đơn vị chịu sự giám sát khắc phục những hạn chế, bất cập; kiến ngh</w:t>
      </w:r>
      <w:r w:rsidR="0075138D">
        <w:rPr>
          <w:sz w:val="28"/>
          <w:szCs w:val="28"/>
          <w:lang w:val="nl-NL"/>
        </w:rPr>
        <w:t>ị rà soát,</w:t>
      </w:r>
      <w:r w:rsidR="0075138D" w:rsidRPr="005C4599">
        <w:rPr>
          <w:sz w:val="28"/>
          <w:szCs w:val="28"/>
          <w:lang w:val="nl-NL"/>
        </w:rPr>
        <w:t xml:space="preserve"> sửa đổi, bổ sung các văn bản quy phạm pháp luậ</w:t>
      </w:r>
      <w:r w:rsidR="0075138D">
        <w:rPr>
          <w:sz w:val="28"/>
          <w:szCs w:val="28"/>
          <w:lang w:val="nl-NL"/>
        </w:rPr>
        <w:t>t</w:t>
      </w:r>
      <w:r w:rsidR="0075138D" w:rsidRPr="005C4599">
        <w:rPr>
          <w:sz w:val="28"/>
          <w:szCs w:val="28"/>
          <w:lang w:val="nl-NL"/>
        </w:rPr>
        <w:t>;</w:t>
      </w:r>
      <w:r w:rsidR="0075138D">
        <w:rPr>
          <w:sz w:val="28"/>
          <w:szCs w:val="28"/>
          <w:lang w:val="nl-NL"/>
        </w:rPr>
        <w:t xml:space="preserve"> </w:t>
      </w:r>
      <w:r w:rsidRPr="005C4599">
        <w:rPr>
          <w:sz w:val="28"/>
          <w:szCs w:val="28"/>
        </w:rPr>
        <w:t xml:space="preserve">tuyên truyền, </w:t>
      </w:r>
      <w:r w:rsidR="0075138D">
        <w:rPr>
          <w:sz w:val="28"/>
          <w:szCs w:val="28"/>
        </w:rPr>
        <w:t xml:space="preserve">phổ biến, </w:t>
      </w:r>
      <w:r w:rsidRPr="005C4599">
        <w:rPr>
          <w:sz w:val="28"/>
          <w:szCs w:val="28"/>
        </w:rPr>
        <w:t>vận động</w:t>
      </w:r>
      <w:r w:rsidR="00EC2226" w:rsidRPr="005C4599">
        <w:rPr>
          <w:sz w:val="28"/>
          <w:szCs w:val="28"/>
        </w:rPr>
        <w:t xml:space="preserve"> người dân</w:t>
      </w:r>
      <w:r w:rsidRPr="005C4599">
        <w:rPr>
          <w:sz w:val="28"/>
          <w:szCs w:val="28"/>
        </w:rPr>
        <w:t xml:space="preserve"> tích cực thực hiện các chủ trương, chính sách của Đảng và pháp luật của Nhà nước.</w:t>
      </w:r>
    </w:p>
    <w:p w14:paraId="63DC6C49" w14:textId="77777777" w:rsidR="00B81953" w:rsidRPr="005C4599" w:rsidRDefault="00B81953">
      <w:pPr>
        <w:spacing w:after="120" w:line="276" w:lineRule="auto"/>
        <w:ind w:firstLine="720"/>
        <w:jc w:val="both"/>
        <w:rPr>
          <w:i/>
          <w:sz w:val="28"/>
          <w:szCs w:val="28"/>
        </w:rPr>
      </w:pPr>
      <w:r w:rsidRPr="005C4599">
        <w:rPr>
          <w:i/>
          <w:sz w:val="28"/>
          <w:szCs w:val="28"/>
        </w:rPr>
        <w:t xml:space="preserve">- </w:t>
      </w:r>
      <w:r w:rsidR="00245B42" w:rsidRPr="005C4599">
        <w:rPr>
          <w:i/>
          <w:sz w:val="28"/>
          <w:szCs w:val="28"/>
        </w:rPr>
        <w:t>H</w:t>
      </w:r>
      <w:r w:rsidRPr="005C4599">
        <w:rPr>
          <w:i/>
          <w:sz w:val="28"/>
          <w:szCs w:val="28"/>
        </w:rPr>
        <w:t>oạt động giám sát việc giải quyết khi</w:t>
      </w:r>
      <w:r w:rsidR="00AA02CA" w:rsidRPr="005C4599">
        <w:rPr>
          <w:i/>
          <w:sz w:val="28"/>
          <w:szCs w:val="28"/>
        </w:rPr>
        <w:t>ế</w:t>
      </w:r>
      <w:r w:rsidRPr="005C4599">
        <w:rPr>
          <w:i/>
          <w:sz w:val="28"/>
          <w:szCs w:val="28"/>
        </w:rPr>
        <w:t>u nại, tố cáo, kiến nghị của người dân</w:t>
      </w:r>
    </w:p>
    <w:p w14:paraId="1A33295A" w14:textId="73F11413" w:rsidR="00E954C8" w:rsidRPr="005C4599" w:rsidRDefault="00E954C8" w:rsidP="003020BB">
      <w:pPr>
        <w:spacing w:after="120" w:line="276" w:lineRule="auto"/>
        <w:ind w:firstLine="720"/>
        <w:contextualSpacing/>
        <w:jc w:val="both"/>
        <w:rPr>
          <w:bCs/>
          <w:iCs/>
          <w:sz w:val="28"/>
          <w:szCs w:val="28"/>
          <w:lang w:val="nl-NL"/>
        </w:rPr>
      </w:pPr>
      <w:r w:rsidRPr="005C4599">
        <w:rPr>
          <w:sz w:val="28"/>
          <w:szCs w:val="28"/>
        </w:rPr>
        <w:t xml:space="preserve">Đoàn ĐBQH và các </w:t>
      </w:r>
      <w:r w:rsidR="00C271AE" w:rsidRPr="005C4599">
        <w:rPr>
          <w:sz w:val="28"/>
          <w:szCs w:val="28"/>
        </w:rPr>
        <w:t>ĐBQH</w:t>
      </w:r>
      <w:r w:rsidRPr="005C4599">
        <w:rPr>
          <w:sz w:val="28"/>
          <w:szCs w:val="28"/>
        </w:rPr>
        <w:t xml:space="preserve"> trong Đoàn quan tâm, thực hiện nghiêm túc công tác tiếp công dân, </w:t>
      </w:r>
      <w:r w:rsidRPr="005C4599">
        <w:rPr>
          <w:bCs/>
          <w:iCs/>
          <w:sz w:val="28"/>
          <w:szCs w:val="28"/>
          <w:lang w:val="nl-NL"/>
        </w:rPr>
        <w:t>có sự phối hợp chặt chẽ với Thường trực HĐND tỉnh, UBND tỉnh và các cơ quan có liên quan, đảm bảo việc giải quyết của các cơ quan có thẩm quyền trong công tác tiếp công dân và xử lý đơn, thư khiếu nại, tố cáo của công dân được tiến hành theo đúng quy định</w:t>
      </w:r>
      <w:r w:rsidR="0075138D">
        <w:rPr>
          <w:bCs/>
          <w:iCs/>
          <w:sz w:val="28"/>
          <w:szCs w:val="28"/>
          <w:lang w:val="nl-NL"/>
        </w:rPr>
        <w:t>.</w:t>
      </w:r>
      <w:r w:rsidRPr="005C4599">
        <w:rPr>
          <w:bCs/>
          <w:iCs/>
          <w:sz w:val="28"/>
          <w:szCs w:val="28"/>
          <w:lang w:val="nl-NL"/>
        </w:rPr>
        <w:t xml:space="preserve"> </w:t>
      </w:r>
      <w:r w:rsidRPr="005C4599">
        <w:rPr>
          <w:sz w:val="28"/>
          <w:szCs w:val="28"/>
          <w:shd w:val="clear" w:color="auto" w:fill="FFFFFF"/>
        </w:rPr>
        <w:t xml:space="preserve">Lãnh đạo Đoàn ĐBQH trực tiếp tiếp công dân, </w:t>
      </w:r>
      <w:r w:rsidR="006D1A35" w:rsidRPr="005C4599">
        <w:rPr>
          <w:sz w:val="28"/>
          <w:szCs w:val="28"/>
          <w:shd w:val="clear" w:color="auto" w:fill="FFFFFF"/>
        </w:rPr>
        <w:t>thường xuyên chỉ đạ</w:t>
      </w:r>
      <w:r w:rsidR="006D1A35">
        <w:rPr>
          <w:sz w:val="28"/>
          <w:szCs w:val="28"/>
          <w:shd w:val="clear" w:color="auto" w:fill="FFFFFF"/>
        </w:rPr>
        <w:t>o,</w:t>
      </w:r>
      <w:r w:rsidR="006D1A35" w:rsidRPr="005C4599">
        <w:rPr>
          <w:sz w:val="28"/>
          <w:szCs w:val="28"/>
          <w:shd w:val="clear" w:color="auto" w:fill="FFFFFF"/>
        </w:rPr>
        <w:t xml:space="preserve"> </w:t>
      </w:r>
      <w:r w:rsidRPr="005C4599">
        <w:rPr>
          <w:sz w:val="28"/>
          <w:szCs w:val="28"/>
          <w:shd w:val="clear" w:color="auto" w:fill="FFFFFF"/>
        </w:rPr>
        <w:t>đôn đốc giải quyết các nội dung đã kết luận tại phiên tiếp dân</w:t>
      </w:r>
      <w:r w:rsidR="006D1A35">
        <w:rPr>
          <w:sz w:val="28"/>
          <w:szCs w:val="28"/>
          <w:shd w:val="clear" w:color="auto" w:fill="FFFFFF"/>
        </w:rPr>
        <w:t>,</w:t>
      </w:r>
      <w:r w:rsidRPr="005C4599">
        <w:rPr>
          <w:sz w:val="28"/>
          <w:szCs w:val="28"/>
          <w:shd w:val="clear" w:color="auto" w:fill="FFFFFF"/>
        </w:rPr>
        <w:t xml:space="preserve"> góp phần nâng cao hiệu quả tiếp công dân.</w:t>
      </w:r>
    </w:p>
    <w:p w14:paraId="37C62CB3" w14:textId="029C1F0F" w:rsidR="00E954C8" w:rsidRPr="005C4599" w:rsidRDefault="00E954C8" w:rsidP="003020BB">
      <w:pPr>
        <w:spacing w:after="120" w:line="276" w:lineRule="auto"/>
        <w:ind w:firstLine="720"/>
        <w:jc w:val="both"/>
        <w:rPr>
          <w:sz w:val="28"/>
          <w:szCs w:val="28"/>
        </w:rPr>
      </w:pPr>
      <w:r w:rsidRPr="005C4599">
        <w:rPr>
          <w:sz w:val="28"/>
          <w:szCs w:val="28"/>
        </w:rPr>
        <w:t xml:space="preserve">Căn cứ vào Chương trình giám sát của Quốc hội, Ủy ban </w:t>
      </w:r>
      <w:r w:rsidR="0078547F">
        <w:rPr>
          <w:sz w:val="28"/>
          <w:szCs w:val="28"/>
        </w:rPr>
        <w:t>T</w:t>
      </w:r>
      <w:r w:rsidRPr="005C4599">
        <w:rPr>
          <w:sz w:val="28"/>
          <w:szCs w:val="28"/>
        </w:rPr>
        <w:t>hường vụ Quốc hội, các cơ quan của Quốc hội</w:t>
      </w:r>
      <w:r w:rsidRPr="005C4599">
        <w:rPr>
          <w:sz w:val="28"/>
          <w:szCs w:val="28"/>
          <w:lang w:val="vi-VN"/>
        </w:rPr>
        <w:t xml:space="preserve">; </w:t>
      </w:r>
      <w:r w:rsidRPr="005C4599">
        <w:rPr>
          <w:sz w:val="28"/>
          <w:szCs w:val="28"/>
        </w:rPr>
        <w:t xml:space="preserve">ý kiến, kiến nghị của cử tri và tình hình khiếu nại, tố cáo ở địa phương, Đoàn </w:t>
      </w:r>
      <w:r w:rsidR="00C271AE" w:rsidRPr="005C4599">
        <w:rPr>
          <w:sz w:val="28"/>
          <w:szCs w:val="28"/>
        </w:rPr>
        <w:t>ĐBQH</w:t>
      </w:r>
      <w:r w:rsidRPr="005C4599">
        <w:rPr>
          <w:sz w:val="28"/>
          <w:szCs w:val="28"/>
        </w:rPr>
        <w:t xml:space="preserve"> tỉnh đã xây dựng</w:t>
      </w:r>
      <w:r w:rsidRPr="005C4599">
        <w:rPr>
          <w:sz w:val="28"/>
          <w:szCs w:val="28"/>
          <w:lang w:val="nl-NL"/>
        </w:rPr>
        <w:t xml:space="preserve"> chương trình, </w:t>
      </w:r>
      <w:r w:rsidRPr="005C4599">
        <w:rPr>
          <w:sz w:val="28"/>
          <w:szCs w:val="28"/>
        </w:rPr>
        <w:t xml:space="preserve">kế </w:t>
      </w:r>
      <w:r w:rsidRPr="005C4599">
        <w:rPr>
          <w:sz w:val="28"/>
          <w:szCs w:val="28"/>
        </w:rPr>
        <w:lastRenderedPageBreak/>
        <w:t xml:space="preserve">hoạch giám sát </w:t>
      </w:r>
      <w:r w:rsidRPr="005C4599">
        <w:rPr>
          <w:sz w:val="28"/>
          <w:szCs w:val="28"/>
          <w:lang w:val="nl-NL"/>
        </w:rPr>
        <w:t>lồng ghép giữa giám sát theo chuyên đề và theo từng lĩnh vực</w:t>
      </w:r>
      <w:r w:rsidRPr="005C4599">
        <w:rPr>
          <w:sz w:val="28"/>
          <w:szCs w:val="28"/>
        </w:rPr>
        <w:t xml:space="preserve"> để triển khai thực hiện. Đôn đốc thực hiện và giám sát việc giải quyết theo từng vụ việc cụ thể của công dân đối với các cơ quan Nhà nước trên địa bàn tỉnh. </w:t>
      </w:r>
    </w:p>
    <w:p w14:paraId="48ADA20C" w14:textId="50C52A35" w:rsidR="00676D3C" w:rsidRPr="005C4599" w:rsidRDefault="00676D3C" w:rsidP="003020BB">
      <w:pPr>
        <w:spacing w:after="120" w:line="276" w:lineRule="auto"/>
        <w:ind w:firstLine="720"/>
        <w:jc w:val="both"/>
        <w:rPr>
          <w:sz w:val="28"/>
          <w:szCs w:val="28"/>
        </w:rPr>
      </w:pPr>
      <w:r w:rsidRPr="005C4599">
        <w:rPr>
          <w:sz w:val="28"/>
          <w:szCs w:val="28"/>
        </w:rPr>
        <w:t xml:space="preserve">Nhìn chung, </w:t>
      </w:r>
      <w:r w:rsidR="00D375B3" w:rsidRPr="005C4599">
        <w:rPr>
          <w:sz w:val="28"/>
          <w:szCs w:val="28"/>
        </w:rPr>
        <w:t>việc giải quyết khiếu nại, tố cáo, kiến nghị</w:t>
      </w:r>
      <w:r w:rsidRPr="005C4599">
        <w:rPr>
          <w:sz w:val="28"/>
          <w:szCs w:val="28"/>
        </w:rPr>
        <w:t xml:space="preserve"> của công dân được Đoàn ĐBQH tỉnh quan tâm, thực hiện nghiêm túc, có sự phối hợp chặt chẽ với </w:t>
      </w:r>
      <w:r w:rsidR="00BD7BA1" w:rsidRPr="005C4599">
        <w:rPr>
          <w:sz w:val="28"/>
          <w:szCs w:val="28"/>
        </w:rPr>
        <w:t xml:space="preserve">Tỉnh ủy, </w:t>
      </w:r>
      <w:r w:rsidRPr="005C4599">
        <w:rPr>
          <w:sz w:val="28"/>
          <w:szCs w:val="28"/>
        </w:rPr>
        <w:t>HĐND tỉnh, UBND tỉnh và các cơ quan có liên quan, đảm bảo việc giải quyết của các cơ quan có thẩm quyền đối với khiếu nại, tố cáo của công dân được tiến hành theo đúng quy định của pháp luật.</w:t>
      </w:r>
    </w:p>
    <w:p w14:paraId="482E8A17" w14:textId="00440872" w:rsidR="00676D3C" w:rsidRPr="005C4599" w:rsidRDefault="003038EB" w:rsidP="003038EB">
      <w:pPr>
        <w:spacing w:after="120" w:line="276" w:lineRule="auto"/>
        <w:ind w:firstLine="720"/>
        <w:jc w:val="both"/>
        <w:rPr>
          <w:sz w:val="28"/>
          <w:szCs w:val="28"/>
        </w:rPr>
      </w:pPr>
      <w:r w:rsidRPr="005C4599">
        <w:rPr>
          <w:sz w:val="28"/>
          <w:szCs w:val="28"/>
        </w:rPr>
        <w:t>Đoàn chủ động lựa chọn các vụ việc khiếu nại, tố cáo</w:t>
      </w:r>
      <w:r>
        <w:rPr>
          <w:sz w:val="28"/>
          <w:szCs w:val="28"/>
        </w:rPr>
        <w:t>, phản ánh</w:t>
      </w:r>
      <w:r w:rsidRPr="005C4599">
        <w:rPr>
          <w:sz w:val="28"/>
          <w:szCs w:val="28"/>
        </w:rPr>
        <w:t xml:space="preserve"> điển hình để tiến hành giám sát và theo dõi, đôn đốc đến cùng việc thực hiện kiến nghị giám sát</w:t>
      </w:r>
      <w:r>
        <w:rPr>
          <w:sz w:val="28"/>
          <w:szCs w:val="28"/>
        </w:rPr>
        <w:t>.</w:t>
      </w:r>
      <w:r w:rsidRPr="005C4599">
        <w:rPr>
          <w:sz w:val="28"/>
          <w:szCs w:val="28"/>
        </w:rPr>
        <w:t xml:space="preserve"> </w:t>
      </w:r>
      <w:r>
        <w:rPr>
          <w:sz w:val="28"/>
          <w:szCs w:val="28"/>
        </w:rPr>
        <w:t xml:space="preserve">Từ năm 2016, </w:t>
      </w:r>
      <w:r w:rsidR="00E5076E" w:rsidRPr="0049249F">
        <w:rPr>
          <w:sz w:val="28"/>
          <w:szCs w:val="28"/>
        </w:rPr>
        <w:t>Đoàn tiến hành giám sát 07 vụ việc cụ thể</w:t>
      </w:r>
      <w:r w:rsidR="00E5076E" w:rsidRPr="0049249F">
        <w:rPr>
          <w:rStyle w:val="FootnoteReference"/>
          <w:sz w:val="28"/>
          <w:szCs w:val="28"/>
        </w:rPr>
        <w:t xml:space="preserve"> </w:t>
      </w:r>
      <w:r w:rsidR="00E5076E" w:rsidRPr="0049249F">
        <w:rPr>
          <w:rStyle w:val="FootnoteReference"/>
          <w:sz w:val="28"/>
          <w:szCs w:val="28"/>
        </w:rPr>
        <w:footnoteReference w:id="5"/>
      </w:r>
      <w:r w:rsidR="00E5076E" w:rsidRPr="0049249F">
        <w:rPr>
          <w:sz w:val="28"/>
          <w:szCs w:val="28"/>
        </w:rPr>
        <w:t xml:space="preserve">, với kết quả: </w:t>
      </w:r>
      <w:r w:rsidR="00E5076E" w:rsidRPr="0049249F">
        <w:rPr>
          <w:sz w:val="28"/>
          <w:szCs w:val="28"/>
          <w:lang w:val="vi-VN"/>
        </w:rPr>
        <w:t>Sở Lao động - Thương binh và Xã hội</w:t>
      </w:r>
      <w:r w:rsidR="006D1A35">
        <w:rPr>
          <w:sz w:val="28"/>
          <w:szCs w:val="28"/>
        </w:rPr>
        <w:t xml:space="preserve"> </w:t>
      </w:r>
      <w:r w:rsidR="00E5076E">
        <w:rPr>
          <w:sz w:val="28"/>
          <w:szCs w:val="28"/>
        </w:rPr>
        <w:t>r</w:t>
      </w:r>
      <w:r w:rsidR="00E5076E" w:rsidRPr="0049249F">
        <w:rPr>
          <w:sz w:val="28"/>
          <w:szCs w:val="28"/>
        </w:rPr>
        <w:t xml:space="preserve">a quyết định trả lại chế độ cho thân nhân Lê Thị Quý trú tại xã Thuần Thiện, huyện Can Lộc là vợ của liệt sĩ Nguyễn Trung Tính; </w:t>
      </w:r>
      <w:r w:rsidR="00E5076E" w:rsidRPr="0049249F">
        <w:rPr>
          <w:sz w:val="28"/>
          <w:szCs w:val="28"/>
          <w:lang w:val="vi-VN"/>
        </w:rPr>
        <w:t>Quyết định số 2228/QĐ-SLĐTBXH về việc cấp giấy chứng nhận gia đình liệt sỹ và trợ cấp ưu đãi đối với bà Trần Thanh Viện</w:t>
      </w:r>
      <w:r w:rsidR="006D1A35">
        <w:rPr>
          <w:sz w:val="28"/>
          <w:szCs w:val="28"/>
        </w:rPr>
        <w:t xml:space="preserve"> (t</w:t>
      </w:r>
      <w:r w:rsidR="006D1A35" w:rsidRPr="00F41262">
        <w:rPr>
          <w:color w:val="081C36"/>
          <w:spacing w:val="3"/>
          <w:sz w:val="28"/>
          <w:szCs w:val="28"/>
          <w:shd w:val="clear" w:color="auto" w:fill="FFFFFF"/>
        </w:rPr>
        <w:t>hôn Trung Đông, xã Trung Lễ, Đức Thọ</w:t>
      </w:r>
      <w:r w:rsidR="006D1A35">
        <w:rPr>
          <w:color w:val="081C36"/>
          <w:spacing w:val="3"/>
          <w:sz w:val="28"/>
          <w:szCs w:val="28"/>
          <w:shd w:val="clear" w:color="auto" w:fill="FFFFFF"/>
        </w:rPr>
        <w:t>)</w:t>
      </w:r>
      <w:r w:rsidR="00E5076E">
        <w:rPr>
          <w:sz w:val="28"/>
          <w:szCs w:val="28"/>
        </w:rPr>
        <w:t xml:space="preserve"> (con gái bà Nguyễn Như Xanh)</w:t>
      </w:r>
      <w:r w:rsidR="00E5076E" w:rsidRPr="0049249F">
        <w:rPr>
          <w:sz w:val="28"/>
          <w:szCs w:val="28"/>
        </w:rPr>
        <w:t xml:space="preserve">, huy động </w:t>
      </w:r>
      <w:r w:rsidR="00E5076E" w:rsidRPr="0049249F">
        <w:rPr>
          <w:sz w:val="28"/>
          <w:szCs w:val="28"/>
          <w:lang w:val="vi-VN"/>
        </w:rPr>
        <w:t>hỗ trợ 40 triệu đồng làm nhà ở c</w:t>
      </w:r>
      <w:r w:rsidR="00E5076E" w:rsidRPr="0049249F">
        <w:rPr>
          <w:sz w:val="28"/>
          <w:szCs w:val="28"/>
        </w:rPr>
        <w:t xml:space="preserve">ho bà; UBND thị xã Hồng Lĩnh </w:t>
      </w:r>
      <w:r w:rsidR="00E5076E" w:rsidRPr="0049249F">
        <w:rPr>
          <w:sz w:val="28"/>
          <w:szCs w:val="28"/>
          <w:lang w:val="vi-VN"/>
        </w:rPr>
        <w:t>tổ chức đối thoại với bà Nguyễn Thị Thanh</w:t>
      </w:r>
      <w:r w:rsidR="00E5076E">
        <w:rPr>
          <w:sz w:val="28"/>
          <w:szCs w:val="28"/>
        </w:rPr>
        <w:t xml:space="preserve"> </w:t>
      </w:r>
      <w:r w:rsidR="006D1A35">
        <w:rPr>
          <w:sz w:val="28"/>
          <w:szCs w:val="28"/>
        </w:rPr>
        <w:t>(</w:t>
      </w:r>
      <w:r w:rsidR="00E5076E">
        <w:rPr>
          <w:sz w:val="28"/>
          <w:szCs w:val="28"/>
        </w:rPr>
        <w:t>p</w:t>
      </w:r>
      <w:r w:rsidR="00E5076E" w:rsidRPr="0049249F">
        <w:rPr>
          <w:sz w:val="28"/>
          <w:szCs w:val="28"/>
        </w:rPr>
        <w:t>hường Bắc Hồng, thị xã Hồng Lĩnh</w:t>
      </w:r>
      <w:r w:rsidR="006D1A35">
        <w:rPr>
          <w:sz w:val="28"/>
          <w:szCs w:val="28"/>
        </w:rPr>
        <w:t>)</w:t>
      </w:r>
      <w:r w:rsidR="00E5076E" w:rsidRPr="0049249F">
        <w:rPr>
          <w:sz w:val="28"/>
          <w:szCs w:val="28"/>
          <w:lang w:val="vi-VN"/>
        </w:rPr>
        <w:t>, thống nhất việc cấp Giấy chứng nhận quyền sử dụng đất cho hộ gia đình bà Nguyễn Thị Thanh theo quy định</w:t>
      </w:r>
      <w:r w:rsidR="00E5076E" w:rsidRPr="0049249F">
        <w:rPr>
          <w:sz w:val="28"/>
          <w:szCs w:val="28"/>
        </w:rPr>
        <w:t xml:space="preserve">; </w:t>
      </w:r>
      <w:r w:rsidR="00E5076E" w:rsidRPr="0049249F">
        <w:rPr>
          <w:sz w:val="28"/>
          <w:szCs w:val="28"/>
          <w:lang w:val="vi-VN"/>
        </w:rPr>
        <w:t xml:space="preserve">tập thể </w:t>
      </w:r>
      <w:r w:rsidR="00E5076E">
        <w:rPr>
          <w:sz w:val="28"/>
          <w:szCs w:val="28"/>
        </w:rPr>
        <w:t xml:space="preserve">các </w:t>
      </w:r>
      <w:r w:rsidR="00E5076E" w:rsidRPr="0049249F">
        <w:rPr>
          <w:sz w:val="28"/>
          <w:szCs w:val="28"/>
          <w:lang w:val="vi-VN"/>
        </w:rPr>
        <w:t>hộ dân xã</w:t>
      </w:r>
      <w:r w:rsidR="00E5076E">
        <w:rPr>
          <w:sz w:val="28"/>
          <w:szCs w:val="28"/>
          <w:lang w:val="vi-VN"/>
        </w:rPr>
        <w:t xml:space="preserve"> Thạch Hưng, thành phố Hà Tĩnh</w:t>
      </w:r>
      <w:r w:rsidR="00E5076E">
        <w:rPr>
          <w:sz w:val="28"/>
          <w:szCs w:val="28"/>
        </w:rPr>
        <w:t xml:space="preserve">, </w:t>
      </w:r>
      <w:r w:rsidR="00E5076E" w:rsidRPr="0049249F">
        <w:rPr>
          <w:sz w:val="28"/>
          <w:szCs w:val="28"/>
          <w:lang w:val="vi-VN"/>
        </w:rPr>
        <w:t>đề nghị giải quyết tranh chấp đất đai giữa hộ gia đình ông Nguyễn Văn Quế và bà Nguyễn Thị Cháu.</w:t>
      </w:r>
      <w:r w:rsidR="00E5076E" w:rsidRPr="0049249F">
        <w:rPr>
          <w:sz w:val="28"/>
          <w:szCs w:val="28"/>
        </w:rPr>
        <w:t xml:space="preserve"> Sau khi có Văn bản chuyển và đôn đốc của Đoàn ĐBQH tỉnh, n</w:t>
      </w:r>
      <w:r w:rsidR="00E5076E" w:rsidRPr="0049249F">
        <w:rPr>
          <w:sz w:val="28"/>
          <w:szCs w:val="28"/>
          <w:lang w:val="vi-VN"/>
        </w:rPr>
        <w:t>gày 05/3/2020 Tòa án nhân dân Tối cao ban hành Nghị quyết số 01/2020/NQ-HĐTP hướng dẫn áp dụng một số quy định pháp luật trong giải quyết tranh chấp tài sản chung của dòng họ</w:t>
      </w:r>
      <w:r>
        <w:rPr>
          <w:sz w:val="28"/>
          <w:szCs w:val="28"/>
        </w:rPr>
        <w:t>.</w:t>
      </w:r>
      <w:r w:rsidR="00676D3C" w:rsidRPr="005C4599">
        <w:rPr>
          <w:sz w:val="28"/>
          <w:szCs w:val="28"/>
        </w:rPr>
        <w:t xml:space="preserve"> </w:t>
      </w:r>
      <w:r w:rsidR="00D375B3" w:rsidRPr="005C4599">
        <w:rPr>
          <w:sz w:val="28"/>
          <w:szCs w:val="28"/>
        </w:rPr>
        <w:t xml:space="preserve">Đơn của ông Nguyễn Văn Thành, </w:t>
      </w:r>
      <w:r w:rsidR="006D1A35">
        <w:rPr>
          <w:sz w:val="28"/>
          <w:szCs w:val="28"/>
        </w:rPr>
        <w:t>(</w:t>
      </w:r>
      <w:r w:rsidR="00D375B3" w:rsidRPr="005C4599">
        <w:rPr>
          <w:sz w:val="28"/>
          <w:szCs w:val="28"/>
        </w:rPr>
        <w:t>xã Lâm Hợp, huyện Kỳ Anh</w:t>
      </w:r>
      <w:r w:rsidR="006D1A35">
        <w:rPr>
          <w:sz w:val="28"/>
          <w:szCs w:val="28"/>
        </w:rPr>
        <w:t>)</w:t>
      </w:r>
      <w:r w:rsidR="00D375B3" w:rsidRPr="005C4599">
        <w:rPr>
          <w:sz w:val="28"/>
          <w:szCs w:val="28"/>
        </w:rPr>
        <w:t xml:space="preserve"> khiếu nại chế độ thương binh của ông đã được giám định thương tật từ năm 1971 nhưng đến nay vẫn chưa được giải quyết, Đoàn đã yêu cầu các cơ quan chức năng cấp tỉnh, cấp huyện phối hợp với cơ quan chính sách của Quân khu 4, Bộ Quốc phòng và Bộ </w:t>
      </w:r>
      <w:r w:rsidR="00FF31A7" w:rsidRPr="005C4599">
        <w:rPr>
          <w:sz w:val="28"/>
          <w:szCs w:val="28"/>
        </w:rPr>
        <w:t>Lao động, Thương binh</w:t>
      </w:r>
      <w:r w:rsidR="00D375B3" w:rsidRPr="005C4599">
        <w:rPr>
          <w:sz w:val="28"/>
          <w:szCs w:val="28"/>
        </w:rPr>
        <w:t xml:space="preserve"> và X</w:t>
      </w:r>
      <w:r w:rsidR="00FF31A7" w:rsidRPr="005C4599">
        <w:rPr>
          <w:sz w:val="28"/>
          <w:szCs w:val="28"/>
        </w:rPr>
        <w:t xml:space="preserve">ã hội </w:t>
      </w:r>
      <w:r w:rsidR="00D375B3" w:rsidRPr="005C4599">
        <w:rPr>
          <w:sz w:val="28"/>
          <w:szCs w:val="28"/>
        </w:rPr>
        <w:t>tập trung giải quyết</w:t>
      </w:r>
      <w:r w:rsidR="00EC2226" w:rsidRPr="005C4599">
        <w:rPr>
          <w:sz w:val="28"/>
          <w:szCs w:val="28"/>
        </w:rPr>
        <w:t>,</w:t>
      </w:r>
      <w:r w:rsidR="00D375B3" w:rsidRPr="005C4599">
        <w:rPr>
          <w:sz w:val="28"/>
          <w:szCs w:val="28"/>
        </w:rPr>
        <w:t xml:space="preserve"> đến nay ông Thành đã được hưởng chế độ thương binh hằng tháng và được truy lĩnh chế độ từ ngày giám định thương tật đến </w:t>
      </w:r>
      <w:r w:rsidR="00EC2226" w:rsidRPr="005C4599">
        <w:rPr>
          <w:sz w:val="28"/>
          <w:szCs w:val="28"/>
        </w:rPr>
        <w:t>t</w:t>
      </w:r>
      <w:r w:rsidR="00D375B3" w:rsidRPr="005C4599">
        <w:rPr>
          <w:sz w:val="28"/>
          <w:szCs w:val="28"/>
        </w:rPr>
        <w:t>háng 12/2022.</w:t>
      </w:r>
    </w:p>
    <w:p w14:paraId="5858757C" w14:textId="7EF304A2" w:rsidR="00676D3C" w:rsidRPr="005C4599" w:rsidRDefault="00676D3C" w:rsidP="003020BB">
      <w:pPr>
        <w:spacing w:after="120" w:line="276" w:lineRule="auto"/>
        <w:ind w:firstLine="720"/>
        <w:jc w:val="both"/>
        <w:rPr>
          <w:sz w:val="28"/>
          <w:szCs w:val="28"/>
        </w:rPr>
      </w:pPr>
      <w:r w:rsidRPr="005C4599">
        <w:rPr>
          <w:sz w:val="28"/>
          <w:szCs w:val="28"/>
        </w:rPr>
        <w:t xml:space="preserve">Qua giám sát và theo dõi việc giải quyết đơn thư của công dân, Đoàn ĐBQH tỉnh thấy rằng việc giải quyết đơn, thư khiếu nại, tố cáo đã có những kết </w:t>
      </w:r>
      <w:r w:rsidRPr="005C4599">
        <w:rPr>
          <w:sz w:val="28"/>
          <w:szCs w:val="28"/>
        </w:rPr>
        <w:lastRenderedPageBreak/>
        <w:t>quả tích cực; các cấp, các ngành đã quan tâm, chỉ đạo giải quyết theo đúng trình tự, thủ tục, thẩm quyền, đảm bảo tính công khai, minh bạch.</w:t>
      </w:r>
      <w:r w:rsidR="00EC2226" w:rsidRPr="005C4599">
        <w:rPr>
          <w:sz w:val="28"/>
          <w:szCs w:val="28"/>
        </w:rPr>
        <w:t xml:space="preserve"> </w:t>
      </w:r>
      <w:r w:rsidRPr="005C4599">
        <w:rPr>
          <w:sz w:val="28"/>
          <w:szCs w:val="28"/>
        </w:rPr>
        <w:t>Qua đó, khẳng định vai trò, vị thế của Đoàn ĐBQH tỉnh</w:t>
      </w:r>
      <w:r w:rsidR="006D1A35">
        <w:rPr>
          <w:sz w:val="28"/>
          <w:szCs w:val="28"/>
        </w:rPr>
        <w:t xml:space="preserve">, </w:t>
      </w:r>
      <w:r w:rsidRPr="005C4599">
        <w:rPr>
          <w:sz w:val="28"/>
          <w:szCs w:val="28"/>
        </w:rPr>
        <w:t>góp phần tích cực trong việc ổn định chính trị, tăng cường niềm tin của cử tri đối với ĐBQH.</w:t>
      </w:r>
    </w:p>
    <w:p w14:paraId="549FEF5C" w14:textId="77777777" w:rsidR="00EC25D7" w:rsidRPr="005C4599" w:rsidRDefault="00EC25D7" w:rsidP="003020BB">
      <w:pPr>
        <w:spacing w:after="120" w:line="276" w:lineRule="auto"/>
        <w:ind w:firstLine="720"/>
        <w:jc w:val="both"/>
        <w:outlineLvl w:val="0"/>
        <w:rPr>
          <w:b/>
          <w:i/>
          <w:sz w:val="28"/>
          <w:szCs w:val="28"/>
        </w:rPr>
      </w:pPr>
      <w:r w:rsidRPr="005C4599">
        <w:rPr>
          <w:b/>
          <w:i/>
          <w:sz w:val="28"/>
          <w:szCs w:val="28"/>
        </w:rPr>
        <w:t>b) Tồn tại, hạn chế</w:t>
      </w:r>
    </w:p>
    <w:p w14:paraId="492D9924" w14:textId="77777777" w:rsidR="008630DB" w:rsidRPr="005C4599" w:rsidRDefault="008630DB" w:rsidP="008630DB">
      <w:pPr>
        <w:spacing w:after="120" w:line="276" w:lineRule="auto"/>
        <w:ind w:firstLine="720"/>
        <w:jc w:val="both"/>
        <w:rPr>
          <w:sz w:val="28"/>
          <w:szCs w:val="28"/>
        </w:rPr>
      </w:pPr>
      <w:r w:rsidRPr="005C4599">
        <w:rPr>
          <w:sz w:val="28"/>
          <w:szCs w:val="28"/>
        </w:rPr>
        <w:t xml:space="preserve">- </w:t>
      </w:r>
      <w:r>
        <w:rPr>
          <w:sz w:val="28"/>
          <w:szCs w:val="28"/>
        </w:rPr>
        <w:t>Một số đoàn giám sát thành phần đông, nhưng v</w:t>
      </w:r>
      <w:r w:rsidRPr="005C4599">
        <w:rPr>
          <w:sz w:val="28"/>
          <w:szCs w:val="28"/>
        </w:rPr>
        <w:t>iệc phân công thành viên đoàn giám sát chưa rõ ràng, cụ thể</w:t>
      </w:r>
      <w:r>
        <w:rPr>
          <w:sz w:val="28"/>
          <w:szCs w:val="28"/>
        </w:rPr>
        <w:t>, dẫn đến hoạt động của từng thành viên kém hiệu quả</w:t>
      </w:r>
      <w:r w:rsidRPr="005C4599">
        <w:rPr>
          <w:sz w:val="28"/>
          <w:szCs w:val="28"/>
        </w:rPr>
        <w:t>.</w:t>
      </w:r>
      <w:r w:rsidRPr="008A373D">
        <w:rPr>
          <w:sz w:val="28"/>
          <w:szCs w:val="28"/>
        </w:rPr>
        <w:t xml:space="preserve"> </w:t>
      </w:r>
      <w:r>
        <w:rPr>
          <w:sz w:val="28"/>
          <w:szCs w:val="28"/>
        </w:rPr>
        <w:t>Một số</w:t>
      </w:r>
      <w:r w:rsidRPr="005C4599">
        <w:rPr>
          <w:sz w:val="28"/>
          <w:szCs w:val="28"/>
        </w:rPr>
        <w:t xml:space="preserve"> ĐBQH </w:t>
      </w:r>
      <w:r>
        <w:rPr>
          <w:sz w:val="28"/>
          <w:szCs w:val="28"/>
        </w:rPr>
        <w:t xml:space="preserve">chưa dành thời gian tham gia các cuộc giám sát, chưa </w:t>
      </w:r>
      <w:r w:rsidRPr="005C4599">
        <w:rPr>
          <w:sz w:val="28"/>
          <w:szCs w:val="28"/>
        </w:rPr>
        <w:t>nghiên cứu sâu nội dung giám sát.</w:t>
      </w:r>
    </w:p>
    <w:p w14:paraId="47D8138F" w14:textId="5E692C59" w:rsidR="008A373D" w:rsidRDefault="008A373D" w:rsidP="008A373D">
      <w:pPr>
        <w:spacing w:after="120" w:line="276" w:lineRule="auto"/>
        <w:ind w:firstLine="720"/>
        <w:jc w:val="both"/>
        <w:rPr>
          <w:sz w:val="28"/>
          <w:szCs w:val="28"/>
        </w:rPr>
      </w:pPr>
      <w:r>
        <w:rPr>
          <w:sz w:val="28"/>
          <w:szCs w:val="28"/>
        </w:rPr>
        <w:t>- Đ</w:t>
      </w:r>
      <w:r w:rsidR="008B03DB" w:rsidRPr="005C4599">
        <w:rPr>
          <w:sz w:val="28"/>
          <w:szCs w:val="28"/>
        </w:rPr>
        <w:t xml:space="preserve">ề cương </w:t>
      </w:r>
      <w:r>
        <w:rPr>
          <w:sz w:val="28"/>
          <w:szCs w:val="28"/>
        </w:rPr>
        <w:t xml:space="preserve">báo cáo </w:t>
      </w:r>
      <w:r w:rsidR="008B03DB" w:rsidRPr="005C4599">
        <w:rPr>
          <w:sz w:val="28"/>
          <w:szCs w:val="28"/>
        </w:rPr>
        <w:t xml:space="preserve">giám sát </w:t>
      </w:r>
      <w:r>
        <w:rPr>
          <w:sz w:val="28"/>
          <w:szCs w:val="28"/>
        </w:rPr>
        <w:t xml:space="preserve">nhiều nội dung </w:t>
      </w:r>
      <w:r w:rsidR="008B03DB" w:rsidRPr="005C4599">
        <w:rPr>
          <w:sz w:val="28"/>
          <w:szCs w:val="28"/>
        </w:rPr>
        <w:t>chưa sát với thực tế</w:t>
      </w:r>
      <w:r>
        <w:rPr>
          <w:sz w:val="28"/>
          <w:szCs w:val="28"/>
        </w:rPr>
        <w:t>. Nhiều chuyên đề lựa chọn ph</w:t>
      </w:r>
      <w:r w:rsidR="006D1A35">
        <w:rPr>
          <w:sz w:val="28"/>
          <w:szCs w:val="28"/>
        </w:rPr>
        <w:t>ạm</w:t>
      </w:r>
      <w:r>
        <w:rPr>
          <w:sz w:val="28"/>
          <w:szCs w:val="28"/>
        </w:rPr>
        <w:t xml:space="preserve"> vi </w:t>
      </w:r>
      <w:r w:rsidRPr="005C4599">
        <w:rPr>
          <w:sz w:val="28"/>
          <w:szCs w:val="28"/>
        </w:rPr>
        <w:t xml:space="preserve">giám sát rộng, thời gian giám sát ngắn nên một số lĩnh vực chưa được giám sát kỹ, </w:t>
      </w:r>
      <w:r>
        <w:rPr>
          <w:sz w:val="28"/>
          <w:szCs w:val="28"/>
        </w:rPr>
        <w:t>không đánh giá được cụ thể</w:t>
      </w:r>
      <w:r w:rsidRPr="005C4599">
        <w:rPr>
          <w:sz w:val="28"/>
          <w:szCs w:val="28"/>
        </w:rPr>
        <w:t xml:space="preserve"> vào nội dung giám sát</w:t>
      </w:r>
      <w:r>
        <w:rPr>
          <w:sz w:val="28"/>
          <w:szCs w:val="28"/>
        </w:rPr>
        <w:t>.</w:t>
      </w:r>
    </w:p>
    <w:p w14:paraId="35B9119E" w14:textId="76E18ADC" w:rsidR="00D375B3" w:rsidRPr="005C4599" w:rsidRDefault="008B03DB" w:rsidP="003020BB">
      <w:pPr>
        <w:spacing w:after="120" w:line="276" w:lineRule="auto"/>
        <w:ind w:firstLine="720"/>
        <w:jc w:val="both"/>
        <w:rPr>
          <w:sz w:val="28"/>
          <w:szCs w:val="28"/>
          <w:lang w:val="nl-NL"/>
        </w:rPr>
      </w:pPr>
      <w:r w:rsidRPr="005C4599">
        <w:rPr>
          <w:sz w:val="28"/>
          <w:szCs w:val="28"/>
          <w:lang w:val="nl-NL"/>
        </w:rPr>
        <w:t>- Giai đoạn 2019-2021, do tình hình dịch Covid -19 diễn biến phức tạp nên các cuộc giám sát chuyên đề theo kế hoạch của Quốc hội, Hội đồng dân tộc, các Ủy ban của Quốc hội và của Đoàn ĐBQH tỉnh không được triển khai theo kế hoạch, chất lượng các cuộc giám sát chưa cao.</w:t>
      </w:r>
    </w:p>
    <w:p w14:paraId="17E59871" w14:textId="689FE395" w:rsidR="00D375B3" w:rsidRPr="005C4599" w:rsidRDefault="00D375B3" w:rsidP="003020BB">
      <w:pPr>
        <w:spacing w:after="120" w:line="276" w:lineRule="auto"/>
        <w:ind w:firstLine="720"/>
        <w:jc w:val="both"/>
        <w:rPr>
          <w:color w:val="000000" w:themeColor="text1"/>
          <w:sz w:val="28"/>
          <w:szCs w:val="28"/>
        </w:rPr>
      </w:pPr>
      <w:r w:rsidRPr="005C4599">
        <w:rPr>
          <w:color w:val="000000" w:themeColor="text1"/>
          <w:sz w:val="28"/>
          <w:szCs w:val="28"/>
        </w:rPr>
        <w:t xml:space="preserve">- </w:t>
      </w:r>
      <w:r w:rsidRPr="005C4599">
        <w:rPr>
          <w:color w:val="000000" w:themeColor="text1"/>
          <w:sz w:val="28"/>
          <w:szCs w:val="28"/>
          <w:shd w:val="clear" w:color="auto" w:fill="FFFFFF"/>
        </w:rPr>
        <w:t xml:space="preserve">Một số cơ quan, tổ chức, cá nhân chịu sự giám sát chưa đề cao trách nhiệm trong việc thực hiện các kết luận giám sát; </w:t>
      </w:r>
      <w:r w:rsidRPr="005C4599">
        <w:rPr>
          <w:color w:val="000000" w:themeColor="text1"/>
          <w:sz w:val="28"/>
          <w:szCs w:val="28"/>
        </w:rPr>
        <w:t>trả lời kiến nghị chưa rõ ràng</w:t>
      </w:r>
      <w:r w:rsidR="009547B4">
        <w:rPr>
          <w:color w:val="000000" w:themeColor="text1"/>
          <w:sz w:val="28"/>
          <w:szCs w:val="28"/>
        </w:rPr>
        <w:t>,</w:t>
      </w:r>
      <w:r w:rsidR="009547B4" w:rsidRPr="009547B4">
        <w:rPr>
          <w:color w:val="000000" w:themeColor="text1"/>
          <w:sz w:val="28"/>
          <w:szCs w:val="28"/>
        </w:rPr>
        <w:t xml:space="preserve"> </w:t>
      </w:r>
      <w:r w:rsidR="009547B4" w:rsidRPr="005C4599">
        <w:rPr>
          <w:color w:val="000000" w:themeColor="text1"/>
          <w:sz w:val="28"/>
          <w:szCs w:val="28"/>
        </w:rPr>
        <w:t>chậm</w:t>
      </w:r>
      <w:r w:rsidRPr="005C4599">
        <w:rPr>
          <w:color w:val="000000" w:themeColor="text1"/>
          <w:sz w:val="28"/>
          <w:szCs w:val="28"/>
        </w:rPr>
        <w:t xml:space="preserve"> giải quyết</w:t>
      </w:r>
      <w:r w:rsidR="009547B4">
        <w:rPr>
          <w:color w:val="000000" w:themeColor="text1"/>
          <w:sz w:val="28"/>
          <w:szCs w:val="28"/>
        </w:rPr>
        <w:t>,</w:t>
      </w:r>
      <w:r w:rsidRPr="005C4599">
        <w:rPr>
          <w:color w:val="000000" w:themeColor="text1"/>
          <w:sz w:val="28"/>
          <w:szCs w:val="28"/>
        </w:rPr>
        <w:t xml:space="preserve"> </w:t>
      </w:r>
      <w:r w:rsidRPr="005C4599">
        <w:rPr>
          <w:color w:val="000000" w:themeColor="text1"/>
          <w:sz w:val="28"/>
          <w:szCs w:val="28"/>
          <w:shd w:val="clear" w:color="auto" w:fill="FFFFFF"/>
        </w:rPr>
        <w:t>chưa chỉ đạo sát sao việc tổ chức thực hiện hoặc thực hiện còn mang tính hình thức.</w:t>
      </w:r>
    </w:p>
    <w:p w14:paraId="5E15E9CF" w14:textId="094F71D1" w:rsidR="00D375B3" w:rsidRPr="005C4599" w:rsidRDefault="00D375B3" w:rsidP="003020BB">
      <w:pPr>
        <w:spacing w:after="120" w:line="276" w:lineRule="auto"/>
        <w:ind w:firstLine="720"/>
        <w:jc w:val="both"/>
        <w:rPr>
          <w:color w:val="000000" w:themeColor="text1"/>
          <w:sz w:val="28"/>
          <w:szCs w:val="28"/>
        </w:rPr>
      </w:pPr>
      <w:r w:rsidRPr="005C4599">
        <w:rPr>
          <w:color w:val="000000" w:themeColor="text1"/>
          <w:sz w:val="28"/>
          <w:szCs w:val="28"/>
        </w:rPr>
        <w:t xml:space="preserve">- </w:t>
      </w:r>
      <w:r w:rsidRPr="005C4599">
        <w:rPr>
          <w:color w:val="000000" w:themeColor="text1"/>
          <w:sz w:val="28"/>
          <w:szCs w:val="28"/>
          <w:shd w:val="clear" w:color="auto" w:fill="FFFFFF"/>
        </w:rPr>
        <w:t xml:space="preserve">Việc theo dõi, đôn đốc, xem xét, đánh giá việc thực hiện kết luận, kiến nghị sau giám sát chưa </w:t>
      </w:r>
      <w:r w:rsidR="00CD0285">
        <w:rPr>
          <w:color w:val="000000" w:themeColor="text1"/>
          <w:sz w:val="28"/>
          <w:szCs w:val="28"/>
          <w:shd w:val="clear" w:color="auto" w:fill="FFFFFF"/>
        </w:rPr>
        <w:t xml:space="preserve">quyết liệt, một số </w:t>
      </w:r>
      <w:r w:rsidRPr="005C4599">
        <w:rPr>
          <w:color w:val="000000" w:themeColor="text1"/>
          <w:sz w:val="28"/>
          <w:szCs w:val="28"/>
          <w:shd w:val="clear" w:color="auto" w:fill="FFFFFF"/>
        </w:rPr>
        <w:t>vụ việc còn chậm được giải quyết.</w:t>
      </w:r>
    </w:p>
    <w:p w14:paraId="3FA3A730" w14:textId="016D7A8F" w:rsidR="00676D3C" w:rsidRPr="005C4599" w:rsidRDefault="00676D3C" w:rsidP="003020BB">
      <w:pPr>
        <w:spacing w:after="120" w:line="276" w:lineRule="auto"/>
        <w:ind w:firstLine="720"/>
        <w:jc w:val="both"/>
        <w:rPr>
          <w:sz w:val="28"/>
          <w:szCs w:val="28"/>
        </w:rPr>
      </w:pPr>
      <w:r w:rsidRPr="005C4599">
        <w:rPr>
          <w:sz w:val="28"/>
          <w:szCs w:val="28"/>
        </w:rPr>
        <w:t>- Công tác theo dõi, đôn đốc việc giải quyết đơn thư khiếu nại, tố cáo chưa chú trọng</w:t>
      </w:r>
      <w:r w:rsidR="0078547F">
        <w:rPr>
          <w:sz w:val="28"/>
          <w:szCs w:val="28"/>
        </w:rPr>
        <w:t>;</w:t>
      </w:r>
      <w:r w:rsidRPr="005C4599">
        <w:rPr>
          <w:sz w:val="28"/>
          <w:szCs w:val="28"/>
        </w:rPr>
        <w:t xml:space="preserve"> việc nghiên cứu, đánh giá kết quả trả lời giải quyết của cơ quan có thẩm quyền, dẫn tới hiệu quả hoạt động giám sát còn có những hạn chế nhất định.</w:t>
      </w:r>
    </w:p>
    <w:p w14:paraId="0451B8E7" w14:textId="2A07DB12" w:rsidR="00676D3C" w:rsidRPr="005C4599" w:rsidRDefault="00676D3C" w:rsidP="003020BB">
      <w:pPr>
        <w:spacing w:after="120" w:line="276" w:lineRule="auto"/>
        <w:ind w:firstLine="720"/>
        <w:jc w:val="both"/>
        <w:rPr>
          <w:sz w:val="28"/>
          <w:szCs w:val="28"/>
        </w:rPr>
      </w:pPr>
      <w:r w:rsidRPr="005C4599">
        <w:rPr>
          <w:sz w:val="28"/>
          <w:szCs w:val="28"/>
        </w:rPr>
        <w:t>- Việc tổ chức giám sát chuyên đề về thi hành pháp luật trong giải quyết đơn thư khiếu nại, tố cáo chưa tiến hành thường xuyên, chưa tổ chức giám sát được nhiều vụ việc cụ thể, nhất là các vụ việc khiếu nại, tố cáo tồn đọng phức tạ</w:t>
      </w:r>
      <w:r w:rsidR="009547B4">
        <w:rPr>
          <w:sz w:val="28"/>
          <w:szCs w:val="28"/>
        </w:rPr>
        <w:t>p, kéo dài.</w:t>
      </w:r>
    </w:p>
    <w:p w14:paraId="4E2F2EF0" w14:textId="77777777" w:rsidR="001530C0" w:rsidRPr="005C4599" w:rsidRDefault="001530C0" w:rsidP="003020BB">
      <w:pPr>
        <w:spacing w:after="120" w:line="276" w:lineRule="auto"/>
        <w:ind w:firstLine="720"/>
        <w:jc w:val="both"/>
        <w:outlineLvl w:val="0"/>
        <w:rPr>
          <w:b/>
          <w:sz w:val="28"/>
          <w:szCs w:val="28"/>
        </w:rPr>
      </w:pPr>
      <w:r w:rsidRPr="005C4599">
        <w:rPr>
          <w:b/>
          <w:sz w:val="28"/>
          <w:szCs w:val="28"/>
        </w:rPr>
        <w:t>II. Nguyên nhân của kết quả đạt được và tồn tại, hạn chế</w:t>
      </w:r>
    </w:p>
    <w:p w14:paraId="03288FCC" w14:textId="77777777" w:rsidR="001530C0" w:rsidRPr="005C4599" w:rsidRDefault="001530C0" w:rsidP="003020BB">
      <w:pPr>
        <w:spacing w:after="120" w:line="276" w:lineRule="auto"/>
        <w:ind w:firstLine="720"/>
        <w:jc w:val="both"/>
        <w:outlineLvl w:val="0"/>
        <w:rPr>
          <w:b/>
          <w:sz w:val="28"/>
          <w:szCs w:val="28"/>
        </w:rPr>
      </w:pPr>
      <w:r w:rsidRPr="005C4599">
        <w:rPr>
          <w:b/>
          <w:sz w:val="28"/>
          <w:szCs w:val="28"/>
        </w:rPr>
        <w:t>1. Nguyên nhân của kết quả đạt được</w:t>
      </w:r>
    </w:p>
    <w:p w14:paraId="46213A15" w14:textId="014D05AD" w:rsidR="00D96ED3" w:rsidRPr="005C4599" w:rsidRDefault="007E08AB" w:rsidP="003020BB">
      <w:pPr>
        <w:spacing w:after="120" w:line="276" w:lineRule="auto"/>
        <w:ind w:firstLine="720"/>
        <w:jc w:val="both"/>
        <w:rPr>
          <w:sz w:val="28"/>
          <w:szCs w:val="28"/>
        </w:rPr>
      </w:pPr>
      <w:r w:rsidRPr="005C4599">
        <w:rPr>
          <w:sz w:val="28"/>
          <w:szCs w:val="28"/>
        </w:rPr>
        <w:t xml:space="preserve">Với tinh thần trách nhiệm cao của từng ĐBQH, </w:t>
      </w:r>
      <w:r w:rsidR="00D96ED3" w:rsidRPr="005C4599">
        <w:rPr>
          <w:sz w:val="28"/>
          <w:szCs w:val="28"/>
        </w:rPr>
        <w:t xml:space="preserve">Đoàn ĐBQH đã chủ động, tích cực, kịp thời xây dựng đề cương, lựa chọn </w:t>
      </w:r>
      <w:r w:rsidR="00CD0285">
        <w:rPr>
          <w:sz w:val="28"/>
          <w:szCs w:val="28"/>
        </w:rPr>
        <w:t>đối tượng phù hợp,</w:t>
      </w:r>
      <w:r w:rsidR="00D96ED3" w:rsidRPr="005C4599">
        <w:rPr>
          <w:sz w:val="28"/>
          <w:szCs w:val="28"/>
        </w:rPr>
        <w:t xml:space="preserve"> thời hạn, tiến độ giám sát khoa học, hợp lý; đổi mới phương thức tiến hành giám sát; </w:t>
      </w:r>
      <w:r w:rsidR="00D96ED3" w:rsidRPr="005C4599">
        <w:rPr>
          <w:sz w:val="28"/>
          <w:szCs w:val="28"/>
        </w:rPr>
        <w:lastRenderedPageBreak/>
        <w:t>Đoàn luôn có sự phối hợp chặt chẽ với các cơ quan</w:t>
      </w:r>
      <w:r w:rsidR="008B03DB" w:rsidRPr="005C4599">
        <w:rPr>
          <w:sz w:val="28"/>
          <w:szCs w:val="28"/>
        </w:rPr>
        <w:t>,</w:t>
      </w:r>
      <w:r w:rsidR="00D96ED3" w:rsidRPr="005C4599">
        <w:rPr>
          <w:sz w:val="28"/>
          <w:szCs w:val="28"/>
        </w:rPr>
        <w:t xml:space="preserve"> đơn vị liên quan, từng bước nâng cao chất lượng, hiệu quả hoạt động giám sát</w:t>
      </w:r>
      <w:r w:rsidR="008B03DB" w:rsidRPr="005C4599">
        <w:rPr>
          <w:sz w:val="28"/>
          <w:szCs w:val="28"/>
        </w:rPr>
        <w:t>.</w:t>
      </w:r>
    </w:p>
    <w:p w14:paraId="03BE2195" w14:textId="1C870D1E" w:rsidR="00101901" w:rsidRPr="005C4599" w:rsidRDefault="001530C0" w:rsidP="003020BB">
      <w:pPr>
        <w:spacing w:after="120" w:line="276" w:lineRule="auto"/>
        <w:ind w:firstLine="720"/>
        <w:jc w:val="both"/>
        <w:rPr>
          <w:sz w:val="28"/>
          <w:szCs w:val="28"/>
        </w:rPr>
      </w:pPr>
      <w:r w:rsidRPr="005C4599">
        <w:rPr>
          <w:sz w:val="28"/>
          <w:szCs w:val="28"/>
        </w:rPr>
        <w:t>Trong tổ chức thực hiện chức năng, nhiệm vụ củ</w:t>
      </w:r>
      <w:r w:rsidR="00B81953" w:rsidRPr="005C4599">
        <w:rPr>
          <w:sz w:val="28"/>
          <w:szCs w:val="28"/>
        </w:rPr>
        <w:t>a mình, Đoàn ĐBQH</w:t>
      </w:r>
      <w:r w:rsidRPr="005C4599">
        <w:rPr>
          <w:sz w:val="28"/>
          <w:szCs w:val="28"/>
        </w:rPr>
        <w:t xml:space="preserve"> đã nắm vững chủ trương của Đảng, chính sách pháp luật của Nhà nước, bám sát tinh thần các </w:t>
      </w:r>
      <w:r w:rsidR="00F21AAF" w:rsidRPr="005C4599">
        <w:rPr>
          <w:sz w:val="28"/>
          <w:szCs w:val="28"/>
        </w:rPr>
        <w:t>n</w:t>
      </w:r>
      <w:r w:rsidRPr="005C4599">
        <w:rPr>
          <w:sz w:val="28"/>
          <w:szCs w:val="28"/>
        </w:rPr>
        <w:t>ghị quyế</w:t>
      </w:r>
      <w:r w:rsidR="00BD7BA1" w:rsidRPr="005C4599">
        <w:rPr>
          <w:sz w:val="28"/>
          <w:szCs w:val="28"/>
        </w:rPr>
        <w:t>t</w:t>
      </w:r>
      <w:r w:rsidRPr="005C4599">
        <w:rPr>
          <w:sz w:val="28"/>
          <w:szCs w:val="28"/>
        </w:rPr>
        <w:t xml:space="preserve">; đồng thời, luôn lắng nghe tâm tư nguyện vọng của cử tri để kiến nghị với cơ quan có thẩm quyền xem xét, giải quyết kịp thời. Do đó, chất lượng hoạt động giám sát, khảo sát ngày càng được nâng lên, các kiến nghị giám sát cụ thể rõ ràng, giúp các cơ quan, tổ chức, đơn vị chịu sự giám sát khắc phục những tồn tại, hạn chế đã được chỉ ra. </w:t>
      </w:r>
    </w:p>
    <w:p w14:paraId="301B1577" w14:textId="77777777" w:rsidR="00B81953" w:rsidRPr="005C4599" w:rsidRDefault="007E08AB" w:rsidP="003020BB">
      <w:pPr>
        <w:spacing w:after="120" w:line="276" w:lineRule="auto"/>
        <w:ind w:firstLine="720"/>
        <w:jc w:val="both"/>
        <w:outlineLvl w:val="0"/>
        <w:rPr>
          <w:b/>
          <w:sz w:val="28"/>
          <w:szCs w:val="28"/>
        </w:rPr>
      </w:pPr>
      <w:r w:rsidRPr="005C4599">
        <w:rPr>
          <w:b/>
          <w:sz w:val="28"/>
          <w:szCs w:val="28"/>
        </w:rPr>
        <w:t xml:space="preserve">2. </w:t>
      </w:r>
      <w:r w:rsidR="00EC25D7" w:rsidRPr="005C4599">
        <w:rPr>
          <w:b/>
          <w:sz w:val="28"/>
          <w:szCs w:val="28"/>
        </w:rPr>
        <w:t>Nguyên nhân</w:t>
      </w:r>
      <w:r w:rsidRPr="005C4599">
        <w:rPr>
          <w:b/>
          <w:sz w:val="28"/>
          <w:szCs w:val="28"/>
        </w:rPr>
        <w:t xml:space="preserve"> tồn tại, hạn chế</w:t>
      </w:r>
    </w:p>
    <w:p w14:paraId="1A1342E2" w14:textId="0D5C3F94" w:rsidR="00D81A5A" w:rsidRPr="005C4599" w:rsidRDefault="00EC25D7" w:rsidP="003020BB">
      <w:pPr>
        <w:spacing w:after="120" w:line="276" w:lineRule="auto"/>
        <w:ind w:firstLine="720"/>
        <w:jc w:val="both"/>
        <w:rPr>
          <w:sz w:val="28"/>
          <w:szCs w:val="28"/>
        </w:rPr>
      </w:pPr>
      <w:r w:rsidRPr="005C4599">
        <w:rPr>
          <w:sz w:val="28"/>
          <w:szCs w:val="28"/>
        </w:rPr>
        <w:t xml:space="preserve">- Luật </w:t>
      </w:r>
      <w:r w:rsidR="00F21AAF" w:rsidRPr="005C4599">
        <w:rPr>
          <w:sz w:val="28"/>
          <w:szCs w:val="28"/>
        </w:rPr>
        <w:t>H</w:t>
      </w:r>
      <w:r w:rsidRPr="005C4599">
        <w:rPr>
          <w:sz w:val="28"/>
          <w:szCs w:val="28"/>
        </w:rPr>
        <w:t>oạt động giám sát của Quốc hội và Hội đồng nhân dân c</w:t>
      </w:r>
      <w:r w:rsidR="00D96ED3" w:rsidRPr="005C4599">
        <w:rPr>
          <w:sz w:val="28"/>
          <w:szCs w:val="28"/>
        </w:rPr>
        <w:t>hưa</w:t>
      </w:r>
      <w:r w:rsidR="001F0542" w:rsidRPr="005C4599">
        <w:rPr>
          <w:sz w:val="28"/>
          <w:szCs w:val="28"/>
        </w:rPr>
        <w:t xml:space="preserve"> </w:t>
      </w:r>
      <w:r w:rsidRPr="005C4599">
        <w:rPr>
          <w:sz w:val="28"/>
          <w:szCs w:val="28"/>
        </w:rPr>
        <w:t>quy định cụ thể, thống nhất về quy trình xây dựng và hoàn thiện báo cáo giám sát của Đoàn ĐBQH; công tác bảo đảm tổ chức, hoạt động của các đoàn giám sát, trách nhiệm của các thành viên trong đoàn</w:t>
      </w:r>
      <w:r w:rsidR="00B34C4B" w:rsidRPr="005C4599">
        <w:rPr>
          <w:sz w:val="28"/>
          <w:szCs w:val="28"/>
        </w:rPr>
        <w:t xml:space="preserve">; </w:t>
      </w:r>
      <w:r w:rsidRPr="005C4599">
        <w:rPr>
          <w:sz w:val="28"/>
          <w:szCs w:val="28"/>
        </w:rPr>
        <w:t>chưa</w:t>
      </w:r>
      <w:r w:rsidR="00D81A5A" w:rsidRPr="005C4599">
        <w:rPr>
          <w:sz w:val="28"/>
          <w:szCs w:val="28"/>
        </w:rPr>
        <w:t xml:space="preserve"> quy định các chế tài </w:t>
      </w:r>
      <w:r w:rsidRPr="005C4599">
        <w:rPr>
          <w:sz w:val="28"/>
          <w:szCs w:val="28"/>
        </w:rPr>
        <w:t>xử lý đối tượng bị giám sát không thực hiện đầy đủ các kết luận, kiến nghị hợp pháp của ĐBQH và Đoàn ĐBQH</w:t>
      </w:r>
      <w:r w:rsidR="001F0542" w:rsidRPr="005C4599">
        <w:rPr>
          <w:sz w:val="28"/>
          <w:szCs w:val="28"/>
        </w:rPr>
        <w:t>.</w:t>
      </w:r>
    </w:p>
    <w:p w14:paraId="1B025A4E" w14:textId="77777777" w:rsidR="001F0542" w:rsidRPr="005C4599" w:rsidRDefault="001F0542" w:rsidP="003020BB">
      <w:pPr>
        <w:spacing w:after="120" w:line="276" w:lineRule="auto"/>
        <w:ind w:firstLine="720"/>
        <w:jc w:val="both"/>
        <w:rPr>
          <w:sz w:val="28"/>
          <w:szCs w:val="28"/>
        </w:rPr>
      </w:pPr>
      <w:r w:rsidRPr="005C4599">
        <w:rPr>
          <w:sz w:val="28"/>
          <w:szCs w:val="28"/>
        </w:rPr>
        <w:t>- Giám sát chuyên đề của Quốc hội, Ủy ban Thường vụ Quốc hội giao Đoàn ĐBQH các tỉnh triển khai diễn ra quá gần nhau</w:t>
      </w:r>
      <w:r w:rsidRPr="005C4599">
        <w:rPr>
          <w:rStyle w:val="FootnoteReference"/>
          <w:sz w:val="28"/>
          <w:szCs w:val="28"/>
        </w:rPr>
        <w:footnoteReference w:id="6"/>
      </w:r>
      <w:r w:rsidRPr="005C4599">
        <w:rPr>
          <w:sz w:val="28"/>
          <w:szCs w:val="28"/>
        </w:rPr>
        <w:t>, tập trung vào thời điểm cuối năm và đầu năm.</w:t>
      </w:r>
    </w:p>
    <w:p w14:paraId="444F21F3" w14:textId="77777777" w:rsidR="001F0542" w:rsidRPr="005C4599" w:rsidRDefault="001F0542" w:rsidP="003020BB">
      <w:pPr>
        <w:spacing w:after="120" w:line="276" w:lineRule="auto"/>
        <w:ind w:firstLine="720"/>
        <w:jc w:val="both"/>
        <w:rPr>
          <w:sz w:val="28"/>
          <w:szCs w:val="28"/>
        </w:rPr>
      </w:pPr>
      <w:r w:rsidRPr="005C4599">
        <w:rPr>
          <w:sz w:val="28"/>
          <w:szCs w:val="28"/>
        </w:rPr>
        <w:t>- Một số nội dung giám sát đã được các cơ quan chức năng tổ chức thanh tra, kiểm tra, kiểm toán, giám sát nhiều lần nên việc triển khai giám sát chuyên đề của Quốc hội, Ủy ban Thường vụ Quốc hội tạo sự trùng lặp.</w:t>
      </w:r>
    </w:p>
    <w:p w14:paraId="2AD64949" w14:textId="02DF6976" w:rsidR="001F0542" w:rsidRPr="005C4599" w:rsidRDefault="001F0542" w:rsidP="003020BB">
      <w:pPr>
        <w:spacing w:after="120" w:line="276" w:lineRule="auto"/>
        <w:ind w:firstLine="720"/>
        <w:jc w:val="both"/>
        <w:rPr>
          <w:sz w:val="28"/>
          <w:szCs w:val="28"/>
        </w:rPr>
      </w:pPr>
      <w:r w:rsidRPr="005C4599">
        <w:rPr>
          <w:sz w:val="28"/>
          <w:szCs w:val="28"/>
        </w:rPr>
        <w:t xml:space="preserve">- Bố cục một số </w:t>
      </w:r>
      <w:r w:rsidR="00CD0285">
        <w:rPr>
          <w:sz w:val="28"/>
          <w:szCs w:val="28"/>
        </w:rPr>
        <w:t xml:space="preserve">đề </w:t>
      </w:r>
      <w:r w:rsidRPr="005C4599">
        <w:rPr>
          <w:sz w:val="28"/>
          <w:szCs w:val="28"/>
        </w:rPr>
        <w:t>cương giám</w:t>
      </w:r>
      <w:r w:rsidR="00CD0285">
        <w:rPr>
          <w:sz w:val="28"/>
          <w:szCs w:val="28"/>
        </w:rPr>
        <w:t xml:space="preserve"> sát</w:t>
      </w:r>
      <w:r w:rsidRPr="005C4599">
        <w:rPr>
          <w:sz w:val="28"/>
          <w:szCs w:val="28"/>
        </w:rPr>
        <w:t xml:space="preserve"> chưa khoa học, nội dung trùng lặp, có nội dung thiếu phải yêu cầu báo cáo bổ sung nhiều lần.</w:t>
      </w:r>
    </w:p>
    <w:p w14:paraId="247DA75B" w14:textId="3990F631" w:rsidR="001F0542" w:rsidRDefault="001F0542" w:rsidP="003020BB">
      <w:pPr>
        <w:spacing w:after="120" w:line="276" w:lineRule="auto"/>
        <w:ind w:firstLine="720"/>
        <w:jc w:val="both"/>
        <w:rPr>
          <w:color w:val="000000" w:themeColor="text1"/>
          <w:sz w:val="28"/>
          <w:szCs w:val="28"/>
        </w:rPr>
      </w:pPr>
      <w:r w:rsidRPr="005C4599">
        <w:rPr>
          <w:sz w:val="28"/>
          <w:szCs w:val="28"/>
        </w:rPr>
        <w:t>-</w:t>
      </w:r>
      <w:r w:rsidRPr="005C4599">
        <w:rPr>
          <w:color w:val="000000" w:themeColor="text1"/>
          <w:sz w:val="28"/>
          <w:szCs w:val="28"/>
        </w:rPr>
        <w:t xml:space="preserve"> Số ĐBQH tại địa phương ít và hoạt động kiêm nhiệm nên hạn chế nhiều đến triển khai cùng lúc nhiều chuyên đề giám sát.</w:t>
      </w:r>
    </w:p>
    <w:p w14:paraId="73BAB75B" w14:textId="243A505D" w:rsidR="00AD32E3" w:rsidRPr="005C4599" w:rsidRDefault="00AD32E3" w:rsidP="003020BB">
      <w:pPr>
        <w:spacing w:after="120" w:line="276" w:lineRule="auto"/>
        <w:ind w:firstLine="720"/>
        <w:jc w:val="both"/>
        <w:rPr>
          <w:b/>
          <w:sz w:val="28"/>
          <w:szCs w:val="28"/>
        </w:rPr>
      </w:pPr>
      <w:r>
        <w:rPr>
          <w:color w:val="000000" w:themeColor="text1"/>
          <w:sz w:val="28"/>
          <w:szCs w:val="28"/>
        </w:rPr>
        <w:t>- Sự phối hợp giám sát giữa Đoàn ĐBQH và Thường trực HĐND, các ban HĐND, MTTQVN tỉnh chưa nhịp nhàng, dẫn đến có một số nội dung giám sát trùng lặp, chồng chéo.</w:t>
      </w:r>
    </w:p>
    <w:p w14:paraId="4BCD0DFF" w14:textId="5F9CF3D6" w:rsidR="00EC25D7" w:rsidRPr="005C4599" w:rsidRDefault="00EC25D7" w:rsidP="003020BB">
      <w:pPr>
        <w:spacing w:after="120" w:line="276" w:lineRule="auto"/>
        <w:ind w:firstLine="720"/>
        <w:jc w:val="both"/>
        <w:outlineLvl w:val="0"/>
        <w:rPr>
          <w:b/>
          <w:sz w:val="28"/>
          <w:szCs w:val="28"/>
        </w:rPr>
      </w:pPr>
      <w:r w:rsidRPr="005C4599">
        <w:rPr>
          <w:b/>
          <w:sz w:val="28"/>
          <w:szCs w:val="28"/>
        </w:rPr>
        <w:t>D. VỀ ĐẢM BẢO HOẠT ĐỘNG GIÁM SÁT</w:t>
      </w:r>
    </w:p>
    <w:p w14:paraId="149EDF82" w14:textId="77777777" w:rsidR="00EC25D7" w:rsidRPr="005C4599" w:rsidRDefault="00EC25D7" w:rsidP="003020BB">
      <w:pPr>
        <w:spacing w:after="120" w:line="276" w:lineRule="auto"/>
        <w:ind w:firstLine="720"/>
        <w:jc w:val="both"/>
        <w:outlineLvl w:val="0"/>
        <w:rPr>
          <w:b/>
          <w:sz w:val="28"/>
          <w:szCs w:val="28"/>
        </w:rPr>
      </w:pPr>
      <w:r w:rsidRPr="005C4599">
        <w:rPr>
          <w:b/>
          <w:sz w:val="28"/>
          <w:szCs w:val="28"/>
        </w:rPr>
        <w:t>I. Thực trạng hoạt động đảm bảo hoạt động giám sát qua 07 năm thực hiện Luật hoạt động giám sát của Quốc hội, Hội đồng nhân dân</w:t>
      </w:r>
    </w:p>
    <w:p w14:paraId="2DF138F9" w14:textId="77777777" w:rsidR="00B623E8" w:rsidRPr="005C4599" w:rsidRDefault="00B623E8" w:rsidP="003020BB">
      <w:pPr>
        <w:spacing w:after="120" w:line="276" w:lineRule="auto"/>
        <w:ind w:firstLine="720"/>
        <w:jc w:val="both"/>
        <w:outlineLvl w:val="0"/>
        <w:rPr>
          <w:b/>
          <w:sz w:val="28"/>
          <w:szCs w:val="28"/>
        </w:rPr>
      </w:pPr>
      <w:r w:rsidRPr="005C4599">
        <w:rPr>
          <w:b/>
          <w:sz w:val="28"/>
          <w:szCs w:val="28"/>
        </w:rPr>
        <w:t>1. Hoạt động đảm bảo thực hiện hoạt động giám sát</w:t>
      </w:r>
    </w:p>
    <w:p w14:paraId="1A236B85" w14:textId="32DFE729" w:rsidR="00BD7BA1" w:rsidRPr="005C4599" w:rsidRDefault="00BD7BA1" w:rsidP="003020BB">
      <w:pPr>
        <w:spacing w:after="120" w:line="276" w:lineRule="auto"/>
        <w:ind w:firstLine="720"/>
        <w:jc w:val="both"/>
        <w:outlineLvl w:val="0"/>
        <w:rPr>
          <w:b/>
          <w:i/>
          <w:sz w:val="28"/>
          <w:szCs w:val="28"/>
        </w:rPr>
      </w:pPr>
      <w:r w:rsidRPr="005C4599">
        <w:rPr>
          <w:b/>
          <w:i/>
          <w:sz w:val="28"/>
          <w:szCs w:val="28"/>
        </w:rPr>
        <w:t xml:space="preserve">a) </w:t>
      </w:r>
      <w:r w:rsidR="001165D4" w:rsidRPr="005C4599">
        <w:rPr>
          <w:b/>
          <w:i/>
          <w:sz w:val="28"/>
          <w:szCs w:val="28"/>
        </w:rPr>
        <w:t>K</w:t>
      </w:r>
      <w:r w:rsidRPr="005C4599">
        <w:rPr>
          <w:b/>
          <w:i/>
          <w:sz w:val="28"/>
          <w:szCs w:val="28"/>
        </w:rPr>
        <w:t>ết quả đạt được</w:t>
      </w:r>
    </w:p>
    <w:p w14:paraId="5BE09698" w14:textId="61CF3269" w:rsidR="00BD7BA1" w:rsidRPr="005C4599" w:rsidRDefault="00245B42" w:rsidP="003020BB">
      <w:pPr>
        <w:spacing w:after="120" w:line="276" w:lineRule="auto"/>
        <w:ind w:firstLine="720"/>
        <w:jc w:val="both"/>
        <w:rPr>
          <w:sz w:val="28"/>
          <w:szCs w:val="28"/>
        </w:rPr>
      </w:pPr>
      <w:r w:rsidRPr="005C4599">
        <w:rPr>
          <w:sz w:val="28"/>
          <w:szCs w:val="28"/>
        </w:rPr>
        <w:lastRenderedPageBreak/>
        <w:t xml:space="preserve">- </w:t>
      </w:r>
      <w:r w:rsidR="00BD7BA1" w:rsidRPr="005C4599">
        <w:rPr>
          <w:sz w:val="28"/>
          <w:szCs w:val="28"/>
        </w:rPr>
        <w:t>Qua 07 năm thực hiện Luật Hoạt động giám sát</w:t>
      </w:r>
      <w:r w:rsidR="00B34C4B" w:rsidRPr="005C4599">
        <w:rPr>
          <w:sz w:val="28"/>
          <w:szCs w:val="28"/>
        </w:rPr>
        <w:t xml:space="preserve"> của Quốc hội và Hội đồng nhân dân</w:t>
      </w:r>
      <w:r w:rsidR="00BD7BA1" w:rsidRPr="005C4599">
        <w:rPr>
          <w:sz w:val="28"/>
          <w:szCs w:val="28"/>
        </w:rPr>
        <w:t>, Đoàn ĐBQH tỉnh cơ bản hoàn thành tốt chương trình, kế hoạch giám sát hằng năm. Việc ban hành quyết định thành lập Đoàn giám sát, kế hoạch, đề cương giám sát; trách nhiệm</w:t>
      </w:r>
      <w:r w:rsidR="00B72F0A">
        <w:rPr>
          <w:sz w:val="28"/>
          <w:szCs w:val="28"/>
        </w:rPr>
        <w:t xml:space="preserve"> </w:t>
      </w:r>
      <w:r w:rsidR="00B72F0A" w:rsidRPr="005C4599">
        <w:rPr>
          <w:sz w:val="28"/>
          <w:szCs w:val="28"/>
        </w:rPr>
        <w:t>báo cáo, cung cấp các hồ</w:t>
      </w:r>
      <w:r w:rsidR="00B72F0A">
        <w:rPr>
          <w:sz w:val="28"/>
          <w:szCs w:val="28"/>
        </w:rPr>
        <w:t xml:space="preserve"> sơ,</w:t>
      </w:r>
      <w:r w:rsidR="00B72F0A" w:rsidRPr="005C4599">
        <w:rPr>
          <w:sz w:val="28"/>
          <w:szCs w:val="28"/>
        </w:rPr>
        <w:t xml:space="preserve"> tài liệu có liên quan</w:t>
      </w:r>
      <w:r w:rsidR="00BD7BA1" w:rsidRPr="005C4599">
        <w:rPr>
          <w:sz w:val="28"/>
          <w:szCs w:val="28"/>
        </w:rPr>
        <w:t xml:space="preserve"> của cơ quan, tổ chức, cá nhân được giám sát cơ bản đảm bảo theo quy định của Luật.</w:t>
      </w:r>
    </w:p>
    <w:p w14:paraId="51FE37C9" w14:textId="1B7C34BF" w:rsidR="00BD7BA1" w:rsidRPr="005C4599" w:rsidRDefault="00245B42" w:rsidP="003020BB">
      <w:pPr>
        <w:spacing w:after="120" w:line="276" w:lineRule="auto"/>
        <w:ind w:firstLine="720"/>
        <w:jc w:val="both"/>
        <w:rPr>
          <w:sz w:val="28"/>
          <w:szCs w:val="28"/>
        </w:rPr>
      </w:pPr>
      <w:r w:rsidRPr="005C4599">
        <w:rPr>
          <w:sz w:val="28"/>
          <w:szCs w:val="28"/>
        </w:rPr>
        <w:t xml:space="preserve">- </w:t>
      </w:r>
      <w:r w:rsidR="00BD7BA1" w:rsidRPr="005C4599">
        <w:rPr>
          <w:sz w:val="28"/>
          <w:szCs w:val="28"/>
        </w:rPr>
        <w:t xml:space="preserve">Các thông tin phục vụ hoạt động giám sát được thu thập qua nhiều nguồn khác nhau, như: </w:t>
      </w:r>
      <w:r w:rsidR="00B34C4B" w:rsidRPr="005C4599">
        <w:rPr>
          <w:sz w:val="28"/>
          <w:szCs w:val="28"/>
        </w:rPr>
        <w:t>Q</w:t>
      </w:r>
      <w:r w:rsidR="00BD7BA1" w:rsidRPr="005C4599">
        <w:rPr>
          <w:sz w:val="28"/>
          <w:szCs w:val="28"/>
        </w:rPr>
        <w:t xml:space="preserve">ua các báo cáo, </w:t>
      </w:r>
      <w:r w:rsidR="003038EB">
        <w:rPr>
          <w:sz w:val="28"/>
          <w:szCs w:val="28"/>
        </w:rPr>
        <w:t>giám sát, khả</w:t>
      </w:r>
      <w:r w:rsidR="00B72F0A">
        <w:rPr>
          <w:sz w:val="28"/>
          <w:szCs w:val="28"/>
        </w:rPr>
        <w:t>o</w:t>
      </w:r>
      <w:r w:rsidR="003038EB">
        <w:rPr>
          <w:sz w:val="28"/>
          <w:szCs w:val="28"/>
        </w:rPr>
        <w:t xml:space="preserve"> sát,</w:t>
      </w:r>
      <w:r w:rsidR="003038EB" w:rsidRPr="005C4599">
        <w:rPr>
          <w:sz w:val="28"/>
          <w:szCs w:val="28"/>
        </w:rPr>
        <w:t xml:space="preserve"> </w:t>
      </w:r>
      <w:r w:rsidR="003038EB">
        <w:rPr>
          <w:sz w:val="28"/>
          <w:szCs w:val="28"/>
        </w:rPr>
        <w:t xml:space="preserve">làm việc, </w:t>
      </w:r>
      <w:r w:rsidR="00BD7BA1" w:rsidRPr="005C4599">
        <w:rPr>
          <w:sz w:val="28"/>
          <w:szCs w:val="28"/>
        </w:rPr>
        <w:t>tiếp xúc cử tri,</w:t>
      </w:r>
      <w:r w:rsidR="003038EB">
        <w:rPr>
          <w:sz w:val="28"/>
          <w:szCs w:val="28"/>
        </w:rPr>
        <w:t xml:space="preserve"> </w:t>
      </w:r>
      <w:r w:rsidR="00BD7BA1" w:rsidRPr="005C4599">
        <w:rPr>
          <w:sz w:val="28"/>
          <w:szCs w:val="28"/>
        </w:rPr>
        <w:t xml:space="preserve">phản ánh của báo chí, dư luận xã hội,… trong trường hợp cần thiết </w:t>
      </w:r>
      <w:r w:rsidR="00B72F0A">
        <w:rPr>
          <w:sz w:val="28"/>
          <w:szCs w:val="28"/>
        </w:rPr>
        <w:t xml:space="preserve">yêu cầu </w:t>
      </w:r>
      <w:r w:rsidR="003038EB">
        <w:rPr>
          <w:sz w:val="28"/>
          <w:szCs w:val="28"/>
        </w:rPr>
        <w:t xml:space="preserve">các </w:t>
      </w:r>
      <w:r w:rsidR="00BD7BA1" w:rsidRPr="005C4599">
        <w:rPr>
          <w:sz w:val="28"/>
          <w:szCs w:val="28"/>
        </w:rPr>
        <w:t xml:space="preserve">cơ quan </w:t>
      </w:r>
      <w:r w:rsidR="003038EB">
        <w:rPr>
          <w:sz w:val="28"/>
          <w:szCs w:val="28"/>
        </w:rPr>
        <w:t xml:space="preserve">hữu quan </w:t>
      </w:r>
      <w:r w:rsidR="00BD7BA1" w:rsidRPr="005C4599">
        <w:rPr>
          <w:sz w:val="28"/>
          <w:szCs w:val="28"/>
        </w:rPr>
        <w:t>cung cấp thêm</w:t>
      </w:r>
      <w:r w:rsidR="003038EB">
        <w:rPr>
          <w:sz w:val="28"/>
          <w:szCs w:val="28"/>
        </w:rPr>
        <w:t xml:space="preserve"> </w:t>
      </w:r>
      <w:r w:rsidR="00B72F0A">
        <w:rPr>
          <w:sz w:val="28"/>
          <w:szCs w:val="28"/>
        </w:rPr>
        <w:t>thông tin.</w:t>
      </w:r>
    </w:p>
    <w:p w14:paraId="20AEE972" w14:textId="3488CAFA" w:rsidR="00BD7BA1" w:rsidRPr="005C4599" w:rsidRDefault="00BD7BA1" w:rsidP="003020BB">
      <w:pPr>
        <w:spacing w:after="120" w:line="276" w:lineRule="auto"/>
        <w:ind w:firstLine="720"/>
        <w:jc w:val="both"/>
        <w:outlineLvl w:val="0"/>
        <w:rPr>
          <w:b/>
          <w:i/>
          <w:sz w:val="28"/>
          <w:szCs w:val="28"/>
        </w:rPr>
      </w:pPr>
      <w:r w:rsidRPr="005C4599">
        <w:rPr>
          <w:b/>
          <w:i/>
          <w:sz w:val="28"/>
          <w:szCs w:val="28"/>
        </w:rPr>
        <w:t xml:space="preserve">b) </w:t>
      </w:r>
      <w:r w:rsidR="001165D4" w:rsidRPr="005C4599">
        <w:rPr>
          <w:b/>
          <w:i/>
          <w:sz w:val="28"/>
          <w:szCs w:val="28"/>
        </w:rPr>
        <w:t>T</w:t>
      </w:r>
      <w:r w:rsidRPr="005C4599">
        <w:rPr>
          <w:b/>
          <w:i/>
          <w:sz w:val="28"/>
          <w:szCs w:val="28"/>
        </w:rPr>
        <w:t>ồn tại, hạn chế</w:t>
      </w:r>
    </w:p>
    <w:p w14:paraId="713E8291" w14:textId="728EB4FA" w:rsidR="00BD7BA1" w:rsidRPr="005C4599" w:rsidRDefault="00BD7BA1" w:rsidP="003020BB">
      <w:pPr>
        <w:spacing w:after="120" w:line="276" w:lineRule="auto"/>
        <w:ind w:firstLine="720"/>
        <w:jc w:val="both"/>
        <w:rPr>
          <w:sz w:val="28"/>
          <w:szCs w:val="28"/>
        </w:rPr>
      </w:pPr>
      <w:r w:rsidRPr="005C4599">
        <w:rPr>
          <w:sz w:val="28"/>
          <w:szCs w:val="28"/>
        </w:rPr>
        <w:t xml:space="preserve">- Các nội dung giám sát chuyên đề của Quốc hội được </w:t>
      </w:r>
      <w:r w:rsidR="00095AAD" w:rsidRPr="005C4599">
        <w:rPr>
          <w:sz w:val="28"/>
          <w:szCs w:val="28"/>
        </w:rPr>
        <w:t xml:space="preserve">Ủy ban Thường vụ Quốc hội </w:t>
      </w:r>
      <w:r w:rsidRPr="005C4599">
        <w:rPr>
          <w:sz w:val="28"/>
          <w:szCs w:val="28"/>
        </w:rPr>
        <w:t>giao cho Đoàn ĐBQH</w:t>
      </w:r>
      <w:r w:rsidR="003038EB">
        <w:rPr>
          <w:sz w:val="28"/>
          <w:szCs w:val="28"/>
        </w:rPr>
        <w:t xml:space="preserve"> tỉnh</w:t>
      </w:r>
      <w:r w:rsidRPr="005C4599">
        <w:rPr>
          <w:sz w:val="28"/>
          <w:szCs w:val="28"/>
        </w:rPr>
        <w:t xml:space="preserve"> tiến hành giám sát tại địa phương có phạm vi rộng, tập trung vào những nội dung, vấn đề lớn, bao quát hầu hết các lĩnh vực, đòi hỏi kiến thức chuyên sâu về lĩnh vực giám sát. Tuy nhiên, các Đoàn giám sát của Quốc hội chỉ mới gửi kế hoạch và đề cương giám sát mà chưa gửi các tài liệu, thông tin khoa học</w:t>
      </w:r>
      <w:r w:rsidR="00B34C4B" w:rsidRPr="005C4599">
        <w:rPr>
          <w:sz w:val="28"/>
          <w:szCs w:val="28"/>
        </w:rPr>
        <w:t xml:space="preserve"> </w:t>
      </w:r>
      <w:r w:rsidRPr="005C4599">
        <w:rPr>
          <w:sz w:val="28"/>
          <w:szCs w:val="28"/>
        </w:rPr>
        <w:t xml:space="preserve">cho các Đoàn ĐBQH </w:t>
      </w:r>
      <w:r w:rsidR="00B34C4B" w:rsidRPr="005C4599">
        <w:rPr>
          <w:sz w:val="28"/>
          <w:szCs w:val="28"/>
        </w:rPr>
        <w:t xml:space="preserve">dẫn </w:t>
      </w:r>
      <w:r w:rsidRPr="005C4599">
        <w:rPr>
          <w:sz w:val="28"/>
          <w:szCs w:val="28"/>
        </w:rPr>
        <w:t>đến việc nắm bắt các thông tin, tài liệu khó khăn, ảnh hưởng đến chất lượng giám sát.</w:t>
      </w:r>
    </w:p>
    <w:p w14:paraId="0623F1CF" w14:textId="467E5260" w:rsidR="00BD7BA1" w:rsidRPr="005C4599" w:rsidRDefault="00BD7BA1" w:rsidP="003020BB">
      <w:pPr>
        <w:spacing w:after="120" w:line="276" w:lineRule="auto"/>
        <w:ind w:firstLine="720"/>
        <w:jc w:val="both"/>
        <w:rPr>
          <w:sz w:val="28"/>
          <w:szCs w:val="28"/>
        </w:rPr>
      </w:pPr>
      <w:r w:rsidRPr="005C4599">
        <w:rPr>
          <w:sz w:val="28"/>
          <w:szCs w:val="28"/>
        </w:rPr>
        <w:t>- Việc tiếp cận thông tin khoa học, công trình nghiên cứu, các tài liệu số hóa,… trên</w:t>
      </w:r>
      <w:r w:rsidR="009566BF" w:rsidRPr="005C4599">
        <w:rPr>
          <w:sz w:val="28"/>
          <w:szCs w:val="28"/>
        </w:rPr>
        <w:t xml:space="preserve"> trang</w:t>
      </w:r>
      <w:r w:rsidRPr="005C4599">
        <w:rPr>
          <w:sz w:val="28"/>
          <w:szCs w:val="28"/>
        </w:rPr>
        <w:t xml:space="preserve"> </w:t>
      </w:r>
      <w:hyperlink r:id="rId8" w:history="1">
        <w:r w:rsidR="009566BF" w:rsidRPr="003E07A1">
          <w:rPr>
            <w:sz w:val="28"/>
            <w:szCs w:val="28"/>
            <w:u w:val="single"/>
          </w:rPr>
          <w:t>https://thuvien.quochoi.vn</w:t>
        </w:r>
      </w:hyperlink>
      <w:r w:rsidR="009566BF" w:rsidRPr="005C4599">
        <w:rPr>
          <w:sz w:val="28"/>
          <w:szCs w:val="28"/>
        </w:rPr>
        <w:t xml:space="preserve"> </w:t>
      </w:r>
      <w:r w:rsidRPr="005C4599">
        <w:rPr>
          <w:sz w:val="28"/>
          <w:szCs w:val="28"/>
        </w:rPr>
        <w:t>vẫn còn hạn chế.</w:t>
      </w:r>
    </w:p>
    <w:p w14:paraId="2C0052DD" w14:textId="5E3562E8" w:rsidR="00BD7BA1" w:rsidRDefault="00BD7BA1" w:rsidP="003020BB">
      <w:pPr>
        <w:spacing w:after="120" w:line="276" w:lineRule="auto"/>
        <w:ind w:firstLine="720"/>
        <w:jc w:val="both"/>
        <w:rPr>
          <w:sz w:val="28"/>
          <w:szCs w:val="28"/>
        </w:rPr>
      </w:pPr>
      <w:r w:rsidRPr="005C4599">
        <w:rPr>
          <w:sz w:val="28"/>
          <w:szCs w:val="28"/>
        </w:rPr>
        <w:t>- Một số cơ quan, đơn vị</w:t>
      </w:r>
      <w:r w:rsidR="00B72F0A">
        <w:rPr>
          <w:sz w:val="28"/>
          <w:szCs w:val="28"/>
        </w:rPr>
        <w:t>, địa phương</w:t>
      </w:r>
      <w:r w:rsidRPr="005C4599">
        <w:rPr>
          <w:sz w:val="28"/>
          <w:szCs w:val="28"/>
        </w:rPr>
        <w:t xml:space="preserve"> chuẩn bị báo cáo sơ sài, cung cấp thông tin chưa đầy đủ, chính xác, chưa bám sát đề cương và bố trí thành phần làm việc với Đoàn giám sát chưa đảm bảo theo yêu cầu.</w:t>
      </w:r>
    </w:p>
    <w:p w14:paraId="6C29B2A9" w14:textId="1E2CAE22" w:rsidR="00AD32E3" w:rsidRPr="005C4599" w:rsidRDefault="00AD32E3" w:rsidP="003020BB">
      <w:pPr>
        <w:spacing w:after="120" w:line="276" w:lineRule="auto"/>
        <w:ind w:firstLine="720"/>
        <w:jc w:val="both"/>
        <w:rPr>
          <w:sz w:val="28"/>
          <w:szCs w:val="28"/>
        </w:rPr>
      </w:pPr>
      <w:r>
        <w:rPr>
          <w:sz w:val="28"/>
          <w:szCs w:val="28"/>
        </w:rPr>
        <w:t>- Đề cương giám sát củ</w:t>
      </w:r>
      <w:r w:rsidR="00B450E5">
        <w:rPr>
          <w:sz w:val="28"/>
          <w:szCs w:val="28"/>
        </w:rPr>
        <w:t>a Đoàn giám sát đối với các tỉnh thường rất rộng nhưng khi triển khai Đoàn giám sát của tỉnh không điều chỉnh nên rất dài và có nhiều nội dung đối tượng giám sát không báo cáo được.</w:t>
      </w:r>
    </w:p>
    <w:p w14:paraId="2377B8C3" w14:textId="77777777" w:rsidR="00BD7BA1" w:rsidRPr="005C4599" w:rsidRDefault="00BD7BA1" w:rsidP="003020BB">
      <w:pPr>
        <w:spacing w:after="120" w:line="276" w:lineRule="auto"/>
        <w:ind w:firstLine="720"/>
        <w:jc w:val="both"/>
        <w:outlineLvl w:val="0"/>
        <w:rPr>
          <w:b/>
          <w:sz w:val="28"/>
          <w:szCs w:val="28"/>
        </w:rPr>
      </w:pPr>
      <w:r w:rsidRPr="005C4599">
        <w:rPr>
          <w:b/>
          <w:sz w:val="28"/>
          <w:szCs w:val="28"/>
        </w:rPr>
        <w:t>2. Hoạt động bảo đảm việc thực hiện kết luận, kiến nghị giám sát</w:t>
      </w:r>
    </w:p>
    <w:p w14:paraId="42F7C776" w14:textId="22F06190" w:rsidR="00BD7BA1" w:rsidRPr="005C4599" w:rsidRDefault="00BD7BA1" w:rsidP="003020BB">
      <w:pPr>
        <w:spacing w:after="120" w:line="276" w:lineRule="auto"/>
        <w:ind w:firstLine="720"/>
        <w:jc w:val="both"/>
        <w:outlineLvl w:val="0"/>
        <w:rPr>
          <w:b/>
          <w:i/>
          <w:sz w:val="28"/>
          <w:szCs w:val="28"/>
        </w:rPr>
      </w:pPr>
      <w:r w:rsidRPr="005C4599">
        <w:rPr>
          <w:b/>
          <w:i/>
          <w:sz w:val="28"/>
          <w:szCs w:val="28"/>
        </w:rPr>
        <w:t xml:space="preserve">a) </w:t>
      </w:r>
      <w:r w:rsidR="001165D4" w:rsidRPr="005C4599">
        <w:rPr>
          <w:b/>
          <w:i/>
          <w:sz w:val="28"/>
          <w:szCs w:val="28"/>
        </w:rPr>
        <w:t>K</w:t>
      </w:r>
      <w:r w:rsidRPr="005C4599">
        <w:rPr>
          <w:b/>
          <w:i/>
          <w:sz w:val="28"/>
          <w:szCs w:val="28"/>
        </w:rPr>
        <w:t>ết quả đạt được</w:t>
      </w:r>
    </w:p>
    <w:p w14:paraId="36ABE3AB" w14:textId="3F5CEE12" w:rsidR="00BD7BA1" w:rsidRPr="005C4599" w:rsidRDefault="00245B42" w:rsidP="003020BB">
      <w:pPr>
        <w:spacing w:after="120" w:line="276" w:lineRule="auto"/>
        <w:ind w:firstLine="720"/>
        <w:jc w:val="both"/>
        <w:rPr>
          <w:sz w:val="28"/>
          <w:szCs w:val="28"/>
        </w:rPr>
      </w:pPr>
      <w:r w:rsidRPr="005C4599">
        <w:rPr>
          <w:sz w:val="28"/>
          <w:szCs w:val="28"/>
        </w:rPr>
        <w:t xml:space="preserve">- </w:t>
      </w:r>
      <w:r w:rsidR="00BD7BA1" w:rsidRPr="005C4599">
        <w:rPr>
          <w:sz w:val="28"/>
          <w:szCs w:val="28"/>
        </w:rPr>
        <w:t>Sau khi nhận được báo cáo giám sát, các cơ quan, đơn vị</w:t>
      </w:r>
      <w:r w:rsidR="00B72F0A">
        <w:rPr>
          <w:sz w:val="28"/>
          <w:szCs w:val="28"/>
        </w:rPr>
        <w:t>, địa phương</w:t>
      </w:r>
      <w:r w:rsidR="00BD7BA1" w:rsidRPr="005C4599">
        <w:rPr>
          <w:sz w:val="28"/>
          <w:szCs w:val="28"/>
        </w:rPr>
        <w:t xml:space="preserve"> chịu giám sát </w:t>
      </w:r>
      <w:r w:rsidR="003038EB">
        <w:rPr>
          <w:sz w:val="28"/>
          <w:szCs w:val="28"/>
        </w:rPr>
        <w:t xml:space="preserve">cơ bản đã </w:t>
      </w:r>
      <w:r w:rsidR="00BD7BA1" w:rsidRPr="005C4599">
        <w:rPr>
          <w:sz w:val="28"/>
          <w:szCs w:val="28"/>
        </w:rPr>
        <w:t>ban hành văn bản triển khai các kết luận, kiến nghị của Đoàn giám sát, có quy định thời gian trả lời cho Đoàn ĐBQH tỉnh về kết quả thực hiện các kết luận, kiến nghị của Đoàn giám sát. Đối với những ý kiến, kiến ngh</w:t>
      </w:r>
      <w:r w:rsidR="00B72F0A">
        <w:rPr>
          <w:sz w:val="28"/>
          <w:szCs w:val="28"/>
        </w:rPr>
        <w:t>ị</w:t>
      </w:r>
      <w:r w:rsidR="00BD7BA1" w:rsidRPr="005C4599">
        <w:rPr>
          <w:sz w:val="28"/>
          <w:szCs w:val="28"/>
        </w:rPr>
        <w:t xml:space="preserve"> </w:t>
      </w:r>
      <w:r w:rsidR="003038EB">
        <w:rPr>
          <w:sz w:val="28"/>
          <w:szCs w:val="28"/>
        </w:rPr>
        <w:t>Đ</w:t>
      </w:r>
      <w:r w:rsidR="00BD7BA1" w:rsidRPr="005C4599">
        <w:rPr>
          <w:sz w:val="28"/>
          <w:szCs w:val="28"/>
        </w:rPr>
        <w:t xml:space="preserve">oàn giám sát nêu ra nhưng không được các cơ quan tiếp thu, thực hiện nghiêm túc, Đoàn ĐBQH tỉnh đôn đốc </w:t>
      </w:r>
      <w:r w:rsidR="00B72F0A">
        <w:rPr>
          <w:sz w:val="28"/>
          <w:szCs w:val="28"/>
        </w:rPr>
        <w:t xml:space="preserve">thông qua trao đổi trực tiếp tại các cuộc </w:t>
      </w:r>
      <w:r w:rsidR="00BD7BA1" w:rsidRPr="005C4599">
        <w:rPr>
          <w:sz w:val="28"/>
          <w:szCs w:val="28"/>
        </w:rPr>
        <w:t xml:space="preserve">họp tại Tỉnh ủy, UBND </w:t>
      </w:r>
      <w:r w:rsidR="00B72F0A">
        <w:rPr>
          <w:sz w:val="28"/>
          <w:szCs w:val="28"/>
        </w:rPr>
        <w:t xml:space="preserve">tỉnh </w:t>
      </w:r>
      <w:r w:rsidR="003038EB">
        <w:rPr>
          <w:sz w:val="28"/>
          <w:szCs w:val="28"/>
        </w:rPr>
        <w:t xml:space="preserve">hoặc </w:t>
      </w:r>
      <w:r w:rsidR="00BD7BA1" w:rsidRPr="005C4599">
        <w:rPr>
          <w:sz w:val="28"/>
          <w:szCs w:val="28"/>
        </w:rPr>
        <w:t>ban hành văn bản đôn đố</w:t>
      </w:r>
      <w:r w:rsidR="003038EB">
        <w:rPr>
          <w:sz w:val="28"/>
          <w:szCs w:val="28"/>
        </w:rPr>
        <w:t>c</w:t>
      </w:r>
      <w:r w:rsidR="00BD7BA1" w:rsidRPr="005C4599">
        <w:rPr>
          <w:sz w:val="28"/>
          <w:szCs w:val="28"/>
        </w:rPr>
        <w:t>.</w:t>
      </w:r>
    </w:p>
    <w:p w14:paraId="7B49DCE0" w14:textId="6B25EEE5" w:rsidR="00BD7BA1" w:rsidRPr="005C4599" w:rsidRDefault="00245B42" w:rsidP="003020BB">
      <w:pPr>
        <w:spacing w:after="120" w:line="276" w:lineRule="auto"/>
        <w:ind w:firstLine="720"/>
        <w:jc w:val="both"/>
        <w:rPr>
          <w:sz w:val="28"/>
          <w:szCs w:val="28"/>
        </w:rPr>
      </w:pPr>
      <w:r w:rsidRPr="005C4599">
        <w:rPr>
          <w:sz w:val="28"/>
          <w:szCs w:val="28"/>
        </w:rPr>
        <w:lastRenderedPageBreak/>
        <w:t xml:space="preserve">- </w:t>
      </w:r>
      <w:r w:rsidR="00BD7BA1" w:rsidRPr="005C4599">
        <w:rPr>
          <w:sz w:val="28"/>
          <w:szCs w:val="28"/>
        </w:rPr>
        <w:t xml:space="preserve">Qua theo dõi, những kiến nghị đối với các cơ quan </w:t>
      </w:r>
      <w:r w:rsidR="003E07A1">
        <w:rPr>
          <w:sz w:val="28"/>
          <w:szCs w:val="28"/>
        </w:rPr>
        <w:t>T</w:t>
      </w:r>
      <w:r w:rsidR="00BD7BA1" w:rsidRPr="005C4599">
        <w:rPr>
          <w:sz w:val="28"/>
          <w:szCs w:val="28"/>
        </w:rPr>
        <w:t>rung ương được Chính phủ, các bộ, ngành tiế</w:t>
      </w:r>
      <w:r w:rsidR="003E07A1">
        <w:rPr>
          <w:sz w:val="28"/>
          <w:szCs w:val="28"/>
        </w:rPr>
        <w:t>p thu</w:t>
      </w:r>
      <w:r w:rsidR="00BD7BA1" w:rsidRPr="005C4599">
        <w:rPr>
          <w:sz w:val="28"/>
          <w:szCs w:val="28"/>
        </w:rPr>
        <w:t xml:space="preserve"> </w:t>
      </w:r>
      <w:r w:rsidR="003E07A1">
        <w:rPr>
          <w:sz w:val="28"/>
          <w:szCs w:val="28"/>
        </w:rPr>
        <w:t xml:space="preserve">và </w:t>
      </w:r>
      <w:r w:rsidR="00BD7BA1" w:rsidRPr="005C4599">
        <w:rPr>
          <w:sz w:val="28"/>
          <w:szCs w:val="28"/>
        </w:rPr>
        <w:t>trả lời bằng văn bản. Những nội dung kiến nghị cần có thời gian, lộ trình thực hiện</w:t>
      </w:r>
      <w:r w:rsidR="00B72F0A">
        <w:rPr>
          <w:sz w:val="28"/>
          <w:szCs w:val="28"/>
        </w:rPr>
        <w:t>,</w:t>
      </w:r>
      <w:r w:rsidR="00BD7BA1" w:rsidRPr="005C4599">
        <w:rPr>
          <w:sz w:val="28"/>
          <w:szCs w:val="28"/>
        </w:rPr>
        <w:t xml:space="preserve"> Đoàn tiếp tục theo dõi, thường xuyên rà soát, đôn đốc thực hiện.</w:t>
      </w:r>
    </w:p>
    <w:p w14:paraId="5BAB81B2" w14:textId="0AB940C9" w:rsidR="00BD7BA1" w:rsidRPr="005C4599" w:rsidRDefault="00BD7BA1" w:rsidP="003020BB">
      <w:pPr>
        <w:spacing w:after="120" w:line="276" w:lineRule="auto"/>
        <w:ind w:firstLine="720"/>
        <w:jc w:val="both"/>
        <w:outlineLvl w:val="0"/>
        <w:rPr>
          <w:b/>
          <w:i/>
          <w:sz w:val="28"/>
          <w:szCs w:val="28"/>
        </w:rPr>
      </w:pPr>
      <w:r w:rsidRPr="005C4599">
        <w:rPr>
          <w:b/>
          <w:i/>
          <w:sz w:val="28"/>
          <w:szCs w:val="28"/>
        </w:rPr>
        <w:t>b)</w:t>
      </w:r>
      <w:r w:rsidR="001165D4" w:rsidRPr="005C4599">
        <w:rPr>
          <w:b/>
          <w:i/>
          <w:sz w:val="28"/>
          <w:szCs w:val="28"/>
        </w:rPr>
        <w:t xml:space="preserve"> T</w:t>
      </w:r>
      <w:r w:rsidRPr="005C4599">
        <w:rPr>
          <w:b/>
          <w:i/>
          <w:sz w:val="28"/>
          <w:szCs w:val="28"/>
        </w:rPr>
        <w:t>ồn tại, hạn chế</w:t>
      </w:r>
    </w:p>
    <w:p w14:paraId="5D9B8179" w14:textId="294AB689" w:rsidR="00BD7BA1" w:rsidRPr="005C4599" w:rsidRDefault="00BD7BA1" w:rsidP="003020BB">
      <w:pPr>
        <w:spacing w:after="120" w:line="276" w:lineRule="auto"/>
        <w:ind w:firstLine="720"/>
        <w:jc w:val="both"/>
        <w:rPr>
          <w:sz w:val="28"/>
          <w:szCs w:val="28"/>
        </w:rPr>
      </w:pPr>
      <w:r w:rsidRPr="005C4599">
        <w:rPr>
          <w:sz w:val="28"/>
          <w:szCs w:val="28"/>
        </w:rPr>
        <w:t>- Việc thực hiện kết luận, kiến nghị sau giám sát của một số cơ quan, đơn vị</w:t>
      </w:r>
      <w:r w:rsidR="00690BF4">
        <w:rPr>
          <w:sz w:val="28"/>
          <w:szCs w:val="28"/>
        </w:rPr>
        <w:t>, địa phương</w:t>
      </w:r>
      <w:r w:rsidR="00B72F0A">
        <w:rPr>
          <w:sz w:val="28"/>
          <w:szCs w:val="28"/>
        </w:rPr>
        <w:t xml:space="preserve"> </w:t>
      </w:r>
      <w:r w:rsidRPr="005C4599">
        <w:rPr>
          <w:sz w:val="28"/>
          <w:szCs w:val="28"/>
        </w:rPr>
        <w:t>chưa kịp thời, chưa đảm bảo chất lượng, hiệu quả, thậm chí không triển khai thực hiện.</w:t>
      </w:r>
    </w:p>
    <w:p w14:paraId="31C2E9CE" w14:textId="7FF70F32" w:rsidR="00BD7BA1" w:rsidRPr="005C4599" w:rsidRDefault="00BD7BA1" w:rsidP="003020BB">
      <w:pPr>
        <w:spacing w:after="120" w:line="276" w:lineRule="auto"/>
        <w:ind w:firstLine="720"/>
        <w:jc w:val="both"/>
        <w:rPr>
          <w:sz w:val="28"/>
          <w:szCs w:val="28"/>
        </w:rPr>
      </w:pPr>
      <w:r w:rsidRPr="005C4599">
        <w:rPr>
          <w:sz w:val="28"/>
          <w:szCs w:val="28"/>
        </w:rPr>
        <w:t xml:space="preserve">- Một số kiến nghị thuộc thẩm quyền của các </w:t>
      </w:r>
      <w:r w:rsidR="00EC2226" w:rsidRPr="005C4599">
        <w:rPr>
          <w:sz w:val="28"/>
          <w:szCs w:val="28"/>
        </w:rPr>
        <w:t>b</w:t>
      </w:r>
      <w:r w:rsidRPr="005C4599">
        <w:rPr>
          <w:sz w:val="28"/>
          <w:szCs w:val="28"/>
        </w:rPr>
        <w:t>ộ, ngành Trung ương chưa được quan tâm, phản hồi để làm cơ sở cho địa phương tổ chức triển khai thực hiện hoặc kịp thời, tháo gỡ các khó khăn, vướng mắc trong quá trình thực hiện nhiệm vụ.</w:t>
      </w:r>
    </w:p>
    <w:p w14:paraId="1D905E6D" w14:textId="77777777" w:rsidR="00BD7BA1" w:rsidRPr="005C4599" w:rsidRDefault="00BD7BA1" w:rsidP="003020BB">
      <w:pPr>
        <w:spacing w:after="120" w:line="276" w:lineRule="auto"/>
        <w:ind w:firstLine="720"/>
        <w:jc w:val="both"/>
        <w:outlineLvl w:val="0"/>
        <w:rPr>
          <w:b/>
          <w:sz w:val="28"/>
          <w:szCs w:val="28"/>
        </w:rPr>
      </w:pPr>
      <w:r w:rsidRPr="005C4599">
        <w:rPr>
          <w:b/>
          <w:sz w:val="28"/>
          <w:szCs w:val="28"/>
        </w:rPr>
        <w:t>3. Hoạt động bảo đảm kinh phí, tổ chức phục vụ hoạt động giám sát</w:t>
      </w:r>
    </w:p>
    <w:p w14:paraId="4683463A" w14:textId="31C350EE" w:rsidR="00BD7BA1" w:rsidRPr="005C4599" w:rsidRDefault="00BD7BA1" w:rsidP="003020BB">
      <w:pPr>
        <w:spacing w:after="120" w:line="276" w:lineRule="auto"/>
        <w:ind w:firstLine="720"/>
        <w:jc w:val="both"/>
        <w:outlineLvl w:val="0"/>
        <w:rPr>
          <w:b/>
          <w:i/>
          <w:sz w:val="28"/>
          <w:szCs w:val="28"/>
        </w:rPr>
      </w:pPr>
      <w:r w:rsidRPr="005C4599">
        <w:rPr>
          <w:b/>
          <w:i/>
          <w:sz w:val="28"/>
          <w:szCs w:val="28"/>
        </w:rPr>
        <w:t xml:space="preserve">a) </w:t>
      </w:r>
      <w:r w:rsidR="001165D4" w:rsidRPr="005C4599">
        <w:rPr>
          <w:b/>
          <w:i/>
          <w:sz w:val="28"/>
          <w:szCs w:val="28"/>
        </w:rPr>
        <w:t>K</w:t>
      </w:r>
      <w:r w:rsidRPr="005C4599">
        <w:rPr>
          <w:b/>
          <w:i/>
          <w:sz w:val="28"/>
          <w:szCs w:val="28"/>
        </w:rPr>
        <w:t>ết quả đạt được</w:t>
      </w:r>
    </w:p>
    <w:p w14:paraId="3529F59D" w14:textId="694B1E90" w:rsidR="00BD7BA1" w:rsidRPr="005C4599" w:rsidRDefault="00245B42" w:rsidP="003020BB">
      <w:pPr>
        <w:spacing w:after="120" w:line="276" w:lineRule="auto"/>
        <w:ind w:firstLine="720"/>
        <w:jc w:val="both"/>
        <w:rPr>
          <w:i/>
          <w:sz w:val="28"/>
          <w:szCs w:val="28"/>
        </w:rPr>
      </w:pPr>
      <w:r w:rsidRPr="005C4599">
        <w:rPr>
          <w:sz w:val="28"/>
          <w:szCs w:val="28"/>
        </w:rPr>
        <w:t xml:space="preserve">- </w:t>
      </w:r>
      <w:r w:rsidR="00BD7BA1" w:rsidRPr="005C4599">
        <w:rPr>
          <w:sz w:val="28"/>
          <w:szCs w:val="28"/>
        </w:rPr>
        <w:t xml:space="preserve">Thời gian qua, kinh phí hoạt động giám sát và các điều kiện tổ chức phục vụ hoạt động giám sát của ĐBQH, Đoàn ĐBQH tỉnh cơ bản được đảm bảo; các chế độ họp giám sát, xây dựng đề cương, báo cáo giám sát được thực hiện theo quy định tại Nghị quyết số 524/2012/UBTVQH13 ngày 20/9/2012 của </w:t>
      </w:r>
      <w:r w:rsidR="00095AAD" w:rsidRPr="005C4599">
        <w:rPr>
          <w:sz w:val="28"/>
          <w:szCs w:val="28"/>
        </w:rPr>
        <w:t xml:space="preserve">Ủy ban Thường vụ Quốc hội </w:t>
      </w:r>
      <w:r w:rsidR="00BD7BA1" w:rsidRPr="005C4599">
        <w:rPr>
          <w:i/>
          <w:sz w:val="28"/>
          <w:szCs w:val="28"/>
        </w:rPr>
        <w:t>“về một số chế độ chi tiêu bảo đảm hoạt động của Quốc hội”</w:t>
      </w:r>
      <w:r w:rsidR="00BD7BA1" w:rsidRPr="005C4599">
        <w:rPr>
          <w:sz w:val="28"/>
          <w:szCs w:val="28"/>
        </w:rPr>
        <w:t xml:space="preserve"> và Quyết định số 32/QĐ-VPQH ngày 19/01/2022 của Văn phòng Quốc hội </w:t>
      </w:r>
      <w:r w:rsidR="00BD7BA1" w:rsidRPr="005C4599">
        <w:rPr>
          <w:i/>
          <w:sz w:val="28"/>
          <w:szCs w:val="28"/>
        </w:rPr>
        <w:t>“về việc điều chỉnh một số định mức chi trong Nghị quyết số 524/2012/UBTVQH13”.</w:t>
      </w:r>
    </w:p>
    <w:p w14:paraId="25C05A02" w14:textId="36F6118A" w:rsidR="00BD7BA1" w:rsidRPr="005C4599" w:rsidRDefault="00245B42" w:rsidP="003020BB">
      <w:pPr>
        <w:spacing w:after="120" w:line="276" w:lineRule="auto"/>
        <w:ind w:firstLine="720"/>
        <w:jc w:val="both"/>
        <w:rPr>
          <w:sz w:val="28"/>
          <w:szCs w:val="28"/>
        </w:rPr>
      </w:pPr>
      <w:r w:rsidRPr="005C4599">
        <w:rPr>
          <w:sz w:val="28"/>
          <w:szCs w:val="28"/>
        </w:rPr>
        <w:t xml:space="preserve">- </w:t>
      </w:r>
      <w:r w:rsidR="00BD7BA1" w:rsidRPr="005C4599">
        <w:rPr>
          <w:sz w:val="28"/>
          <w:szCs w:val="28"/>
        </w:rPr>
        <w:t>Ngoài ra, để đảm bảo tổ chức phục vụ hoạt động giám sát, Đoàn ĐBQH tỉnh kịp thời chỉ đạo Văn phòng thực hiện công tác tham mưu, chuẩn bị các tài liệu, cơ sở vật chất, phương tiện phục vụ cơ bản đáp ứng hoạt động giám sát</w:t>
      </w:r>
      <w:r w:rsidR="00B72F0A">
        <w:rPr>
          <w:sz w:val="28"/>
          <w:szCs w:val="28"/>
        </w:rPr>
        <w:t>.</w:t>
      </w:r>
    </w:p>
    <w:p w14:paraId="5F49CDA0" w14:textId="416BD0FC" w:rsidR="00BD7BA1" w:rsidRPr="005C4599" w:rsidRDefault="00BD7BA1" w:rsidP="003020BB">
      <w:pPr>
        <w:spacing w:after="120" w:line="276" w:lineRule="auto"/>
        <w:ind w:firstLine="720"/>
        <w:jc w:val="both"/>
        <w:outlineLvl w:val="0"/>
        <w:rPr>
          <w:b/>
          <w:i/>
          <w:sz w:val="28"/>
          <w:szCs w:val="28"/>
        </w:rPr>
      </w:pPr>
      <w:r w:rsidRPr="005C4599">
        <w:rPr>
          <w:b/>
          <w:i/>
          <w:sz w:val="28"/>
          <w:szCs w:val="28"/>
        </w:rPr>
        <w:t xml:space="preserve">b) </w:t>
      </w:r>
      <w:r w:rsidR="00CC6F2E" w:rsidRPr="005C4599">
        <w:rPr>
          <w:b/>
          <w:i/>
          <w:sz w:val="28"/>
          <w:szCs w:val="28"/>
        </w:rPr>
        <w:t>T</w:t>
      </w:r>
      <w:r w:rsidRPr="005C4599">
        <w:rPr>
          <w:b/>
          <w:i/>
          <w:sz w:val="28"/>
          <w:szCs w:val="28"/>
        </w:rPr>
        <w:t>ồn tại, hạn chế</w:t>
      </w:r>
    </w:p>
    <w:p w14:paraId="2D62573B" w14:textId="47B4B346" w:rsidR="00CC6F2E" w:rsidRPr="005C4599" w:rsidRDefault="00C271AE" w:rsidP="003020BB">
      <w:pPr>
        <w:spacing w:after="120" w:line="276" w:lineRule="auto"/>
        <w:ind w:firstLine="720"/>
        <w:jc w:val="both"/>
        <w:rPr>
          <w:sz w:val="28"/>
          <w:szCs w:val="28"/>
        </w:rPr>
      </w:pPr>
      <w:r w:rsidRPr="005C4599">
        <w:rPr>
          <w:sz w:val="28"/>
          <w:szCs w:val="28"/>
        </w:rPr>
        <w:t>Quy định, định mức chế độ</w:t>
      </w:r>
      <w:r w:rsidR="00BD7BA1" w:rsidRPr="005C4599">
        <w:rPr>
          <w:sz w:val="28"/>
          <w:szCs w:val="28"/>
        </w:rPr>
        <w:t xml:space="preserve"> thực hiện hoạt động giám sát của Đoàn ĐBQH còn hạn chế</w:t>
      </w:r>
      <w:r w:rsidR="003E07A1">
        <w:rPr>
          <w:sz w:val="28"/>
          <w:szCs w:val="28"/>
        </w:rPr>
        <w:t>;</w:t>
      </w:r>
      <w:r w:rsidR="00BD7BA1" w:rsidRPr="005C4599">
        <w:rPr>
          <w:sz w:val="28"/>
          <w:szCs w:val="28"/>
        </w:rPr>
        <w:t xml:space="preserve"> chế độ cho các thành viên được mời tham gia Đoàn giám sát không tương xứng,</w:t>
      </w:r>
      <w:r w:rsidR="00CC6F2E" w:rsidRPr="005C4599">
        <w:rPr>
          <w:sz w:val="28"/>
          <w:szCs w:val="28"/>
        </w:rPr>
        <w:t xml:space="preserve"> chưa tạo động lực phát huy vai trò, trách nhiệ</w:t>
      </w:r>
      <w:r w:rsidRPr="005C4599">
        <w:rPr>
          <w:sz w:val="28"/>
          <w:szCs w:val="28"/>
        </w:rPr>
        <w:t>m.</w:t>
      </w:r>
    </w:p>
    <w:p w14:paraId="4DCD00D4" w14:textId="77777777" w:rsidR="00BD7BA1" w:rsidRPr="005C4599" w:rsidRDefault="00BD7BA1" w:rsidP="003020BB">
      <w:pPr>
        <w:spacing w:after="120" w:line="276" w:lineRule="auto"/>
        <w:ind w:firstLine="720"/>
        <w:jc w:val="both"/>
        <w:outlineLvl w:val="0"/>
        <w:rPr>
          <w:b/>
          <w:sz w:val="28"/>
          <w:szCs w:val="28"/>
        </w:rPr>
      </w:pPr>
      <w:r w:rsidRPr="005C4599">
        <w:rPr>
          <w:b/>
          <w:sz w:val="28"/>
          <w:szCs w:val="28"/>
        </w:rPr>
        <w:t xml:space="preserve">II. Nguyên nhân </w:t>
      </w:r>
    </w:p>
    <w:p w14:paraId="4CA5A034" w14:textId="77777777" w:rsidR="00BD7BA1" w:rsidRPr="005C4599" w:rsidRDefault="00BD7BA1" w:rsidP="003020BB">
      <w:pPr>
        <w:spacing w:after="120" w:line="276" w:lineRule="auto"/>
        <w:ind w:firstLine="720"/>
        <w:jc w:val="both"/>
        <w:outlineLvl w:val="0"/>
        <w:rPr>
          <w:b/>
          <w:sz w:val="28"/>
          <w:szCs w:val="28"/>
        </w:rPr>
      </w:pPr>
      <w:r w:rsidRPr="005C4599">
        <w:rPr>
          <w:b/>
          <w:sz w:val="28"/>
          <w:szCs w:val="28"/>
        </w:rPr>
        <w:t>1. Nguyên nhân của những kết quả đạt được</w:t>
      </w:r>
    </w:p>
    <w:p w14:paraId="08FFC6E8" w14:textId="6CD01DC7" w:rsidR="00BD7BA1" w:rsidRPr="005C4599" w:rsidRDefault="00245B42" w:rsidP="003020BB">
      <w:pPr>
        <w:spacing w:after="120" w:line="276" w:lineRule="auto"/>
        <w:ind w:firstLine="720"/>
        <w:jc w:val="both"/>
        <w:rPr>
          <w:sz w:val="28"/>
          <w:szCs w:val="28"/>
        </w:rPr>
      </w:pPr>
      <w:r w:rsidRPr="005C4599">
        <w:rPr>
          <w:sz w:val="28"/>
          <w:szCs w:val="28"/>
        </w:rPr>
        <w:t xml:space="preserve">- </w:t>
      </w:r>
      <w:r w:rsidR="00BD7BA1" w:rsidRPr="005C4599">
        <w:rPr>
          <w:sz w:val="28"/>
          <w:szCs w:val="28"/>
        </w:rPr>
        <w:t xml:space="preserve">Hoạt động giám sát là một trong những chức năng quan trọng luôn được Đoàn ĐBQH tỉnh quan tâm, chú trọng triển khai thực hiện. Lãnh đạo Đoàn ĐBQH tỉnh thường xuyên </w:t>
      </w:r>
      <w:r w:rsidR="00B72F0A">
        <w:rPr>
          <w:sz w:val="28"/>
          <w:szCs w:val="28"/>
        </w:rPr>
        <w:t xml:space="preserve">chỉ đạo, </w:t>
      </w:r>
      <w:r w:rsidR="00BD7BA1" w:rsidRPr="005C4599">
        <w:rPr>
          <w:sz w:val="28"/>
          <w:szCs w:val="28"/>
        </w:rPr>
        <w:t xml:space="preserve">đôn đốc Văn phòng chủ động tham mưu, phục vụ, đảm bảo các điều kiện cho ĐBQH, Đoàn ĐBQH thực </w:t>
      </w:r>
      <w:r w:rsidR="003E07A1">
        <w:rPr>
          <w:sz w:val="28"/>
          <w:szCs w:val="28"/>
        </w:rPr>
        <w:t xml:space="preserve">hiện các </w:t>
      </w:r>
      <w:r w:rsidR="00BD7BA1" w:rsidRPr="005C4599">
        <w:rPr>
          <w:sz w:val="28"/>
          <w:szCs w:val="28"/>
        </w:rPr>
        <w:t>hoạt động giám sát.</w:t>
      </w:r>
    </w:p>
    <w:p w14:paraId="577E67DB" w14:textId="43F80778" w:rsidR="00BD7BA1" w:rsidRPr="005C4599" w:rsidRDefault="00245B42" w:rsidP="003020BB">
      <w:pPr>
        <w:spacing w:after="120" w:line="276" w:lineRule="auto"/>
        <w:ind w:firstLine="720"/>
        <w:jc w:val="both"/>
        <w:rPr>
          <w:sz w:val="28"/>
          <w:szCs w:val="28"/>
        </w:rPr>
      </w:pPr>
      <w:r w:rsidRPr="005C4599">
        <w:rPr>
          <w:sz w:val="28"/>
          <w:szCs w:val="28"/>
        </w:rPr>
        <w:lastRenderedPageBreak/>
        <w:t xml:space="preserve">- </w:t>
      </w:r>
      <w:r w:rsidR="00690BF4">
        <w:rPr>
          <w:sz w:val="28"/>
          <w:szCs w:val="28"/>
        </w:rPr>
        <w:t xml:space="preserve">Xác định </w:t>
      </w:r>
      <w:r w:rsidR="00BD7BA1" w:rsidRPr="005C4599">
        <w:rPr>
          <w:sz w:val="28"/>
          <w:szCs w:val="28"/>
        </w:rPr>
        <w:t xml:space="preserve">vị trí, vai trò, tầm quan trọng của hoạt động giám sát nên </w:t>
      </w:r>
      <w:r w:rsidR="00690BF4">
        <w:rPr>
          <w:sz w:val="28"/>
          <w:szCs w:val="28"/>
        </w:rPr>
        <w:t>c</w:t>
      </w:r>
      <w:r w:rsidR="00690BF4" w:rsidRPr="005C4599">
        <w:rPr>
          <w:sz w:val="28"/>
          <w:szCs w:val="28"/>
        </w:rPr>
        <w:t xml:space="preserve">ác ĐBQH </w:t>
      </w:r>
      <w:r w:rsidR="00BD7BA1" w:rsidRPr="005C4599">
        <w:rPr>
          <w:sz w:val="28"/>
          <w:szCs w:val="28"/>
        </w:rPr>
        <w:t>đã dành nhiều thời gian nghiên cứu các quy định của pháp luật liên quan.</w:t>
      </w:r>
    </w:p>
    <w:p w14:paraId="27631187" w14:textId="0EF32188" w:rsidR="00BD7BA1" w:rsidRPr="005C4599" w:rsidRDefault="00245B42" w:rsidP="003020BB">
      <w:pPr>
        <w:spacing w:after="120" w:line="276" w:lineRule="auto"/>
        <w:ind w:firstLine="720"/>
        <w:jc w:val="both"/>
        <w:rPr>
          <w:sz w:val="28"/>
          <w:szCs w:val="28"/>
        </w:rPr>
      </w:pPr>
      <w:r w:rsidRPr="005C4599">
        <w:rPr>
          <w:sz w:val="28"/>
          <w:szCs w:val="28"/>
        </w:rPr>
        <w:t xml:space="preserve">- </w:t>
      </w:r>
      <w:r w:rsidR="00690BF4">
        <w:rPr>
          <w:sz w:val="28"/>
          <w:szCs w:val="28"/>
        </w:rPr>
        <w:t>T</w:t>
      </w:r>
      <w:r w:rsidR="00BD7BA1" w:rsidRPr="005C4599">
        <w:rPr>
          <w:sz w:val="28"/>
          <w:szCs w:val="28"/>
        </w:rPr>
        <w:t xml:space="preserve">hành phần đoàn giám sát </w:t>
      </w:r>
      <w:r w:rsidR="00690BF4">
        <w:rPr>
          <w:sz w:val="28"/>
          <w:szCs w:val="28"/>
        </w:rPr>
        <w:t xml:space="preserve">được cân nhắc </w:t>
      </w:r>
      <w:r w:rsidR="00BD7BA1" w:rsidRPr="005C4599">
        <w:rPr>
          <w:sz w:val="28"/>
          <w:szCs w:val="28"/>
        </w:rPr>
        <w:t>phù hợp và mời các chuyên gia có kinh nghiệ</w:t>
      </w:r>
      <w:r w:rsidR="00EC2226" w:rsidRPr="005C4599">
        <w:rPr>
          <w:sz w:val="28"/>
          <w:szCs w:val="28"/>
        </w:rPr>
        <w:t>m</w:t>
      </w:r>
      <w:r w:rsidR="00BD7BA1" w:rsidRPr="005C4599">
        <w:rPr>
          <w:sz w:val="28"/>
          <w:szCs w:val="28"/>
        </w:rPr>
        <w:t>. Các kế hoạch giám sát được ban hành đã quy định rõ mục đích, yêu cầu, nội dung, phạm vi, đối tượng giám sát; xác định rõ phạm vi, thời gian giám sát, phân công trách nhiệm cụ thể cho các thành viên trong đoàn. Đối với đơn vị được giám sát, yêu cầu có báo cáo đầy đủ bằng văn bản theo đúng nội dung giám sát</w:t>
      </w:r>
      <w:r w:rsidR="00690BF4">
        <w:rPr>
          <w:sz w:val="28"/>
          <w:szCs w:val="28"/>
        </w:rPr>
        <w:t>;</w:t>
      </w:r>
      <w:r w:rsidR="00BD7BA1" w:rsidRPr="005C4599">
        <w:rPr>
          <w:sz w:val="28"/>
          <w:szCs w:val="28"/>
        </w:rPr>
        <w:t xml:space="preserve"> đồng thời</w:t>
      </w:r>
      <w:r w:rsidR="00690BF4">
        <w:rPr>
          <w:sz w:val="28"/>
          <w:szCs w:val="28"/>
        </w:rPr>
        <w:t>,</w:t>
      </w:r>
      <w:r w:rsidR="00BD7BA1" w:rsidRPr="005C4599">
        <w:rPr>
          <w:sz w:val="28"/>
          <w:szCs w:val="28"/>
        </w:rPr>
        <w:t xml:space="preserve"> Đoàn ĐBQH tỉnh chỉ đạo Văn phòng tiến hành thu thập những thông tin liên quan đến lĩnh vực giám sát để đánh giá khách quan, trung thực và tính chính xác của báo cáo. Nhờ đó, các hoạt động giám sát của Đoàn ĐBQH tỉnh được triển khai đầy đủ, đảm bảo yêu cầu, chất lượng, tiến độ đề ra.</w:t>
      </w:r>
    </w:p>
    <w:p w14:paraId="1EA44123" w14:textId="77777777" w:rsidR="00BD7BA1" w:rsidRPr="005C4599" w:rsidRDefault="00BD7BA1" w:rsidP="003020BB">
      <w:pPr>
        <w:spacing w:after="120" w:line="276" w:lineRule="auto"/>
        <w:ind w:firstLine="720"/>
        <w:jc w:val="both"/>
        <w:outlineLvl w:val="0"/>
        <w:rPr>
          <w:b/>
          <w:sz w:val="28"/>
          <w:szCs w:val="28"/>
        </w:rPr>
      </w:pPr>
      <w:r w:rsidRPr="005C4599">
        <w:rPr>
          <w:b/>
          <w:sz w:val="28"/>
          <w:szCs w:val="28"/>
        </w:rPr>
        <w:t>2. Nguyên nhân của những tồn tại, hạn chế</w:t>
      </w:r>
    </w:p>
    <w:p w14:paraId="1E638E12" w14:textId="2DAB95B7" w:rsidR="00BD7BA1" w:rsidRPr="005C4599" w:rsidRDefault="00245B42" w:rsidP="003020BB">
      <w:pPr>
        <w:spacing w:after="120" w:line="276" w:lineRule="auto"/>
        <w:ind w:firstLine="720"/>
        <w:jc w:val="both"/>
        <w:rPr>
          <w:sz w:val="28"/>
          <w:szCs w:val="28"/>
        </w:rPr>
      </w:pPr>
      <w:r w:rsidRPr="005C4599">
        <w:rPr>
          <w:sz w:val="28"/>
          <w:szCs w:val="28"/>
        </w:rPr>
        <w:t xml:space="preserve">- </w:t>
      </w:r>
      <w:r w:rsidR="00BD7BA1" w:rsidRPr="005C4599">
        <w:rPr>
          <w:sz w:val="28"/>
          <w:szCs w:val="28"/>
        </w:rPr>
        <w:t>Tuy việc mời đại diện các sở, ban, ngành địa phương làm thành viên Đoàn giám sát đã giúp Đoàn nắm rõ hơn các quy định về chuyên đề cần giám sát, nhưng vẫn có một số trường hợp do</w:t>
      </w:r>
      <w:r w:rsidR="00C271AE" w:rsidRPr="005C4599">
        <w:rPr>
          <w:sz w:val="28"/>
          <w:szCs w:val="28"/>
        </w:rPr>
        <w:t xml:space="preserve"> lĩnh vực hẹp, số người có trình độ chuyên sâu ít, phải mời chuyên gia ngay tại các cơ quan</w:t>
      </w:r>
      <w:r w:rsidR="00565C88">
        <w:rPr>
          <w:sz w:val="28"/>
          <w:szCs w:val="28"/>
        </w:rPr>
        <w:t>,</w:t>
      </w:r>
      <w:r w:rsidR="00C271AE" w:rsidRPr="005C4599">
        <w:rPr>
          <w:sz w:val="28"/>
          <w:szCs w:val="28"/>
        </w:rPr>
        <w:t xml:space="preserve"> đơn vị </w:t>
      </w:r>
      <w:r w:rsidR="00690BF4">
        <w:rPr>
          <w:sz w:val="28"/>
          <w:szCs w:val="28"/>
        </w:rPr>
        <w:t xml:space="preserve">chịu sự giám sát </w:t>
      </w:r>
      <w:r w:rsidR="00C271AE" w:rsidRPr="005C4599">
        <w:rPr>
          <w:sz w:val="28"/>
          <w:szCs w:val="28"/>
        </w:rPr>
        <w:t>nên khi</w:t>
      </w:r>
      <w:r w:rsidR="00BD7BA1" w:rsidRPr="005C4599">
        <w:rPr>
          <w:sz w:val="28"/>
          <w:szCs w:val="28"/>
        </w:rPr>
        <w:t xml:space="preserve"> giám sát tại cơ quan, đơn vị</w:t>
      </w:r>
      <w:r w:rsidR="00565C88">
        <w:rPr>
          <w:sz w:val="28"/>
          <w:szCs w:val="28"/>
        </w:rPr>
        <w:t xml:space="preserve">, </w:t>
      </w:r>
      <w:r w:rsidR="00BD7BA1" w:rsidRPr="005C4599">
        <w:rPr>
          <w:sz w:val="28"/>
          <w:szCs w:val="28"/>
        </w:rPr>
        <w:t>thành viên công tác và thuộc ngành mình quản lý</w:t>
      </w:r>
      <w:r w:rsidR="00690BF4">
        <w:rPr>
          <w:sz w:val="28"/>
          <w:szCs w:val="28"/>
        </w:rPr>
        <w:t xml:space="preserve"> </w:t>
      </w:r>
      <w:r w:rsidR="00BD7BA1" w:rsidRPr="005C4599">
        <w:rPr>
          <w:sz w:val="28"/>
          <w:szCs w:val="28"/>
        </w:rPr>
        <w:t xml:space="preserve">chưa thực hiện </w:t>
      </w:r>
      <w:r w:rsidR="00C271AE" w:rsidRPr="005C4599">
        <w:rPr>
          <w:sz w:val="28"/>
          <w:szCs w:val="28"/>
        </w:rPr>
        <w:t>hết</w:t>
      </w:r>
      <w:r w:rsidR="00BD7BA1" w:rsidRPr="005C4599">
        <w:rPr>
          <w:sz w:val="28"/>
          <w:szCs w:val="28"/>
        </w:rPr>
        <w:t xml:space="preserve"> vai trò, trách nhiệm là thành viên Đoàn giám sát.</w:t>
      </w:r>
    </w:p>
    <w:p w14:paraId="6C4DFE69" w14:textId="77777777" w:rsidR="00BD7BA1" w:rsidRPr="005C4599" w:rsidRDefault="00245B42" w:rsidP="003020BB">
      <w:pPr>
        <w:spacing w:after="120" w:line="276" w:lineRule="auto"/>
        <w:ind w:firstLine="720"/>
        <w:jc w:val="both"/>
        <w:rPr>
          <w:sz w:val="28"/>
          <w:szCs w:val="28"/>
        </w:rPr>
      </w:pPr>
      <w:r w:rsidRPr="005C4599">
        <w:rPr>
          <w:sz w:val="28"/>
          <w:szCs w:val="28"/>
        </w:rPr>
        <w:t xml:space="preserve">- </w:t>
      </w:r>
      <w:r w:rsidR="00BD7BA1" w:rsidRPr="005C4599">
        <w:rPr>
          <w:sz w:val="28"/>
          <w:szCs w:val="28"/>
        </w:rPr>
        <w:t xml:space="preserve">Việc theo dõi, đôn đốc triển khai thực hiện các kiến nghị và khắc phục những tồn tại sau giám sát chưa quyết liệt. </w:t>
      </w:r>
    </w:p>
    <w:p w14:paraId="620BBE1A" w14:textId="77777777" w:rsidR="00690BF4" w:rsidRDefault="005B618D" w:rsidP="005B618D">
      <w:pPr>
        <w:spacing w:after="120" w:line="276" w:lineRule="auto"/>
        <w:ind w:firstLine="720"/>
        <w:jc w:val="both"/>
        <w:rPr>
          <w:sz w:val="28"/>
          <w:szCs w:val="28"/>
        </w:rPr>
      </w:pPr>
      <w:r w:rsidRPr="005C4599">
        <w:rPr>
          <w:sz w:val="28"/>
          <w:szCs w:val="28"/>
        </w:rPr>
        <w:t>- Một số cơ quan ở địa phương khi tiến hành giám sát chưa phối hợp mời các ĐBQH tham gia để kết hợp</w:t>
      </w:r>
      <w:r w:rsidR="00690BF4">
        <w:rPr>
          <w:sz w:val="28"/>
          <w:szCs w:val="28"/>
        </w:rPr>
        <w:t>, tránh trùng lặp, gây phiền hà cho cơ sở.</w:t>
      </w:r>
    </w:p>
    <w:p w14:paraId="0725F2FE" w14:textId="57BF7CA8" w:rsidR="00EC25D7" w:rsidRPr="005C4599" w:rsidRDefault="00245B42" w:rsidP="003020BB">
      <w:pPr>
        <w:spacing w:after="120" w:line="276" w:lineRule="auto"/>
        <w:ind w:firstLine="720"/>
        <w:jc w:val="both"/>
        <w:rPr>
          <w:sz w:val="28"/>
          <w:szCs w:val="28"/>
        </w:rPr>
      </w:pPr>
      <w:r w:rsidRPr="005C4599">
        <w:rPr>
          <w:sz w:val="28"/>
          <w:szCs w:val="28"/>
        </w:rPr>
        <w:t xml:space="preserve">- </w:t>
      </w:r>
      <w:r w:rsidR="00BD7BA1" w:rsidRPr="005C4599">
        <w:rPr>
          <w:sz w:val="28"/>
          <w:szCs w:val="28"/>
        </w:rPr>
        <w:t>Từ năm 2016 đến nay, bộ máy tham mưu, giúp việc của Đoàn ĐBQH</w:t>
      </w:r>
      <w:r w:rsidR="005B618D">
        <w:rPr>
          <w:sz w:val="28"/>
          <w:szCs w:val="28"/>
        </w:rPr>
        <w:t xml:space="preserve"> </w:t>
      </w:r>
      <w:r w:rsidR="00BD7BA1" w:rsidRPr="005C4599">
        <w:rPr>
          <w:sz w:val="28"/>
          <w:szCs w:val="28"/>
        </w:rPr>
        <w:t xml:space="preserve">tỉnh trải qua nhiều </w:t>
      </w:r>
      <w:r w:rsidR="0048069D">
        <w:rPr>
          <w:sz w:val="28"/>
          <w:szCs w:val="28"/>
        </w:rPr>
        <w:t xml:space="preserve">lần </w:t>
      </w:r>
      <w:r w:rsidR="00BD7BA1" w:rsidRPr="005C4599">
        <w:rPr>
          <w:sz w:val="28"/>
          <w:szCs w:val="28"/>
        </w:rPr>
        <w:t>thay đổi về mô hình tổ chức bộ máy</w:t>
      </w:r>
      <w:r w:rsidR="005B618D">
        <w:rPr>
          <w:sz w:val="28"/>
          <w:szCs w:val="28"/>
        </w:rPr>
        <w:t xml:space="preserve">, </w:t>
      </w:r>
      <w:r w:rsidR="005B618D" w:rsidRPr="005C4599">
        <w:rPr>
          <w:sz w:val="28"/>
          <w:szCs w:val="28"/>
        </w:rPr>
        <w:t>biến động</w:t>
      </w:r>
      <w:r w:rsidR="005B618D">
        <w:rPr>
          <w:sz w:val="28"/>
          <w:szCs w:val="28"/>
        </w:rPr>
        <w:t xml:space="preserve"> về biên chế đã </w:t>
      </w:r>
      <w:r w:rsidR="00BD7BA1" w:rsidRPr="005C4599">
        <w:rPr>
          <w:sz w:val="28"/>
          <w:szCs w:val="28"/>
        </w:rPr>
        <w:t>ảnh hưởng đế</w:t>
      </w:r>
      <w:r w:rsidR="005B618D">
        <w:rPr>
          <w:sz w:val="28"/>
          <w:szCs w:val="28"/>
        </w:rPr>
        <w:t>n công tác</w:t>
      </w:r>
      <w:r w:rsidR="00BD7BA1" w:rsidRPr="005C4599">
        <w:rPr>
          <w:sz w:val="28"/>
          <w:szCs w:val="28"/>
        </w:rPr>
        <w:t xml:space="preserve"> tham mưu</w:t>
      </w:r>
      <w:r w:rsidR="005B618D">
        <w:rPr>
          <w:sz w:val="28"/>
          <w:szCs w:val="28"/>
        </w:rPr>
        <w:t>,</w:t>
      </w:r>
      <w:r w:rsidR="00BD7BA1" w:rsidRPr="005C4599">
        <w:rPr>
          <w:sz w:val="28"/>
          <w:szCs w:val="28"/>
        </w:rPr>
        <w:t xml:space="preserve"> giúp việc cho Đoàn ĐBQH tỉnh. </w:t>
      </w:r>
    </w:p>
    <w:p w14:paraId="55E79CAA" w14:textId="77777777" w:rsidR="002555FD" w:rsidRPr="005C4599" w:rsidRDefault="002555FD" w:rsidP="003020BB">
      <w:pPr>
        <w:spacing w:after="120" w:line="276" w:lineRule="auto"/>
        <w:ind w:firstLine="720"/>
        <w:jc w:val="both"/>
        <w:rPr>
          <w:b/>
          <w:sz w:val="28"/>
          <w:szCs w:val="28"/>
        </w:rPr>
      </w:pPr>
      <w:r w:rsidRPr="005C4599">
        <w:rPr>
          <w:b/>
          <w:sz w:val="28"/>
          <w:szCs w:val="28"/>
        </w:rPr>
        <w:t>Đ. KIẾN NGHỊ SỬA ĐỔI, BỔ SUNG LUẬT HOẠT ĐỘNG GIÁM SÁT CỦA QUỐC HỘI VÀ HỘI ĐỒNG NHÂN DÂN</w:t>
      </w:r>
    </w:p>
    <w:p w14:paraId="31720DE9" w14:textId="77777777" w:rsidR="002555FD" w:rsidRPr="005C4599" w:rsidRDefault="002555FD" w:rsidP="003020BB">
      <w:pPr>
        <w:spacing w:after="120" w:line="276" w:lineRule="auto"/>
        <w:ind w:firstLine="720"/>
        <w:jc w:val="both"/>
        <w:outlineLvl w:val="0"/>
        <w:rPr>
          <w:b/>
          <w:sz w:val="28"/>
          <w:szCs w:val="28"/>
        </w:rPr>
      </w:pPr>
      <w:r w:rsidRPr="005C4599">
        <w:rPr>
          <w:b/>
          <w:sz w:val="28"/>
          <w:szCs w:val="28"/>
        </w:rPr>
        <w:t>I. Những yêu cầu đặt ra trong việc tăng cường hiệu lực, hiệu quả hoạt động giám sát của Quốc hội, Hội đồng nhân dân</w:t>
      </w:r>
    </w:p>
    <w:p w14:paraId="5E5A506B" w14:textId="1555BF8D" w:rsidR="006D26AE" w:rsidRPr="005C4599" w:rsidRDefault="002555FD" w:rsidP="003020BB">
      <w:pPr>
        <w:spacing w:after="120" w:line="276" w:lineRule="auto"/>
        <w:ind w:firstLine="720"/>
        <w:jc w:val="both"/>
        <w:rPr>
          <w:bCs/>
          <w:sz w:val="28"/>
          <w:szCs w:val="28"/>
        </w:rPr>
      </w:pPr>
      <w:r w:rsidRPr="005C4599">
        <w:rPr>
          <w:bCs/>
          <w:sz w:val="28"/>
          <w:szCs w:val="28"/>
        </w:rPr>
        <w:t>- Đổi mới cách thức thực hiện giám sát của Quốc hội, xây dựng hệ thống chuẩn mực đánh giá thống nhất, toàn diện, chú trọng đến quyền và trách nhiệm của đối tượng giám sát.</w:t>
      </w:r>
    </w:p>
    <w:p w14:paraId="49B539A9" w14:textId="18D76606" w:rsidR="00460CFC" w:rsidRDefault="00460CFC" w:rsidP="003020BB">
      <w:pPr>
        <w:spacing w:after="120" w:line="276" w:lineRule="auto"/>
        <w:ind w:firstLine="720"/>
        <w:jc w:val="both"/>
        <w:rPr>
          <w:bCs/>
          <w:sz w:val="28"/>
          <w:szCs w:val="28"/>
        </w:rPr>
      </w:pPr>
      <w:r>
        <w:rPr>
          <w:bCs/>
          <w:sz w:val="28"/>
          <w:szCs w:val="28"/>
        </w:rPr>
        <w:t>- N</w:t>
      </w:r>
      <w:r w:rsidRPr="00460CFC">
        <w:rPr>
          <w:bCs/>
          <w:sz w:val="28"/>
          <w:szCs w:val="28"/>
        </w:rPr>
        <w:t>âng cao năng lực của ĐBQH</w:t>
      </w:r>
      <w:r>
        <w:rPr>
          <w:bCs/>
          <w:sz w:val="28"/>
          <w:szCs w:val="28"/>
        </w:rPr>
        <w:t>, đại biểu HĐND</w:t>
      </w:r>
      <w:r w:rsidR="00565C88">
        <w:rPr>
          <w:bCs/>
          <w:sz w:val="28"/>
          <w:szCs w:val="28"/>
        </w:rPr>
        <w:t xml:space="preserve"> về </w:t>
      </w:r>
      <w:r w:rsidRPr="00460CFC">
        <w:rPr>
          <w:bCs/>
          <w:sz w:val="28"/>
          <w:szCs w:val="28"/>
        </w:rPr>
        <w:t>kỹ năng phát hiện, phân tích, tổng hợp, đánh giá khách quan, đúng đắn đối với vấn đề thuộc nội dung giám sát</w:t>
      </w:r>
      <w:r w:rsidR="00565C88">
        <w:rPr>
          <w:bCs/>
          <w:sz w:val="28"/>
          <w:szCs w:val="28"/>
        </w:rPr>
        <w:t>;</w:t>
      </w:r>
      <w:r w:rsidRPr="00460CFC">
        <w:rPr>
          <w:bCs/>
          <w:sz w:val="28"/>
          <w:szCs w:val="28"/>
        </w:rPr>
        <w:t xml:space="preserve"> theo sát vấn đề giám sát, đôn đốc, nhắc nhở các đối tượng giám </w:t>
      </w:r>
      <w:r w:rsidRPr="00460CFC">
        <w:rPr>
          <w:bCs/>
          <w:sz w:val="28"/>
          <w:szCs w:val="28"/>
        </w:rPr>
        <w:lastRenderedPageBreak/>
        <w:t xml:space="preserve">sát một cách thường xuyên; khi các kết luận giám sát chưa được thực hiện, </w:t>
      </w:r>
      <w:r>
        <w:rPr>
          <w:bCs/>
          <w:sz w:val="28"/>
          <w:szCs w:val="28"/>
        </w:rPr>
        <w:t xml:space="preserve">các đại biểu </w:t>
      </w:r>
      <w:r w:rsidRPr="00460CFC">
        <w:rPr>
          <w:bCs/>
          <w:sz w:val="28"/>
          <w:szCs w:val="28"/>
        </w:rPr>
        <w:t>cần kiên quyết phản ánh trước nghị trường, truy đến cùng vấn đề chưa thực hiện tốt để tạo chuyển biến thực sự trong thực tế.</w:t>
      </w:r>
    </w:p>
    <w:p w14:paraId="48BA321F" w14:textId="4871F304" w:rsidR="002555FD" w:rsidRPr="005C4599" w:rsidRDefault="002555FD" w:rsidP="003020BB">
      <w:pPr>
        <w:spacing w:after="120" w:line="276" w:lineRule="auto"/>
        <w:ind w:firstLine="720"/>
        <w:jc w:val="both"/>
        <w:rPr>
          <w:b/>
          <w:bCs/>
          <w:sz w:val="28"/>
          <w:szCs w:val="28"/>
        </w:rPr>
      </w:pPr>
      <w:r w:rsidRPr="005C4599">
        <w:rPr>
          <w:bCs/>
          <w:sz w:val="28"/>
          <w:szCs w:val="28"/>
        </w:rPr>
        <w:t xml:space="preserve">- Tập trung vào công tác </w:t>
      </w:r>
      <w:r w:rsidRPr="005C4599">
        <w:rPr>
          <w:bCs/>
          <w:i/>
          <w:sz w:val="28"/>
          <w:szCs w:val="28"/>
        </w:rPr>
        <w:t>“hậu giám sát”</w:t>
      </w:r>
      <w:r w:rsidRPr="005C4599">
        <w:rPr>
          <w:bCs/>
          <w:sz w:val="28"/>
          <w:szCs w:val="28"/>
        </w:rPr>
        <w:t xml:space="preserve">, yêu cầu cơ quan, tổ chức, đơn vị, tổ chức cá nhân có liên quan thực hiện nghiêm túc các kết luận của giám sát theo khoản 3, </w:t>
      </w:r>
      <w:r w:rsidR="005165FF" w:rsidRPr="005C4599">
        <w:rPr>
          <w:bCs/>
          <w:sz w:val="28"/>
          <w:szCs w:val="28"/>
        </w:rPr>
        <w:t>Đ</w:t>
      </w:r>
      <w:r w:rsidRPr="005C4599">
        <w:rPr>
          <w:bCs/>
          <w:sz w:val="28"/>
          <w:szCs w:val="28"/>
        </w:rPr>
        <w:t xml:space="preserve">iều 89: </w:t>
      </w:r>
      <w:r w:rsidRPr="005C4599">
        <w:rPr>
          <w:bCs/>
          <w:i/>
          <w:sz w:val="28"/>
          <w:szCs w:val="28"/>
        </w:rPr>
        <w:t xml:space="preserve">“Bảo đảm việc thực hiện kết luận, kiến nghị giám sát tại Luật Hoạt động giám sát của Quốc hội và </w:t>
      </w:r>
      <w:r w:rsidR="00222B91" w:rsidRPr="005C4599">
        <w:rPr>
          <w:bCs/>
          <w:i/>
          <w:sz w:val="28"/>
          <w:szCs w:val="28"/>
        </w:rPr>
        <w:t>HĐND</w:t>
      </w:r>
      <w:r w:rsidRPr="005C4599">
        <w:rPr>
          <w:bCs/>
          <w:i/>
          <w:sz w:val="28"/>
          <w:szCs w:val="28"/>
        </w:rPr>
        <w:t>”.</w:t>
      </w:r>
      <w:r w:rsidRPr="005C4599">
        <w:rPr>
          <w:bCs/>
          <w:sz w:val="28"/>
          <w:szCs w:val="28"/>
        </w:rPr>
        <w:t xml:space="preserve"> Mặt khác, đối với giám sát kiến nghị</w:t>
      </w:r>
      <w:r w:rsidR="005165FF" w:rsidRPr="005C4599">
        <w:rPr>
          <w:bCs/>
          <w:sz w:val="28"/>
          <w:szCs w:val="28"/>
        </w:rPr>
        <w:t>, phản ánh,</w:t>
      </w:r>
      <w:r w:rsidRPr="005C4599">
        <w:rPr>
          <w:bCs/>
          <w:sz w:val="28"/>
          <w:szCs w:val="28"/>
        </w:rPr>
        <w:t xml:space="preserve"> tố cáo của cử tri thì </w:t>
      </w:r>
      <w:r w:rsidR="00CC6F2E" w:rsidRPr="005C4599">
        <w:rPr>
          <w:bCs/>
          <w:sz w:val="28"/>
          <w:szCs w:val="28"/>
        </w:rPr>
        <w:t>Đ</w:t>
      </w:r>
      <w:r w:rsidRPr="005C4599">
        <w:rPr>
          <w:bCs/>
          <w:sz w:val="28"/>
          <w:szCs w:val="28"/>
        </w:rPr>
        <w:t>oàn ĐBQH cần tích cực đôn đốc và theo dõi sát sao việc xử lí của các cơ quan có thẩm quyền</w:t>
      </w:r>
      <w:r w:rsidRPr="005C4599">
        <w:rPr>
          <w:b/>
          <w:bCs/>
          <w:sz w:val="28"/>
          <w:szCs w:val="28"/>
        </w:rPr>
        <w:t>.</w:t>
      </w:r>
    </w:p>
    <w:p w14:paraId="0FA7BBEF" w14:textId="3673A914" w:rsidR="006D26AE" w:rsidRPr="005C4599" w:rsidRDefault="006D26AE" w:rsidP="003020BB">
      <w:pPr>
        <w:shd w:val="clear" w:color="auto" w:fill="FFFFFF"/>
        <w:spacing w:after="120" w:line="276" w:lineRule="auto"/>
        <w:ind w:firstLine="720"/>
        <w:jc w:val="both"/>
        <w:rPr>
          <w:sz w:val="28"/>
          <w:szCs w:val="28"/>
          <w:lang w:val="pt-BR"/>
        </w:rPr>
      </w:pPr>
      <w:r w:rsidRPr="005C4599">
        <w:rPr>
          <w:b/>
          <w:bCs/>
          <w:sz w:val="28"/>
          <w:szCs w:val="28"/>
        </w:rPr>
        <w:t xml:space="preserve">- </w:t>
      </w:r>
      <w:r w:rsidRPr="005C4599">
        <w:rPr>
          <w:sz w:val="28"/>
          <w:szCs w:val="28"/>
          <w:lang w:val="pt-BR"/>
        </w:rPr>
        <w:t xml:space="preserve">Tăng cường sự phối hợp, liên thông giữa hoạt động giám sát của Đoàn </w:t>
      </w:r>
      <w:r w:rsidR="00C271AE" w:rsidRPr="005C4599">
        <w:rPr>
          <w:sz w:val="28"/>
          <w:szCs w:val="28"/>
          <w:lang w:val="pt-BR"/>
        </w:rPr>
        <w:t>ĐBQH</w:t>
      </w:r>
      <w:r w:rsidRPr="005C4599">
        <w:rPr>
          <w:sz w:val="28"/>
          <w:szCs w:val="28"/>
          <w:lang w:val="pt-BR"/>
        </w:rPr>
        <w:t xml:space="preserve"> với H</w:t>
      </w:r>
      <w:r w:rsidR="000118F1" w:rsidRPr="005C4599">
        <w:rPr>
          <w:sz w:val="28"/>
          <w:szCs w:val="28"/>
          <w:lang w:val="pt-BR"/>
        </w:rPr>
        <w:t>ĐND, UBMTTQ</w:t>
      </w:r>
      <w:r w:rsidR="00222B91" w:rsidRPr="005C4599">
        <w:rPr>
          <w:sz w:val="28"/>
          <w:szCs w:val="28"/>
          <w:lang w:val="pt-BR"/>
        </w:rPr>
        <w:t>VN</w:t>
      </w:r>
      <w:r w:rsidR="000118F1" w:rsidRPr="005C4599">
        <w:rPr>
          <w:sz w:val="28"/>
          <w:szCs w:val="28"/>
          <w:lang w:val="pt-BR"/>
        </w:rPr>
        <w:t xml:space="preserve">, </w:t>
      </w:r>
      <w:r w:rsidRPr="005C4599">
        <w:rPr>
          <w:sz w:val="28"/>
          <w:szCs w:val="28"/>
          <w:lang w:val="pt-BR"/>
        </w:rPr>
        <w:t xml:space="preserve">các tổ chức chính trị - xã hội để phát huy vai trò giám sát của mỗi cơ quan, cùng tạo sức cộng hưởng thúc đẩy, nâng cao chất lượng, hiệu quả giám sát. </w:t>
      </w:r>
    </w:p>
    <w:p w14:paraId="2A219852" w14:textId="77777777" w:rsidR="002555FD" w:rsidRPr="005C4599" w:rsidRDefault="002555FD" w:rsidP="003020BB">
      <w:pPr>
        <w:spacing w:after="120" w:line="276" w:lineRule="auto"/>
        <w:ind w:firstLine="720"/>
        <w:jc w:val="both"/>
        <w:rPr>
          <w:b/>
          <w:bCs/>
          <w:sz w:val="28"/>
          <w:szCs w:val="28"/>
        </w:rPr>
      </w:pPr>
      <w:r w:rsidRPr="005C4599">
        <w:rPr>
          <w:b/>
          <w:bCs/>
          <w:sz w:val="28"/>
          <w:szCs w:val="28"/>
        </w:rPr>
        <w:t xml:space="preserve">- </w:t>
      </w:r>
      <w:r w:rsidRPr="005C4599">
        <w:rPr>
          <w:bCs/>
          <w:sz w:val="28"/>
          <w:szCs w:val="28"/>
        </w:rPr>
        <w:t>Tăng cường cơ sở vật chất, chế độ giám sát tương xứng với nhiệm vụ của thành viên đoàn giám sát, chuyên gia, tăng cường tập huấn nâng cao năng lực và kỹ năng giám sát cho các ĐBQH.</w:t>
      </w:r>
    </w:p>
    <w:p w14:paraId="24A4C60B" w14:textId="182A217F" w:rsidR="005B6722" w:rsidRPr="005C4599" w:rsidRDefault="002555FD" w:rsidP="003020BB">
      <w:pPr>
        <w:spacing w:after="120" w:line="276" w:lineRule="auto"/>
        <w:ind w:firstLine="720"/>
        <w:jc w:val="both"/>
        <w:outlineLvl w:val="0"/>
        <w:rPr>
          <w:b/>
          <w:bCs/>
          <w:sz w:val="28"/>
          <w:szCs w:val="28"/>
        </w:rPr>
      </w:pPr>
      <w:r w:rsidRPr="005C4599">
        <w:rPr>
          <w:b/>
          <w:bCs/>
          <w:sz w:val="28"/>
          <w:szCs w:val="28"/>
        </w:rPr>
        <w:t>II. Kiến nghị</w:t>
      </w:r>
    </w:p>
    <w:p w14:paraId="495CC530" w14:textId="179B38FF" w:rsidR="00757455" w:rsidRPr="005C4599" w:rsidRDefault="005B6722" w:rsidP="003020BB">
      <w:pPr>
        <w:spacing w:after="120" w:line="276" w:lineRule="auto"/>
        <w:ind w:firstLine="720"/>
        <w:jc w:val="both"/>
        <w:outlineLvl w:val="0"/>
        <w:rPr>
          <w:b/>
          <w:bCs/>
          <w:sz w:val="28"/>
          <w:szCs w:val="28"/>
        </w:rPr>
      </w:pPr>
      <w:r w:rsidRPr="005C4599">
        <w:rPr>
          <w:b/>
          <w:bCs/>
          <w:sz w:val="28"/>
          <w:szCs w:val="28"/>
        </w:rPr>
        <w:t xml:space="preserve">1. </w:t>
      </w:r>
      <w:r w:rsidR="002555FD" w:rsidRPr="005C4599">
        <w:rPr>
          <w:b/>
          <w:bCs/>
          <w:sz w:val="28"/>
          <w:szCs w:val="28"/>
        </w:rPr>
        <w:t xml:space="preserve">Các chính sách cần được điều chỉnh, bổ sung tại Luật </w:t>
      </w:r>
      <w:r w:rsidR="00D943C8">
        <w:rPr>
          <w:b/>
          <w:bCs/>
          <w:sz w:val="28"/>
          <w:szCs w:val="28"/>
        </w:rPr>
        <w:t>H</w:t>
      </w:r>
      <w:r w:rsidR="002555FD" w:rsidRPr="005C4599">
        <w:rPr>
          <w:b/>
          <w:bCs/>
          <w:sz w:val="28"/>
          <w:szCs w:val="28"/>
        </w:rPr>
        <w:t>oạt động giám sát của Quốc hội</w:t>
      </w:r>
      <w:r w:rsidR="00757455" w:rsidRPr="005C4599">
        <w:rPr>
          <w:b/>
          <w:bCs/>
          <w:sz w:val="28"/>
          <w:szCs w:val="28"/>
        </w:rPr>
        <w:t xml:space="preserve"> và </w:t>
      </w:r>
      <w:r w:rsidR="002555FD" w:rsidRPr="005C4599">
        <w:rPr>
          <w:b/>
          <w:bCs/>
          <w:sz w:val="28"/>
          <w:szCs w:val="28"/>
        </w:rPr>
        <w:t>Hội đồng nhân dân</w:t>
      </w:r>
    </w:p>
    <w:p w14:paraId="689F60BB" w14:textId="760A129E" w:rsidR="005B6722" w:rsidRPr="005C4599" w:rsidRDefault="005B6722" w:rsidP="003020BB">
      <w:pPr>
        <w:spacing w:after="120" w:line="276" w:lineRule="auto"/>
        <w:ind w:firstLine="720"/>
        <w:jc w:val="both"/>
        <w:rPr>
          <w:sz w:val="28"/>
          <w:szCs w:val="28"/>
        </w:rPr>
      </w:pPr>
      <w:r w:rsidRPr="005C4599">
        <w:rPr>
          <w:sz w:val="28"/>
          <w:szCs w:val="28"/>
        </w:rPr>
        <w:t xml:space="preserve">- Xem xét đưa nội dung giám sát vào các </w:t>
      </w:r>
      <w:r w:rsidR="00D943C8">
        <w:rPr>
          <w:sz w:val="28"/>
          <w:szCs w:val="28"/>
        </w:rPr>
        <w:t xml:space="preserve">kỳ </w:t>
      </w:r>
      <w:r w:rsidRPr="005C4599">
        <w:rPr>
          <w:sz w:val="28"/>
          <w:szCs w:val="28"/>
        </w:rPr>
        <w:t>họp bất thường để giảm bớt thời gian của các phiên họp thường kỳ.</w:t>
      </w:r>
    </w:p>
    <w:p w14:paraId="454ECBC3" w14:textId="7B791FC5" w:rsidR="005B6722" w:rsidRPr="005C4599" w:rsidRDefault="005B6722" w:rsidP="003020BB">
      <w:pPr>
        <w:spacing w:after="120" w:line="276" w:lineRule="auto"/>
        <w:ind w:firstLine="720"/>
        <w:jc w:val="both"/>
        <w:rPr>
          <w:b/>
          <w:bCs/>
          <w:sz w:val="28"/>
          <w:szCs w:val="28"/>
        </w:rPr>
      </w:pPr>
      <w:r w:rsidRPr="005C4599">
        <w:rPr>
          <w:sz w:val="28"/>
          <w:szCs w:val="28"/>
          <w:lang w:val="vi-VN"/>
        </w:rPr>
        <w:t>- Cần quy định rõ trách nhiệm của các cơ quan, tổ chức, cá nhân chịu sự giám sát và các cơ quan, tổ chức, cá nhân có liên quan phải thực hiện các nghị quyết, kết luận, kiến nghị về giám sát. Đồng thời</w:t>
      </w:r>
      <w:r w:rsidR="00D943C8">
        <w:rPr>
          <w:sz w:val="28"/>
          <w:szCs w:val="28"/>
          <w:lang w:val="vi-VN"/>
        </w:rPr>
        <w:t>,</w:t>
      </w:r>
      <w:r w:rsidRPr="005C4599">
        <w:rPr>
          <w:sz w:val="28"/>
          <w:szCs w:val="28"/>
          <w:lang w:val="vi-VN"/>
        </w:rPr>
        <w:t xml:space="preserve"> quy định cụ thể các chế tài xử lý đối với cơ quan, tổ chức, cá nhân chịu sự giám sát không thực hiện nghị quyết, kết luận, kiến nghị về giám sát.</w:t>
      </w:r>
    </w:p>
    <w:p w14:paraId="7AEBCBE8" w14:textId="56F26D00" w:rsidR="005B6722" w:rsidRPr="005C4599" w:rsidRDefault="005B6722" w:rsidP="003020BB">
      <w:pPr>
        <w:spacing w:after="120" w:line="276" w:lineRule="auto"/>
        <w:ind w:firstLine="720"/>
        <w:jc w:val="both"/>
        <w:rPr>
          <w:b/>
          <w:bCs/>
          <w:sz w:val="28"/>
          <w:szCs w:val="28"/>
        </w:rPr>
      </w:pPr>
      <w:r w:rsidRPr="005C4599">
        <w:rPr>
          <w:sz w:val="28"/>
          <w:szCs w:val="28"/>
          <w:lang w:val="vi-VN"/>
        </w:rPr>
        <w:t xml:space="preserve">- </w:t>
      </w:r>
      <w:r w:rsidR="006D26AE" w:rsidRPr="005C4599">
        <w:rPr>
          <w:sz w:val="28"/>
          <w:szCs w:val="28"/>
        </w:rPr>
        <w:t xml:space="preserve">Cần có </w:t>
      </w:r>
      <w:r w:rsidRPr="005C4599">
        <w:rPr>
          <w:sz w:val="28"/>
          <w:szCs w:val="28"/>
          <w:lang w:val="vi-VN"/>
        </w:rPr>
        <w:t>cơ chế tài chính</w:t>
      </w:r>
      <w:r w:rsidR="00D943C8">
        <w:rPr>
          <w:sz w:val="28"/>
          <w:szCs w:val="28"/>
          <w:lang w:val="vi-VN"/>
        </w:rPr>
        <w:t>, chế độ, chính sách</w:t>
      </w:r>
      <w:r w:rsidRPr="005C4599">
        <w:rPr>
          <w:sz w:val="28"/>
          <w:szCs w:val="28"/>
          <w:lang w:val="vi-VN"/>
        </w:rPr>
        <w:t xml:space="preserve"> </w:t>
      </w:r>
      <w:r w:rsidR="00D943C8">
        <w:rPr>
          <w:sz w:val="28"/>
          <w:szCs w:val="28"/>
          <w:lang w:val="vi-VN"/>
        </w:rPr>
        <w:t xml:space="preserve">phù hợp </w:t>
      </w:r>
      <w:r w:rsidRPr="005C4599">
        <w:rPr>
          <w:sz w:val="28"/>
          <w:szCs w:val="28"/>
          <w:lang w:val="vi-VN"/>
        </w:rPr>
        <w:t xml:space="preserve">trong việc thuê, hợp đồng, khoán việc đối với chuyên gia giỏi trong các lĩnh vực nhằm </w:t>
      </w:r>
      <w:r w:rsidR="00D943C8">
        <w:rPr>
          <w:sz w:val="28"/>
          <w:szCs w:val="28"/>
          <w:lang w:val="vi-VN"/>
        </w:rPr>
        <w:t xml:space="preserve">phục vụ </w:t>
      </w:r>
      <w:r w:rsidRPr="005C4599">
        <w:rPr>
          <w:sz w:val="28"/>
          <w:szCs w:val="28"/>
          <w:lang w:val="vi-VN"/>
        </w:rPr>
        <w:t xml:space="preserve">hoạt động </w:t>
      </w:r>
      <w:r w:rsidR="00D943C8">
        <w:rPr>
          <w:sz w:val="28"/>
          <w:szCs w:val="28"/>
          <w:lang w:val="vi-VN"/>
        </w:rPr>
        <w:t xml:space="preserve">của các </w:t>
      </w:r>
      <w:r w:rsidRPr="005C4599">
        <w:rPr>
          <w:sz w:val="28"/>
          <w:szCs w:val="28"/>
          <w:lang w:val="vi-VN"/>
        </w:rPr>
        <w:t>đại biể</w:t>
      </w:r>
      <w:r w:rsidR="006D26AE" w:rsidRPr="005C4599">
        <w:rPr>
          <w:sz w:val="28"/>
          <w:szCs w:val="28"/>
          <w:lang w:val="vi-VN"/>
        </w:rPr>
        <w:t>u.</w:t>
      </w:r>
      <w:r w:rsidR="006D26AE" w:rsidRPr="005C4599">
        <w:rPr>
          <w:sz w:val="28"/>
          <w:szCs w:val="28"/>
        </w:rPr>
        <w:t xml:space="preserve"> C</w:t>
      </w:r>
      <w:r w:rsidRPr="005C4599">
        <w:rPr>
          <w:sz w:val="28"/>
          <w:szCs w:val="28"/>
          <w:lang w:val="vi-VN"/>
        </w:rPr>
        <w:t>ó văn bản hướng dẫ</w:t>
      </w:r>
      <w:r w:rsidR="006D26AE" w:rsidRPr="005C4599">
        <w:rPr>
          <w:sz w:val="28"/>
          <w:szCs w:val="28"/>
          <w:lang w:val="vi-VN"/>
        </w:rPr>
        <w:t xml:space="preserve">n </w:t>
      </w:r>
      <w:r w:rsidR="006D26AE" w:rsidRPr="005C4599">
        <w:rPr>
          <w:sz w:val="28"/>
          <w:szCs w:val="28"/>
        </w:rPr>
        <w:t xml:space="preserve">cụ thể </w:t>
      </w:r>
      <w:r w:rsidRPr="005C4599">
        <w:rPr>
          <w:sz w:val="28"/>
          <w:szCs w:val="28"/>
          <w:lang w:val="vi-VN"/>
        </w:rPr>
        <w:t xml:space="preserve">về cơ chế và quy định về thẩm quyền, chi phí cho chuyên gia. </w:t>
      </w:r>
    </w:p>
    <w:p w14:paraId="42FA7BD7" w14:textId="58F7E3C0" w:rsidR="005B6722" w:rsidRPr="005C4599" w:rsidRDefault="005B6722" w:rsidP="003020BB">
      <w:pPr>
        <w:spacing w:after="120" w:line="276" w:lineRule="auto"/>
        <w:ind w:firstLine="720"/>
        <w:jc w:val="both"/>
        <w:rPr>
          <w:b/>
          <w:bCs/>
          <w:sz w:val="28"/>
          <w:szCs w:val="28"/>
        </w:rPr>
      </w:pPr>
      <w:r w:rsidRPr="005C4599">
        <w:rPr>
          <w:sz w:val="28"/>
          <w:szCs w:val="28"/>
        </w:rPr>
        <w:t>- Giản cách</w:t>
      </w:r>
      <w:r w:rsidR="00D943C8">
        <w:rPr>
          <w:sz w:val="28"/>
          <w:szCs w:val="28"/>
        </w:rPr>
        <w:t>, bố trí khoa học thời gian</w:t>
      </w:r>
      <w:r w:rsidRPr="005C4599">
        <w:rPr>
          <w:sz w:val="28"/>
          <w:szCs w:val="28"/>
        </w:rPr>
        <w:t xml:space="preserve"> các </w:t>
      </w:r>
      <w:r w:rsidR="00D943C8">
        <w:rPr>
          <w:sz w:val="28"/>
          <w:szCs w:val="28"/>
        </w:rPr>
        <w:t>chuyên đề</w:t>
      </w:r>
      <w:r w:rsidRPr="005C4599">
        <w:rPr>
          <w:sz w:val="28"/>
          <w:szCs w:val="28"/>
        </w:rPr>
        <w:t xml:space="preserve"> giám sát của Quốc hội và Ủy ban Thường vụ Quốc hội nhằm tăng hiệu lực hiệu quả nội dung các cuộc giám sát và để công tác tham mưu, chuẩn bị giám sát được tốt hơn.</w:t>
      </w:r>
    </w:p>
    <w:p w14:paraId="32599E13" w14:textId="4F533590" w:rsidR="005B6722" w:rsidRPr="005C4599" w:rsidRDefault="00757455" w:rsidP="003020BB">
      <w:pPr>
        <w:spacing w:after="120" w:line="276" w:lineRule="auto"/>
        <w:ind w:firstLine="720"/>
        <w:jc w:val="both"/>
        <w:rPr>
          <w:bCs/>
          <w:sz w:val="28"/>
          <w:szCs w:val="28"/>
        </w:rPr>
      </w:pPr>
      <w:r w:rsidRPr="005C4599">
        <w:rPr>
          <w:bCs/>
          <w:sz w:val="28"/>
          <w:szCs w:val="28"/>
        </w:rPr>
        <w:t xml:space="preserve">- Tăng cường hoạt động chất vấn và giải trình tại Hội đồng Dân tộc và các </w:t>
      </w:r>
      <w:r w:rsidR="00D943C8" w:rsidRPr="005C4599">
        <w:rPr>
          <w:sz w:val="28"/>
          <w:szCs w:val="28"/>
        </w:rPr>
        <w:t xml:space="preserve">Ủy </w:t>
      </w:r>
      <w:r w:rsidRPr="005C4599">
        <w:rPr>
          <w:bCs/>
          <w:sz w:val="28"/>
          <w:szCs w:val="28"/>
        </w:rPr>
        <w:t>ban của Quốc hội trước hoặc ngay tại kỳ họ</w:t>
      </w:r>
      <w:r w:rsidR="005B6722" w:rsidRPr="005C4599">
        <w:rPr>
          <w:bCs/>
          <w:sz w:val="28"/>
          <w:szCs w:val="28"/>
        </w:rPr>
        <w:t>p.</w:t>
      </w:r>
    </w:p>
    <w:p w14:paraId="465C6058" w14:textId="77777777" w:rsidR="005B6722" w:rsidRPr="005C4599" w:rsidRDefault="00757455" w:rsidP="003020BB">
      <w:pPr>
        <w:spacing w:after="120" w:line="276" w:lineRule="auto"/>
        <w:ind w:firstLine="720"/>
        <w:jc w:val="both"/>
        <w:rPr>
          <w:sz w:val="28"/>
          <w:szCs w:val="28"/>
        </w:rPr>
      </w:pPr>
      <w:r w:rsidRPr="005C4599">
        <w:rPr>
          <w:bCs/>
          <w:sz w:val="28"/>
          <w:szCs w:val="28"/>
        </w:rPr>
        <w:lastRenderedPageBreak/>
        <w:t>- Xem xét, quy định việc lấy tín nhiệm 2 lần trong 1 nhiệm kỳ để đánh giá lại, toàn diện hơn việc thực hiện chức trách, nhiệm vụ, làm cơ sở đánh giá nhân sự cho nhiệm kỳ tiếp theo.</w:t>
      </w:r>
    </w:p>
    <w:p w14:paraId="19ADBECF" w14:textId="77777777" w:rsidR="005B6722" w:rsidRPr="005C4599" w:rsidRDefault="00757455" w:rsidP="003020BB">
      <w:pPr>
        <w:spacing w:after="120" w:line="276" w:lineRule="auto"/>
        <w:ind w:firstLine="720"/>
        <w:jc w:val="both"/>
        <w:rPr>
          <w:sz w:val="28"/>
          <w:szCs w:val="28"/>
        </w:rPr>
      </w:pPr>
      <w:r w:rsidRPr="005C4599">
        <w:rPr>
          <w:bCs/>
          <w:sz w:val="28"/>
          <w:szCs w:val="28"/>
        </w:rPr>
        <w:t>.</w:t>
      </w:r>
      <w:r w:rsidR="007B0316" w:rsidRPr="005C4599">
        <w:rPr>
          <w:sz w:val="28"/>
          <w:szCs w:val="28"/>
        </w:rPr>
        <w:t xml:space="preserve">- </w:t>
      </w:r>
      <w:r w:rsidR="001F0542" w:rsidRPr="005C4599">
        <w:rPr>
          <w:sz w:val="28"/>
          <w:szCs w:val="28"/>
          <w:lang w:val="vi-VN"/>
        </w:rPr>
        <w:t>Tiếp tục cải tiến phương thức tổ chức hoạt động chất vấn theo hướng tăng thời gian chất vấn và trả lời chất vấn, trong đó, phân bổ nhiều thời gian hơn cho hoạt động tranh luận tại các phiên họp Quốc hội</w:t>
      </w:r>
      <w:r w:rsidR="007B0316" w:rsidRPr="005C4599">
        <w:rPr>
          <w:sz w:val="28"/>
          <w:szCs w:val="28"/>
        </w:rPr>
        <w:t>.</w:t>
      </w:r>
    </w:p>
    <w:p w14:paraId="32D8261C" w14:textId="2E774307" w:rsidR="00757455" w:rsidRPr="005C4599" w:rsidRDefault="001F0542" w:rsidP="003020BB">
      <w:pPr>
        <w:spacing w:after="120" w:line="276" w:lineRule="auto"/>
        <w:ind w:firstLine="720"/>
        <w:jc w:val="both"/>
        <w:rPr>
          <w:sz w:val="28"/>
          <w:szCs w:val="28"/>
        </w:rPr>
      </w:pPr>
      <w:r w:rsidRPr="005C4599">
        <w:rPr>
          <w:sz w:val="28"/>
          <w:szCs w:val="28"/>
          <w:lang w:val="vi-VN"/>
        </w:rPr>
        <w:t xml:space="preserve">- </w:t>
      </w:r>
      <w:r w:rsidRPr="005C4599">
        <w:rPr>
          <w:sz w:val="28"/>
          <w:szCs w:val="28"/>
        </w:rPr>
        <w:t>Hướng dẫn x</w:t>
      </w:r>
      <w:r w:rsidRPr="005C4599">
        <w:rPr>
          <w:sz w:val="28"/>
          <w:szCs w:val="28"/>
          <w:lang w:val="vi-VN"/>
        </w:rPr>
        <w:t xml:space="preserve">ây dựng cơ chế phối hợp, theo dõi, đôn đốc việc giải quyết khiếu nại, tố cáo, phản ánh, kiến nghị giữa các cơ quan dân cử, chính quyền, cấp ủy, ủy ban kiểm tra các cấp, </w:t>
      </w:r>
      <w:r w:rsidR="006D26AE" w:rsidRPr="005C4599">
        <w:rPr>
          <w:sz w:val="28"/>
          <w:szCs w:val="28"/>
        </w:rPr>
        <w:t>UB</w:t>
      </w:r>
      <w:r w:rsidRPr="005C4599">
        <w:rPr>
          <w:sz w:val="28"/>
          <w:szCs w:val="28"/>
          <w:lang w:val="vi-VN"/>
        </w:rPr>
        <w:t xml:space="preserve">MTTQVN và các đoàn thể chính trị - xã hội, đảm bảo việc giải quyết không chồng chéo, trùng lắp nhưng vẫn triệt để; kết quả giải quyết phải được công khai, báo cáo đầy đủ, tạo điều kiện cho Quốc hội giám sát toàn diện. </w:t>
      </w:r>
    </w:p>
    <w:p w14:paraId="083AFA7B" w14:textId="02B7F6A2" w:rsidR="00757455" w:rsidRPr="005C4599" w:rsidRDefault="00CC6F2E" w:rsidP="003020BB">
      <w:pPr>
        <w:spacing w:after="120" w:line="276" w:lineRule="auto"/>
        <w:ind w:firstLine="720"/>
        <w:jc w:val="both"/>
        <w:outlineLvl w:val="0"/>
        <w:rPr>
          <w:b/>
          <w:bCs/>
          <w:sz w:val="28"/>
          <w:szCs w:val="28"/>
        </w:rPr>
      </w:pPr>
      <w:r w:rsidRPr="005C4599">
        <w:rPr>
          <w:b/>
          <w:bCs/>
          <w:sz w:val="28"/>
          <w:szCs w:val="28"/>
        </w:rPr>
        <w:t>2</w:t>
      </w:r>
      <w:r w:rsidR="00BD7BA1" w:rsidRPr="005C4599">
        <w:rPr>
          <w:b/>
          <w:bCs/>
          <w:sz w:val="28"/>
          <w:szCs w:val="28"/>
        </w:rPr>
        <w:t>. Kiến nghị sửa đổi Luật Hoạt động giám sát của Quốc hội và Hội đồng nhân dân</w:t>
      </w:r>
    </w:p>
    <w:p w14:paraId="2DF82810" w14:textId="6F67584A" w:rsidR="005A4985" w:rsidRPr="005C4599" w:rsidRDefault="00757455" w:rsidP="003020BB">
      <w:pPr>
        <w:spacing w:after="120" w:line="276" w:lineRule="auto"/>
        <w:ind w:firstLine="720"/>
        <w:contextualSpacing/>
        <w:jc w:val="both"/>
        <w:rPr>
          <w:bCs/>
          <w:sz w:val="28"/>
          <w:szCs w:val="28"/>
        </w:rPr>
      </w:pPr>
      <w:r w:rsidRPr="005C4599">
        <w:rPr>
          <w:bCs/>
          <w:sz w:val="28"/>
          <w:szCs w:val="28"/>
        </w:rPr>
        <w:t>- Quy định cụ thể quy trình, thủ tục giám sát của từng chủ thể có thẩm quyền tiến hành hoạt động giám sát của Quốc hội;</w:t>
      </w:r>
      <w:r w:rsidR="005B6722" w:rsidRPr="005C4599">
        <w:rPr>
          <w:bCs/>
          <w:sz w:val="28"/>
          <w:szCs w:val="28"/>
        </w:rPr>
        <w:t xml:space="preserve"> </w:t>
      </w:r>
      <w:r w:rsidRPr="005C4599">
        <w:rPr>
          <w:bCs/>
          <w:sz w:val="28"/>
          <w:szCs w:val="28"/>
        </w:rPr>
        <w:t xml:space="preserve">phương thức tổ chức giám sát; trách nhiệm trong phối hợp hoạt động giám sát; quy trình, thủ tục bỏ phiếu tín nhiệm; quy trình thủ tục xem xét trách nhiệm chính trị và áp dụng biện pháp chế tài đối với người đứng đầu cơ quan, tổ chức vi phạm hoặc không thực hiện kiến nghị qua giám sát; tăng cường vai trò của </w:t>
      </w:r>
      <w:r w:rsidR="00C271AE" w:rsidRPr="005C4599">
        <w:rPr>
          <w:bCs/>
          <w:sz w:val="28"/>
          <w:szCs w:val="28"/>
        </w:rPr>
        <w:t>ĐBQH</w:t>
      </w:r>
      <w:r w:rsidRPr="005C4599">
        <w:rPr>
          <w:bCs/>
          <w:sz w:val="28"/>
          <w:szCs w:val="28"/>
        </w:rPr>
        <w:t>, Đoàn ĐBQH đối với hậu giám sát.</w:t>
      </w:r>
    </w:p>
    <w:p w14:paraId="4C331DA7" w14:textId="77777777" w:rsidR="005A4985" w:rsidRPr="005C4599" w:rsidRDefault="005A4985" w:rsidP="003020BB">
      <w:pPr>
        <w:spacing w:after="120" w:line="276" w:lineRule="auto"/>
        <w:ind w:firstLine="720"/>
        <w:jc w:val="both"/>
        <w:rPr>
          <w:sz w:val="28"/>
          <w:szCs w:val="28"/>
          <w:lang w:val="vi-VN"/>
        </w:rPr>
      </w:pPr>
      <w:r w:rsidRPr="005C4599">
        <w:rPr>
          <w:bCs/>
          <w:sz w:val="28"/>
          <w:szCs w:val="28"/>
        </w:rPr>
        <w:t xml:space="preserve">- </w:t>
      </w:r>
      <w:r w:rsidRPr="005C4599">
        <w:rPr>
          <w:sz w:val="28"/>
          <w:szCs w:val="28"/>
        </w:rPr>
        <w:t>B</w:t>
      </w:r>
      <w:r w:rsidRPr="005C4599">
        <w:rPr>
          <w:sz w:val="28"/>
          <w:szCs w:val="28"/>
          <w:lang w:val="vi-VN"/>
        </w:rPr>
        <w:t>ổ sung quy định cụ thể về trình tự, quy trình tiến hành giám sát văn bản và mối quan hệ giữa việc giám sát văn bản với các phương thức giám sát khác.</w:t>
      </w:r>
    </w:p>
    <w:p w14:paraId="46E60F08" w14:textId="555E1154" w:rsidR="00BD7BA1" w:rsidRPr="005C4599" w:rsidRDefault="005A4985" w:rsidP="003020BB">
      <w:pPr>
        <w:spacing w:after="120" w:line="276" w:lineRule="auto"/>
        <w:ind w:firstLine="720"/>
        <w:jc w:val="both"/>
        <w:rPr>
          <w:sz w:val="28"/>
          <w:szCs w:val="28"/>
        </w:rPr>
      </w:pPr>
      <w:r w:rsidRPr="00130A80">
        <w:rPr>
          <w:sz w:val="28"/>
          <w:szCs w:val="28"/>
        </w:rPr>
        <w:t xml:space="preserve">- </w:t>
      </w:r>
      <w:r w:rsidR="00D943C8" w:rsidRPr="00130A80">
        <w:rPr>
          <w:sz w:val="28"/>
          <w:szCs w:val="28"/>
        </w:rPr>
        <w:t>Q</w:t>
      </w:r>
      <w:r w:rsidRPr="00130A80">
        <w:rPr>
          <w:sz w:val="28"/>
          <w:szCs w:val="28"/>
        </w:rPr>
        <w:t xml:space="preserve">uy định cụ thể về chế tài xử lý trách nhiệm đối với những trường hợp đơn khiếu nại, tố cáo được </w:t>
      </w:r>
      <w:r w:rsidR="00C271AE" w:rsidRPr="00130A80">
        <w:rPr>
          <w:sz w:val="28"/>
          <w:szCs w:val="28"/>
        </w:rPr>
        <w:t>ĐBQH</w:t>
      </w:r>
      <w:r w:rsidRPr="00130A80">
        <w:rPr>
          <w:sz w:val="28"/>
          <w:szCs w:val="28"/>
        </w:rPr>
        <w:t xml:space="preserve">, Đoàn </w:t>
      </w:r>
      <w:r w:rsidR="00C271AE" w:rsidRPr="00130A80">
        <w:rPr>
          <w:sz w:val="28"/>
          <w:szCs w:val="28"/>
        </w:rPr>
        <w:t>ĐBQH</w:t>
      </w:r>
      <w:r w:rsidRPr="00130A80">
        <w:rPr>
          <w:sz w:val="28"/>
          <w:szCs w:val="28"/>
        </w:rPr>
        <w:t xml:space="preserve"> chuyển nhưng quá thời hạn quy định của pháp luật mà các cơ quan có thẩm quyền giải quyết không trả lời, không xem xét, giải quyết. Quy định cụ thể chế tài xử lý các trường hợp vi phạm pháp luật về khiếu nại, tố cáo để xử lý các trường hợp lợi dụng quyền khiếu nại để gây rối, vu khống, làm mất trật tự an toàn, xã hội.</w:t>
      </w:r>
    </w:p>
    <w:p w14:paraId="616C7A92" w14:textId="30D4F849" w:rsidR="001F0542" w:rsidRPr="005C4599" w:rsidRDefault="001F0542" w:rsidP="003020BB">
      <w:pPr>
        <w:spacing w:after="120" w:line="276" w:lineRule="auto"/>
        <w:ind w:firstLine="720"/>
        <w:jc w:val="both"/>
        <w:rPr>
          <w:b/>
          <w:bCs/>
          <w:sz w:val="28"/>
          <w:szCs w:val="28"/>
        </w:rPr>
      </w:pPr>
      <w:r w:rsidRPr="005C4599">
        <w:rPr>
          <w:sz w:val="28"/>
          <w:szCs w:val="28"/>
          <w:lang w:val="vi-VN"/>
        </w:rPr>
        <w:t>- Tại điểm d</w:t>
      </w:r>
      <w:r w:rsidR="00211E4C" w:rsidRPr="005C4599">
        <w:rPr>
          <w:sz w:val="28"/>
          <w:szCs w:val="28"/>
        </w:rPr>
        <w:t>,</w:t>
      </w:r>
      <w:r w:rsidRPr="005C4599">
        <w:rPr>
          <w:sz w:val="28"/>
          <w:szCs w:val="28"/>
          <w:lang w:val="vi-VN"/>
        </w:rPr>
        <w:t xml:space="preserve"> khoản 2</w:t>
      </w:r>
      <w:r w:rsidR="00211E4C" w:rsidRPr="005C4599">
        <w:rPr>
          <w:sz w:val="28"/>
          <w:szCs w:val="28"/>
        </w:rPr>
        <w:t>,</w:t>
      </w:r>
      <w:r w:rsidRPr="005C4599">
        <w:rPr>
          <w:sz w:val="28"/>
          <w:szCs w:val="28"/>
          <w:lang w:val="vi-VN"/>
        </w:rPr>
        <w:t xml:space="preserve"> Điề</w:t>
      </w:r>
      <w:r w:rsidR="00EC2226" w:rsidRPr="005C4599">
        <w:rPr>
          <w:sz w:val="28"/>
          <w:szCs w:val="28"/>
          <w:lang w:val="vi-VN"/>
        </w:rPr>
        <w:t>u 52</w:t>
      </w:r>
      <w:r w:rsidR="00EC2226" w:rsidRPr="005C4599">
        <w:rPr>
          <w:sz w:val="28"/>
          <w:szCs w:val="28"/>
        </w:rPr>
        <w:t xml:space="preserve"> Luật </w:t>
      </w:r>
      <w:r w:rsidR="00EC2226" w:rsidRPr="005C4599">
        <w:rPr>
          <w:bCs/>
          <w:sz w:val="28"/>
          <w:szCs w:val="28"/>
        </w:rPr>
        <w:t>Hoạt động giám sát của Quốc hội và Hội đồng nhân dân</w:t>
      </w:r>
      <w:r w:rsidRPr="005C4599">
        <w:rPr>
          <w:sz w:val="28"/>
          <w:szCs w:val="28"/>
          <w:lang w:val="vi-VN"/>
        </w:rPr>
        <w:t xml:space="preserve"> quy định nhiệm vụ, quyền hạn đối với Đoàn ĐBQH giám sát việc thi hành pháp luật ở địa phương: </w:t>
      </w:r>
      <w:r w:rsidRPr="005C4599">
        <w:rPr>
          <w:i/>
          <w:sz w:val="28"/>
          <w:szCs w:val="28"/>
          <w:lang w:val="vi-VN"/>
        </w:rPr>
        <w:t xml:space="preserve">“Kiến nghị cơ quan, tổ chức, cá nhân hữu quan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hành </w:t>
      </w:r>
      <w:r w:rsidRPr="005C4599">
        <w:rPr>
          <w:bCs/>
          <w:i/>
          <w:sz w:val="28"/>
          <w:szCs w:val="28"/>
          <w:lang w:val="vi-VN"/>
        </w:rPr>
        <w:t>vi vi phạm theo quy định của pháp luật</w:t>
      </w:r>
      <w:r w:rsidRPr="005C4599">
        <w:rPr>
          <w:i/>
          <w:iCs/>
          <w:sz w:val="28"/>
          <w:szCs w:val="28"/>
          <w:lang w:val="vi-VN"/>
        </w:rPr>
        <w:t>.”.</w:t>
      </w:r>
      <w:r w:rsidRPr="005C4599">
        <w:rPr>
          <w:sz w:val="28"/>
          <w:szCs w:val="28"/>
          <w:lang w:val="vi-VN"/>
        </w:rPr>
        <w:t xml:space="preserve"> </w:t>
      </w:r>
      <w:r w:rsidR="00211E4C" w:rsidRPr="005C4599">
        <w:rPr>
          <w:sz w:val="28"/>
          <w:szCs w:val="28"/>
        </w:rPr>
        <w:t>Đề nghị</w:t>
      </w:r>
      <w:r w:rsidRPr="005C4599">
        <w:rPr>
          <w:sz w:val="28"/>
          <w:szCs w:val="28"/>
          <w:lang w:val="vi-VN"/>
        </w:rPr>
        <w:t xml:space="preserve"> quy đị</w:t>
      </w:r>
      <w:r w:rsidR="00211E4C" w:rsidRPr="005C4599">
        <w:rPr>
          <w:sz w:val="28"/>
          <w:szCs w:val="28"/>
          <w:lang w:val="vi-VN"/>
        </w:rPr>
        <w:t xml:space="preserve">nh rõ </w:t>
      </w:r>
      <w:r w:rsidRPr="005C4599">
        <w:rPr>
          <w:sz w:val="28"/>
          <w:szCs w:val="28"/>
          <w:lang w:val="vi-VN"/>
        </w:rPr>
        <w:t>về cơ chế và thủ tục yêu cầu chấm dứt hành vi vi phạm</w:t>
      </w:r>
      <w:r w:rsidR="00130A80">
        <w:rPr>
          <w:sz w:val="28"/>
          <w:szCs w:val="28"/>
          <w:lang w:val="vi-VN"/>
        </w:rPr>
        <w:t xml:space="preserve"> tại điểm này</w:t>
      </w:r>
      <w:r w:rsidRPr="005C4599">
        <w:rPr>
          <w:sz w:val="28"/>
          <w:szCs w:val="28"/>
          <w:lang w:val="vi-VN"/>
        </w:rPr>
        <w:t>.</w:t>
      </w:r>
    </w:p>
    <w:p w14:paraId="19A70F81" w14:textId="6F85111F" w:rsidR="001F0542" w:rsidRPr="005C4599" w:rsidRDefault="001F0542" w:rsidP="003020BB">
      <w:pPr>
        <w:spacing w:after="120" w:line="276" w:lineRule="auto"/>
        <w:ind w:firstLine="720"/>
        <w:jc w:val="both"/>
        <w:rPr>
          <w:b/>
          <w:bCs/>
          <w:sz w:val="28"/>
          <w:szCs w:val="28"/>
        </w:rPr>
      </w:pPr>
      <w:r w:rsidRPr="005C4599">
        <w:rPr>
          <w:sz w:val="28"/>
          <w:szCs w:val="28"/>
          <w:lang w:val="vi-VN"/>
        </w:rPr>
        <w:lastRenderedPageBreak/>
        <w:t>- Tại khoản 1</w:t>
      </w:r>
      <w:r w:rsidR="00211E4C" w:rsidRPr="005C4599">
        <w:rPr>
          <w:sz w:val="28"/>
          <w:szCs w:val="28"/>
        </w:rPr>
        <w:t>,</w:t>
      </w:r>
      <w:r w:rsidRPr="005C4599">
        <w:rPr>
          <w:sz w:val="28"/>
          <w:szCs w:val="28"/>
          <w:lang w:val="vi-VN"/>
        </w:rPr>
        <w:t xml:space="preserve"> Điều 33</w:t>
      </w:r>
      <w:r w:rsidR="00EC2226" w:rsidRPr="005C4599">
        <w:rPr>
          <w:sz w:val="28"/>
          <w:szCs w:val="28"/>
        </w:rPr>
        <w:t xml:space="preserve"> Luật </w:t>
      </w:r>
      <w:r w:rsidR="00EC2226" w:rsidRPr="005C4599">
        <w:rPr>
          <w:bCs/>
          <w:sz w:val="28"/>
          <w:szCs w:val="28"/>
        </w:rPr>
        <w:t>Hoạt động giám sát của Quốc hội và Hội đồng nhân dân</w:t>
      </w:r>
      <w:r w:rsidRPr="005C4599">
        <w:rPr>
          <w:sz w:val="28"/>
          <w:szCs w:val="28"/>
          <w:lang w:val="vi-VN"/>
        </w:rPr>
        <w:t xml:space="preserve"> quy định </w:t>
      </w:r>
      <w:r w:rsidRPr="005C4599">
        <w:rPr>
          <w:i/>
          <w:iCs/>
          <w:sz w:val="28"/>
          <w:szCs w:val="28"/>
          <w:lang w:val="vi-VN"/>
        </w:rPr>
        <w:t xml:space="preserve">“Trường hợp cơ quan, tổ chức, cá nhân chịu sự giám sát không thực hiện kết luận, kiến nghị giám sát của Hội đồng dân tộc, Ủy ban của Quốc hội, Đoàn </w:t>
      </w:r>
      <w:r w:rsidR="00C271AE" w:rsidRPr="005C4599">
        <w:rPr>
          <w:i/>
          <w:iCs/>
          <w:sz w:val="28"/>
          <w:szCs w:val="28"/>
          <w:lang w:val="vi-VN"/>
        </w:rPr>
        <w:t>ĐBQH</w:t>
      </w:r>
      <w:r w:rsidRPr="005C4599">
        <w:rPr>
          <w:i/>
          <w:iCs/>
          <w:sz w:val="28"/>
          <w:szCs w:val="28"/>
          <w:lang w:val="vi-VN"/>
        </w:rPr>
        <w:t xml:space="preserve"> và </w:t>
      </w:r>
      <w:r w:rsidR="00C271AE" w:rsidRPr="005C4599">
        <w:rPr>
          <w:i/>
          <w:iCs/>
          <w:sz w:val="28"/>
          <w:szCs w:val="28"/>
          <w:lang w:val="vi-VN"/>
        </w:rPr>
        <w:t>ĐBQH</w:t>
      </w:r>
      <w:r w:rsidRPr="005C4599">
        <w:rPr>
          <w:i/>
          <w:iCs/>
          <w:sz w:val="28"/>
          <w:szCs w:val="28"/>
          <w:lang w:val="vi-VN"/>
        </w:rPr>
        <w:t xml:space="preserve"> thì Hội đồng dân tộc, Ủy ban của Quốc hội, Đoàn </w:t>
      </w:r>
      <w:r w:rsidR="00C271AE" w:rsidRPr="005C4599">
        <w:rPr>
          <w:i/>
          <w:iCs/>
          <w:sz w:val="28"/>
          <w:szCs w:val="28"/>
          <w:lang w:val="vi-VN"/>
        </w:rPr>
        <w:t>ĐBQH</w:t>
      </w:r>
      <w:r w:rsidRPr="005C4599">
        <w:rPr>
          <w:i/>
          <w:iCs/>
          <w:sz w:val="28"/>
          <w:szCs w:val="28"/>
          <w:lang w:val="vi-VN"/>
        </w:rPr>
        <w:t xml:space="preserve"> và </w:t>
      </w:r>
      <w:r w:rsidR="00C271AE" w:rsidRPr="005C4599">
        <w:rPr>
          <w:i/>
          <w:iCs/>
          <w:sz w:val="28"/>
          <w:szCs w:val="28"/>
          <w:lang w:val="vi-VN"/>
        </w:rPr>
        <w:t>ĐBQH</w:t>
      </w:r>
      <w:r w:rsidRPr="005C4599">
        <w:rPr>
          <w:i/>
          <w:iCs/>
          <w:sz w:val="28"/>
          <w:szCs w:val="28"/>
          <w:lang w:val="vi-VN"/>
        </w:rPr>
        <w:t xml:space="preserve"> có quyền kiến nghị với Ủy ban </w:t>
      </w:r>
      <w:r w:rsidR="00F41262">
        <w:rPr>
          <w:i/>
          <w:iCs/>
          <w:sz w:val="28"/>
          <w:szCs w:val="28"/>
          <w:lang w:val="vi-VN"/>
        </w:rPr>
        <w:t>T</w:t>
      </w:r>
      <w:r w:rsidRPr="005C4599">
        <w:rPr>
          <w:i/>
          <w:iCs/>
          <w:sz w:val="28"/>
          <w:szCs w:val="28"/>
          <w:lang w:val="vi-VN"/>
        </w:rPr>
        <w:t xml:space="preserve">hường vụ Quốc hội xem xét, quyết định”. </w:t>
      </w:r>
      <w:r w:rsidR="00211E4C" w:rsidRPr="005C4599">
        <w:rPr>
          <w:iCs/>
          <w:sz w:val="28"/>
          <w:szCs w:val="28"/>
        </w:rPr>
        <w:t>Đề nghị</w:t>
      </w:r>
      <w:r w:rsidRPr="005C4599">
        <w:rPr>
          <w:sz w:val="28"/>
          <w:szCs w:val="28"/>
          <w:lang w:val="vi-VN"/>
        </w:rPr>
        <w:t xml:space="preserve"> quy định cụ thể về cơ chế và thủ tục kiến nghị Ủy ban </w:t>
      </w:r>
      <w:r w:rsidR="00565C88">
        <w:rPr>
          <w:sz w:val="28"/>
          <w:szCs w:val="28"/>
        </w:rPr>
        <w:t>T</w:t>
      </w:r>
      <w:r w:rsidRPr="005C4599">
        <w:rPr>
          <w:sz w:val="28"/>
          <w:szCs w:val="28"/>
          <w:lang w:val="vi-VN"/>
        </w:rPr>
        <w:t>hường vụ Quốc hội xem xét, quyết định</w:t>
      </w:r>
      <w:r w:rsidR="00130A80">
        <w:rPr>
          <w:sz w:val="28"/>
          <w:szCs w:val="28"/>
          <w:lang w:val="vi-VN"/>
        </w:rPr>
        <w:t xml:space="preserve"> tại khoản này</w:t>
      </w:r>
      <w:r w:rsidRPr="005C4599">
        <w:rPr>
          <w:sz w:val="28"/>
          <w:szCs w:val="28"/>
          <w:lang w:val="vi-VN"/>
        </w:rPr>
        <w:t>.</w:t>
      </w:r>
    </w:p>
    <w:p w14:paraId="4B2B5F3F" w14:textId="2888769B" w:rsidR="005B6722" w:rsidRPr="005C4599" w:rsidRDefault="005B6722" w:rsidP="003020BB">
      <w:pPr>
        <w:spacing w:after="120" w:line="276" w:lineRule="auto"/>
        <w:ind w:firstLine="720"/>
        <w:jc w:val="both"/>
        <w:rPr>
          <w:bCs/>
          <w:sz w:val="28"/>
          <w:szCs w:val="28"/>
          <w:lang w:val="es-MX"/>
        </w:rPr>
      </w:pPr>
      <w:r w:rsidRPr="005C4599">
        <w:rPr>
          <w:bCs/>
          <w:sz w:val="28"/>
          <w:szCs w:val="28"/>
          <w:lang w:val="es-MX"/>
        </w:rPr>
        <w:t xml:space="preserve">- Quan tâm chỉ đạo việc tổng hợp sau giám sát chuyên đề của Đoàn </w:t>
      </w:r>
      <w:r w:rsidR="00C271AE" w:rsidRPr="005C4599">
        <w:rPr>
          <w:bCs/>
          <w:sz w:val="28"/>
          <w:szCs w:val="28"/>
          <w:lang w:val="es-MX"/>
        </w:rPr>
        <w:t>ĐBQH</w:t>
      </w:r>
      <w:r w:rsidRPr="005C4599">
        <w:rPr>
          <w:bCs/>
          <w:sz w:val="28"/>
          <w:szCs w:val="28"/>
          <w:lang w:val="es-MX"/>
        </w:rPr>
        <w:t xml:space="preserve">, chuyển các kiến nghị đến các cơ quan, tổ chức có liên quan ở Trung ương xem xét giải quyết và phúc đáp đến Đoàn </w:t>
      </w:r>
      <w:r w:rsidR="00C271AE" w:rsidRPr="005C4599">
        <w:rPr>
          <w:bCs/>
          <w:sz w:val="28"/>
          <w:szCs w:val="28"/>
          <w:lang w:val="es-MX"/>
        </w:rPr>
        <w:t>ĐBQH</w:t>
      </w:r>
      <w:r w:rsidRPr="005C4599">
        <w:rPr>
          <w:bCs/>
          <w:sz w:val="28"/>
          <w:szCs w:val="28"/>
          <w:lang w:val="es-MX"/>
        </w:rPr>
        <w:t xml:space="preserve">. Nâng cao chất lượng công tác theo dõi, tổng hợp, đánh giá đối với kết quả thực hiện các kiến nghị của Quốc hội, Đoàn </w:t>
      </w:r>
      <w:r w:rsidR="00C271AE" w:rsidRPr="005C4599">
        <w:rPr>
          <w:bCs/>
          <w:sz w:val="28"/>
          <w:szCs w:val="28"/>
          <w:lang w:val="es-MX"/>
        </w:rPr>
        <w:t>ĐBQH</w:t>
      </w:r>
      <w:r w:rsidRPr="005C4599">
        <w:rPr>
          <w:bCs/>
          <w:sz w:val="28"/>
          <w:szCs w:val="28"/>
          <w:lang w:val="es-MX"/>
        </w:rPr>
        <w:t xml:space="preserve"> nhằm bảo đảm các kiến nghị được giải quyết triệt để, kịp thời giám sát lại vấn đề đã kiến nghị tại các cuộc giám sát trước khi xét thấy cần thiết.</w:t>
      </w:r>
    </w:p>
    <w:p w14:paraId="67FC4758" w14:textId="39C3F8E0" w:rsidR="002555FD" w:rsidRPr="005C4599" w:rsidRDefault="005B6722" w:rsidP="00130A80">
      <w:pPr>
        <w:spacing w:after="120" w:line="276" w:lineRule="auto"/>
        <w:ind w:firstLine="720"/>
        <w:jc w:val="both"/>
        <w:rPr>
          <w:bCs/>
          <w:sz w:val="28"/>
          <w:szCs w:val="28"/>
        </w:rPr>
      </w:pPr>
      <w:r w:rsidRPr="005C4599">
        <w:rPr>
          <w:bCs/>
          <w:sz w:val="28"/>
          <w:szCs w:val="28"/>
          <w:lang w:val="es-MX"/>
        </w:rPr>
        <w:t xml:space="preserve">- </w:t>
      </w:r>
      <w:r w:rsidR="001165D4" w:rsidRPr="005C4599">
        <w:rPr>
          <w:bCs/>
          <w:sz w:val="28"/>
          <w:szCs w:val="28"/>
          <w:lang w:val="es-MX"/>
        </w:rPr>
        <w:t>B</w:t>
      </w:r>
      <w:r w:rsidRPr="005C4599">
        <w:rPr>
          <w:bCs/>
          <w:sz w:val="28"/>
          <w:szCs w:val="28"/>
          <w:lang w:val="es-MX"/>
        </w:rPr>
        <w:t xml:space="preserve">an hành văn bản hướng dẫn chi tiết về quy trình, phương thức tổ chức thực hiện hoạt động khảo sát của Đoàn </w:t>
      </w:r>
      <w:r w:rsidR="00C271AE" w:rsidRPr="005C4599">
        <w:rPr>
          <w:bCs/>
          <w:sz w:val="28"/>
          <w:szCs w:val="28"/>
          <w:lang w:val="es-MX"/>
        </w:rPr>
        <w:t>ĐBQH</w:t>
      </w:r>
      <w:r w:rsidRPr="005C4599">
        <w:rPr>
          <w:bCs/>
          <w:sz w:val="28"/>
          <w:szCs w:val="28"/>
          <w:lang w:val="es-MX"/>
        </w:rPr>
        <w:t xml:space="preserve">, </w:t>
      </w:r>
      <w:r w:rsidR="00C271AE" w:rsidRPr="005C4599">
        <w:rPr>
          <w:bCs/>
          <w:sz w:val="28"/>
          <w:szCs w:val="28"/>
          <w:lang w:val="es-MX"/>
        </w:rPr>
        <w:t>ĐBQH</w:t>
      </w:r>
      <w:r w:rsidRPr="005C4599">
        <w:rPr>
          <w:bCs/>
          <w:sz w:val="28"/>
          <w:szCs w:val="28"/>
          <w:lang w:val="es-MX"/>
        </w:rPr>
        <w:t xml:space="preserve"> tỉnh, thành phố để thống nhất trong triển khai thực hiện và nâng cao hiệu quả, chất lượng hoạt động khả</w:t>
      </w:r>
      <w:r w:rsidR="003020BB">
        <w:rPr>
          <w:bCs/>
          <w:sz w:val="28"/>
          <w:szCs w:val="28"/>
          <w:lang w:val="es-MX"/>
        </w:rPr>
        <w:t>o sát.</w:t>
      </w:r>
      <w:r w:rsidR="00C028FE" w:rsidRPr="005C4599">
        <w:rPr>
          <w:b/>
          <w:bCs/>
          <w:sz w:val="28"/>
          <w:szCs w:val="28"/>
        </w:rPr>
        <w:t xml:space="preserve"> </w:t>
      </w:r>
      <w:r w:rsidR="007B0316" w:rsidRPr="005C4599">
        <w:rPr>
          <w:bCs/>
          <w:sz w:val="28"/>
          <w:szCs w:val="28"/>
        </w:rPr>
        <w:t>T</w:t>
      </w:r>
      <w:r w:rsidR="00BD7BA1" w:rsidRPr="005C4599">
        <w:rPr>
          <w:bCs/>
          <w:sz w:val="28"/>
          <w:szCs w:val="28"/>
        </w:rPr>
        <w:t xml:space="preserve">ổ chức các lớp tập huấn, bồi dưỡng nâng cao kỹ năng giám sát cho </w:t>
      </w:r>
      <w:r w:rsidR="00C271AE" w:rsidRPr="005C4599">
        <w:rPr>
          <w:bCs/>
          <w:sz w:val="28"/>
          <w:szCs w:val="28"/>
        </w:rPr>
        <w:t>ĐBQH</w:t>
      </w:r>
      <w:r w:rsidR="00BD7BA1" w:rsidRPr="005C4599">
        <w:rPr>
          <w:bCs/>
          <w:sz w:val="28"/>
          <w:szCs w:val="28"/>
        </w:rPr>
        <w:t xml:space="preserve"> và Văn phòng</w:t>
      </w:r>
      <w:r w:rsidR="005165FF" w:rsidRPr="005C4599">
        <w:rPr>
          <w:bCs/>
          <w:sz w:val="28"/>
          <w:szCs w:val="28"/>
        </w:rPr>
        <w:t xml:space="preserve"> Đoàn ĐBQH và HĐND</w:t>
      </w:r>
      <w:r w:rsidR="00BD7BA1" w:rsidRPr="005C4599">
        <w:rPr>
          <w:bCs/>
          <w:sz w:val="28"/>
          <w:szCs w:val="28"/>
        </w:rPr>
        <w:t xml:space="preserve"> để nâng cao hiệu lực, hiệu quả trong hoạt động giám sát.</w:t>
      </w:r>
    </w:p>
    <w:p w14:paraId="5449DD80" w14:textId="645ED163" w:rsidR="00D26C0D" w:rsidRPr="005C4599" w:rsidRDefault="00BD7BA1" w:rsidP="003020BB">
      <w:pPr>
        <w:spacing w:after="120" w:line="276" w:lineRule="auto"/>
        <w:ind w:firstLine="720"/>
        <w:jc w:val="both"/>
        <w:rPr>
          <w:bCs/>
          <w:sz w:val="28"/>
          <w:szCs w:val="28"/>
        </w:rPr>
      </w:pPr>
      <w:r w:rsidRPr="005C4599">
        <w:rPr>
          <w:bCs/>
          <w:sz w:val="28"/>
          <w:szCs w:val="28"/>
        </w:rPr>
        <w:t>Trên đây là</w:t>
      </w:r>
      <w:r w:rsidR="00D85B03" w:rsidRPr="005C4599">
        <w:rPr>
          <w:bCs/>
          <w:sz w:val="28"/>
          <w:szCs w:val="28"/>
        </w:rPr>
        <w:t xml:space="preserve"> </w:t>
      </w:r>
      <w:r w:rsidRPr="005C4599">
        <w:rPr>
          <w:bCs/>
          <w:sz w:val="28"/>
          <w:szCs w:val="28"/>
        </w:rPr>
        <w:t>Báo cáo Tổng kết Luật hoạt động giám sát của Quốc h</w:t>
      </w:r>
      <w:r w:rsidR="003B5C4C" w:rsidRPr="005C4599">
        <w:rPr>
          <w:bCs/>
          <w:sz w:val="28"/>
          <w:szCs w:val="28"/>
        </w:rPr>
        <w:t>ộ</w:t>
      </w:r>
      <w:r w:rsidR="00EC2226" w:rsidRPr="005C4599">
        <w:rPr>
          <w:bCs/>
          <w:sz w:val="28"/>
          <w:szCs w:val="28"/>
        </w:rPr>
        <w:t>i và</w:t>
      </w:r>
      <w:r w:rsidR="003B5C4C" w:rsidRPr="005C4599">
        <w:rPr>
          <w:bCs/>
          <w:sz w:val="28"/>
          <w:szCs w:val="28"/>
        </w:rPr>
        <w:t xml:space="preserve"> </w:t>
      </w:r>
      <w:r w:rsidRPr="005C4599">
        <w:rPr>
          <w:bCs/>
          <w:sz w:val="28"/>
          <w:szCs w:val="28"/>
        </w:rPr>
        <w:t xml:space="preserve">Hội đồng nhân dân, Đoàn </w:t>
      </w:r>
      <w:r w:rsidR="00054B3D" w:rsidRPr="005C4599">
        <w:rPr>
          <w:sz w:val="28"/>
          <w:szCs w:val="28"/>
        </w:rPr>
        <w:t xml:space="preserve">đại biểu Quốc hội </w:t>
      </w:r>
      <w:r w:rsidRPr="005C4599">
        <w:rPr>
          <w:bCs/>
          <w:sz w:val="28"/>
          <w:szCs w:val="28"/>
        </w:rPr>
        <w:t>tỉnh</w:t>
      </w:r>
      <w:r w:rsidR="001165D4" w:rsidRPr="005C4599">
        <w:rPr>
          <w:bCs/>
          <w:sz w:val="28"/>
          <w:szCs w:val="28"/>
        </w:rPr>
        <w:t xml:space="preserve"> báo cáo</w:t>
      </w:r>
      <w:r w:rsidRPr="005C4599">
        <w:rPr>
          <w:bCs/>
          <w:sz w:val="28"/>
          <w:szCs w:val="28"/>
        </w:rPr>
        <w:t xml:space="preserve"> Hội đồng dân tộc xem xét, tổng hợp./.</w:t>
      </w:r>
    </w:p>
    <w:tbl>
      <w:tblPr>
        <w:tblW w:w="9210" w:type="dxa"/>
        <w:jc w:val="center"/>
        <w:tblLayout w:type="fixed"/>
        <w:tblLook w:val="04A0" w:firstRow="1" w:lastRow="0" w:firstColumn="1" w:lastColumn="0" w:noHBand="0" w:noVBand="1"/>
      </w:tblPr>
      <w:tblGrid>
        <w:gridCol w:w="3752"/>
        <w:gridCol w:w="5458"/>
      </w:tblGrid>
      <w:tr w:rsidR="00054B3D" w:rsidRPr="005C4599" w14:paraId="16C9CE16" w14:textId="77777777" w:rsidTr="00054B3D">
        <w:trPr>
          <w:trHeight w:val="360"/>
          <w:jc w:val="center"/>
        </w:trPr>
        <w:tc>
          <w:tcPr>
            <w:tcW w:w="3752" w:type="dxa"/>
          </w:tcPr>
          <w:p w14:paraId="4311732A" w14:textId="77777777" w:rsidR="00D26C0D" w:rsidRPr="005C4599" w:rsidRDefault="00600B73">
            <w:pPr>
              <w:jc w:val="both"/>
              <w:rPr>
                <w:b/>
                <w:i/>
                <w:color w:val="000000"/>
                <w:lang w:val="af-ZA"/>
              </w:rPr>
            </w:pPr>
            <w:r w:rsidRPr="005C4599">
              <w:rPr>
                <w:b/>
                <w:i/>
                <w:iCs/>
                <w:color w:val="000000"/>
                <w:lang w:val="af-ZA"/>
              </w:rPr>
              <w:t>Nơi nhận</w:t>
            </w:r>
            <w:r w:rsidRPr="005C4599">
              <w:rPr>
                <w:b/>
                <w:i/>
                <w:color w:val="000000"/>
                <w:lang w:val="af-ZA"/>
              </w:rPr>
              <w:t>:</w:t>
            </w:r>
          </w:p>
          <w:p w14:paraId="0F7BEB80" w14:textId="2493A952" w:rsidR="00D26C0D" w:rsidRPr="005C4599" w:rsidRDefault="00600B73" w:rsidP="006B5EAA">
            <w:pPr>
              <w:jc w:val="both"/>
              <w:rPr>
                <w:color w:val="000000"/>
                <w:lang w:val="af-ZA"/>
              </w:rPr>
            </w:pPr>
            <w:r w:rsidRPr="005C4599">
              <w:rPr>
                <w:bCs/>
                <w:iCs/>
                <w:color w:val="000000"/>
                <w:lang w:val="af-ZA"/>
              </w:rPr>
              <w:t xml:space="preserve">- </w:t>
            </w:r>
            <w:r w:rsidRPr="005C4599">
              <w:rPr>
                <w:color w:val="000000"/>
                <w:lang w:val="af-ZA"/>
              </w:rPr>
              <w:t xml:space="preserve">Ủy ban </w:t>
            </w:r>
            <w:r w:rsidR="00D81A5A" w:rsidRPr="005C4599">
              <w:rPr>
                <w:color w:val="000000"/>
                <w:lang w:val="af-ZA"/>
              </w:rPr>
              <w:t>T</w:t>
            </w:r>
            <w:r w:rsidRPr="005C4599">
              <w:rPr>
                <w:color w:val="000000"/>
                <w:lang w:val="af-ZA"/>
              </w:rPr>
              <w:t>hường vụ Quốc hội</w:t>
            </w:r>
            <w:r w:rsidR="003B5C4C" w:rsidRPr="005C4599">
              <w:rPr>
                <w:color w:val="000000"/>
                <w:lang w:val="af-ZA"/>
              </w:rPr>
              <w:t xml:space="preserve"> </w:t>
            </w:r>
            <w:r w:rsidR="003B5C4C" w:rsidRPr="005C4599">
              <w:rPr>
                <w:i/>
                <w:color w:val="000000" w:themeColor="text1"/>
                <w:szCs w:val="20"/>
                <w:lang w:val="nb-NO"/>
              </w:rPr>
              <w:t>(b/c)</w:t>
            </w:r>
            <w:r w:rsidRPr="005C4599">
              <w:rPr>
                <w:color w:val="000000"/>
                <w:lang w:val="af-ZA"/>
              </w:rPr>
              <w:t>;</w:t>
            </w:r>
          </w:p>
          <w:p w14:paraId="20064DCA" w14:textId="77777777" w:rsidR="00ED6AE3" w:rsidRPr="005C4599" w:rsidRDefault="00ED6AE3" w:rsidP="006B5EAA">
            <w:pPr>
              <w:jc w:val="both"/>
              <w:rPr>
                <w:color w:val="000000"/>
                <w:lang w:val="af-ZA"/>
              </w:rPr>
            </w:pPr>
            <w:r w:rsidRPr="005C4599">
              <w:rPr>
                <w:color w:val="000000"/>
                <w:lang w:val="af-ZA"/>
              </w:rPr>
              <w:t>- Hội đồng dân tộc</w:t>
            </w:r>
            <w:r w:rsidR="003B5C4C" w:rsidRPr="005C4599">
              <w:rPr>
                <w:color w:val="000000"/>
                <w:lang w:val="af-ZA"/>
              </w:rPr>
              <w:t xml:space="preserve"> </w:t>
            </w:r>
            <w:r w:rsidR="003B5C4C" w:rsidRPr="005C4599">
              <w:rPr>
                <w:i/>
                <w:color w:val="000000" w:themeColor="text1"/>
                <w:szCs w:val="20"/>
                <w:lang w:val="nb-NO"/>
              </w:rPr>
              <w:t>(b/c)</w:t>
            </w:r>
            <w:r w:rsidRPr="005C4599">
              <w:rPr>
                <w:color w:val="000000"/>
                <w:lang w:val="af-ZA"/>
              </w:rPr>
              <w:t>;</w:t>
            </w:r>
          </w:p>
          <w:p w14:paraId="1E44DE78" w14:textId="556ACD90" w:rsidR="00D26C0D" w:rsidRPr="005C4599" w:rsidRDefault="00600B73" w:rsidP="006B5EAA">
            <w:pPr>
              <w:jc w:val="both"/>
              <w:rPr>
                <w:bCs/>
                <w:color w:val="000000"/>
                <w:lang w:val="af-ZA"/>
              </w:rPr>
            </w:pPr>
            <w:r w:rsidRPr="005C4599">
              <w:rPr>
                <w:bCs/>
                <w:iCs/>
                <w:color w:val="000000"/>
                <w:lang w:val="af-ZA"/>
              </w:rPr>
              <w:t xml:space="preserve">- </w:t>
            </w:r>
            <w:r w:rsidRPr="005C4599">
              <w:rPr>
                <w:bCs/>
                <w:color w:val="000000"/>
                <w:lang w:val="af-ZA"/>
              </w:rPr>
              <w:t>Văn phòng Quốc hội</w:t>
            </w:r>
            <w:r w:rsidR="003B5C4C" w:rsidRPr="005C4599">
              <w:rPr>
                <w:bCs/>
                <w:color w:val="000000"/>
                <w:lang w:val="af-ZA"/>
              </w:rPr>
              <w:t>;</w:t>
            </w:r>
          </w:p>
          <w:p w14:paraId="1E6C15E2" w14:textId="77777777" w:rsidR="006B5EAA" w:rsidRPr="005C4599" w:rsidRDefault="00600B73" w:rsidP="006B5EAA">
            <w:pPr>
              <w:jc w:val="both"/>
              <w:rPr>
                <w:bCs/>
                <w:color w:val="000000"/>
                <w:lang w:val="af-ZA"/>
              </w:rPr>
            </w:pPr>
            <w:r w:rsidRPr="005C4599">
              <w:rPr>
                <w:bCs/>
                <w:color w:val="000000"/>
                <w:lang w:val="af-ZA"/>
              </w:rPr>
              <w:t xml:space="preserve">- </w:t>
            </w:r>
            <w:r w:rsidR="006B5EAA" w:rsidRPr="005C4599">
              <w:rPr>
                <w:bCs/>
                <w:color w:val="000000"/>
                <w:lang w:val="af-ZA"/>
              </w:rPr>
              <w:t>Thường trực Tỉnh uỷ;</w:t>
            </w:r>
          </w:p>
          <w:p w14:paraId="53176328" w14:textId="3EF3DDCC" w:rsidR="00D26C0D" w:rsidRPr="005C4599" w:rsidRDefault="006B5EAA" w:rsidP="006B5EAA">
            <w:pPr>
              <w:jc w:val="both"/>
              <w:rPr>
                <w:bCs/>
                <w:color w:val="000000"/>
                <w:lang w:val="af-ZA"/>
              </w:rPr>
            </w:pPr>
            <w:r w:rsidRPr="005C4599">
              <w:rPr>
                <w:bCs/>
                <w:color w:val="000000"/>
                <w:lang w:val="af-ZA"/>
              </w:rPr>
              <w:t xml:space="preserve">- </w:t>
            </w:r>
            <w:r w:rsidR="00600B73" w:rsidRPr="005C4599">
              <w:rPr>
                <w:bCs/>
                <w:color w:val="000000"/>
                <w:lang w:val="af-ZA"/>
              </w:rPr>
              <w:t>Vụ</w:t>
            </w:r>
            <w:r w:rsidR="00ED6AE3" w:rsidRPr="005C4599">
              <w:rPr>
                <w:bCs/>
                <w:color w:val="000000"/>
                <w:lang w:val="af-ZA"/>
              </w:rPr>
              <w:t xml:space="preserve"> Dân tộc, HĐGS;</w:t>
            </w:r>
          </w:p>
          <w:p w14:paraId="4343CCE6" w14:textId="071985BD" w:rsidR="00D26C0D" w:rsidRPr="005C4599" w:rsidRDefault="00600B73" w:rsidP="006B5EAA">
            <w:pPr>
              <w:jc w:val="both"/>
              <w:rPr>
                <w:bCs/>
                <w:color w:val="000000"/>
                <w:lang w:val="af-ZA"/>
              </w:rPr>
            </w:pPr>
            <w:r w:rsidRPr="005C4599">
              <w:rPr>
                <w:bCs/>
                <w:color w:val="000000"/>
                <w:lang w:val="af-ZA"/>
              </w:rPr>
              <w:t>-</w:t>
            </w:r>
            <w:r w:rsidR="003B5C4C" w:rsidRPr="005C4599">
              <w:rPr>
                <w:bCs/>
                <w:color w:val="000000"/>
                <w:lang w:val="af-ZA"/>
              </w:rPr>
              <w:t xml:space="preserve"> Các vị ĐBQH Đoàn Hà Tĩnh;</w:t>
            </w:r>
          </w:p>
          <w:p w14:paraId="1B186574" w14:textId="77777777" w:rsidR="00D26C0D" w:rsidRPr="005C4599" w:rsidRDefault="00600B73" w:rsidP="006B5EAA">
            <w:pPr>
              <w:jc w:val="both"/>
              <w:rPr>
                <w:bCs/>
                <w:color w:val="000000"/>
                <w:lang w:val="af-ZA"/>
              </w:rPr>
            </w:pPr>
            <w:r w:rsidRPr="005C4599">
              <w:rPr>
                <w:bCs/>
                <w:color w:val="000000"/>
                <w:lang w:val="af-ZA"/>
              </w:rPr>
              <w:t xml:space="preserve">- </w:t>
            </w:r>
            <w:r w:rsidR="00BD7BA1" w:rsidRPr="005C4599">
              <w:rPr>
                <w:bCs/>
                <w:color w:val="000000"/>
                <w:lang w:val="af-ZA"/>
              </w:rPr>
              <w:t xml:space="preserve">CVP, các Phó </w:t>
            </w:r>
            <w:r w:rsidR="00B51009" w:rsidRPr="005C4599">
              <w:rPr>
                <w:bCs/>
                <w:color w:val="000000"/>
                <w:lang w:val="af-ZA"/>
              </w:rPr>
              <w:t>CVP;</w:t>
            </w:r>
          </w:p>
          <w:p w14:paraId="12F929C4" w14:textId="5721B3EB" w:rsidR="00D26C0D" w:rsidRPr="003020BB" w:rsidRDefault="00600B73" w:rsidP="003020BB">
            <w:pPr>
              <w:jc w:val="both"/>
              <w:rPr>
                <w:bCs/>
                <w:color w:val="000000"/>
                <w:vertAlign w:val="subscript"/>
              </w:rPr>
            </w:pPr>
            <w:r w:rsidRPr="005C4599">
              <w:rPr>
                <w:bCs/>
                <w:color w:val="000000"/>
              </w:rPr>
              <w:t>- Lưu</w:t>
            </w:r>
            <w:r w:rsidR="003B5C4C" w:rsidRPr="005C4599">
              <w:rPr>
                <w:bCs/>
                <w:color w:val="000000"/>
              </w:rPr>
              <w:t>:</w:t>
            </w:r>
            <w:r w:rsidRPr="005C4599">
              <w:rPr>
                <w:bCs/>
                <w:color w:val="000000"/>
              </w:rPr>
              <w:t xml:space="preserve"> VT, </w:t>
            </w:r>
            <w:r w:rsidR="00B51009" w:rsidRPr="005C4599">
              <w:rPr>
                <w:bCs/>
                <w:color w:val="000000"/>
              </w:rPr>
              <w:t>QH</w:t>
            </w:r>
            <w:r w:rsidR="00054B3D" w:rsidRPr="005C4599">
              <w:rPr>
                <w:bCs/>
                <w:color w:val="000000"/>
                <w:vertAlign w:val="subscript"/>
              </w:rPr>
              <w:t>3</w:t>
            </w:r>
          </w:p>
        </w:tc>
        <w:tc>
          <w:tcPr>
            <w:tcW w:w="5458" w:type="dxa"/>
          </w:tcPr>
          <w:p w14:paraId="7BC41114" w14:textId="46FEE505" w:rsidR="00D26C0D" w:rsidRPr="005C4599" w:rsidRDefault="00600B73">
            <w:pPr>
              <w:widowControl w:val="0"/>
              <w:tabs>
                <w:tab w:val="center" w:pos="7560"/>
              </w:tabs>
              <w:jc w:val="center"/>
              <w:rPr>
                <w:rFonts w:eastAsia="Times New Roman"/>
                <w:b/>
                <w:sz w:val="28"/>
                <w:szCs w:val="28"/>
              </w:rPr>
            </w:pPr>
            <w:r w:rsidRPr="005C4599">
              <w:rPr>
                <w:b/>
                <w:sz w:val="28"/>
                <w:szCs w:val="28"/>
                <w:lang w:val="vi-VN"/>
              </w:rPr>
              <w:t xml:space="preserve">TM. ĐOÀN </w:t>
            </w:r>
            <w:r w:rsidRPr="005C4599">
              <w:rPr>
                <w:b/>
                <w:sz w:val="28"/>
                <w:szCs w:val="28"/>
              </w:rPr>
              <w:t>ĐẠI BIỂU QUỐC HỘI</w:t>
            </w:r>
          </w:p>
          <w:p w14:paraId="2BD0140B" w14:textId="77777777" w:rsidR="00D26C0D" w:rsidRPr="005C4599" w:rsidRDefault="00CE56A5">
            <w:pPr>
              <w:widowControl w:val="0"/>
              <w:jc w:val="center"/>
              <w:rPr>
                <w:b/>
                <w:sz w:val="28"/>
                <w:szCs w:val="28"/>
                <w:lang w:val="vi-VN"/>
              </w:rPr>
            </w:pPr>
            <w:r w:rsidRPr="005C4599">
              <w:rPr>
                <w:b/>
                <w:sz w:val="28"/>
                <w:szCs w:val="28"/>
                <w:lang w:val="vi-VN"/>
              </w:rPr>
              <w:t>KT.</w:t>
            </w:r>
            <w:r w:rsidR="00600B73" w:rsidRPr="005C4599">
              <w:rPr>
                <w:b/>
                <w:sz w:val="28"/>
                <w:szCs w:val="28"/>
                <w:lang w:val="vi-VN"/>
              </w:rPr>
              <w:t>TRƯỞNG ĐOÀN</w:t>
            </w:r>
          </w:p>
          <w:p w14:paraId="689DB380" w14:textId="77777777" w:rsidR="00CE56A5" w:rsidRPr="005C4599" w:rsidRDefault="00CE56A5">
            <w:pPr>
              <w:widowControl w:val="0"/>
              <w:jc w:val="center"/>
              <w:rPr>
                <w:b/>
                <w:sz w:val="28"/>
                <w:szCs w:val="28"/>
                <w:lang w:val="vi-VN"/>
              </w:rPr>
            </w:pPr>
            <w:r w:rsidRPr="005C4599">
              <w:rPr>
                <w:b/>
                <w:sz w:val="28"/>
                <w:szCs w:val="28"/>
                <w:lang w:val="vi-VN"/>
              </w:rPr>
              <w:t>PHÓ TRƯỞNG ĐOÀN</w:t>
            </w:r>
          </w:p>
          <w:p w14:paraId="55FC21BB" w14:textId="77777777" w:rsidR="00D26C0D" w:rsidRPr="005C4599" w:rsidRDefault="00D26C0D">
            <w:pPr>
              <w:widowControl w:val="0"/>
              <w:jc w:val="center"/>
              <w:rPr>
                <w:b/>
                <w:i/>
                <w:sz w:val="28"/>
                <w:szCs w:val="28"/>
                <w:lang w:val="vi-VN"/>
              </w:rPr>
            </w:pPr>
          </w:p>
          <w:p w14:paraId="44A6F294" w14:textId="77777777" w:rsidR="00CE56A5" w:rsidRPr="005C4599" w:rsidRDefault="00CE56A5">
            <w:pPr>
              <w:widowControl w:val="0"/>
              <w:jc w:val="center"/>
              <w:rPr>
                <w:b/>
                <w:i/>
                <w:sz w:val="28"/>
                <w:szCs w:val="28"/>
              </w:rPr>
            </w:pPr>
          </w:p>
          <w:p w14:paraId="53B4E3F8" w14:textId="77777777" w:rsidR="00B51009" w:rsidRPr="005C4599" w:rsidRDefault="00B51009">
            <w:pPr>
              <w:widowControl w:val="0"/>
              <w:jc w:val="center"/>
              <w:rPr>
                <w:b/>
                <w:i/>
                <w:sz w:val="28"/>
                <w:szCs w:val="28"/>
              </w:rPr>
            </w:pPr>
          </w:p>
          <w:p w14:paraId="5D9A7084" w14:textId="77777777" w:rsidR="00D26C0D" w:rsidRPr="005C4599" w:rsidRDefault="00D26C0D">
            <w:pPr>
              <w:widowControl w:val="0"/>
              <w:jc w:val="center"/>
              <w:rPr>
                <w:b/>
                <w:i/>
                <w:sz w:val="28"/>
                <w:szCs w:val="28"/>
                <w:lang w:val="vi-VN"/>
              </w:rPr>
            </w:pPr>
          </w:p>
          <w:p w14:paraId="08DB667A" w14:textId="77777777" w:rsidR="00D26C0D" w:rsidRPr="005C4599" w:rsidRDefault="00D26C0D">
            <w:pPr>
              <w:widowControl w:val="0"/>
              <w:jc w:val="center"/>
              <w:rPr>
                <w:b/>
                <w:i/>
                <w:sz w:val="28"/>
                <w:szCs w:val="28"/>
                <w:lang w:val="vi-VN"/>
              </w:rPr>
            </w:pPr>
          </w:p>
          <w:p w14:paraId="63F706B9" w14:textId="77777777" w:rsidR="00D26C0D" w:rsidRPr="005C4599" w:rsidRDefault="00B51009" w:rsidP="00CE56A5">
            <w:pPr>
              <w:widowControl w:val="0"/>
              <w:jc w:val="center"/>
              <w:rPr>
                <w:b/>
                <w:color w:val="000000"/>
                <w:sz w:val="28"/>
                <w:szCs w:val="28"/>
              </w:rPr>
            </w:pPr>
            <w:r w:rsidRPr="005C4599">
              <w:rPr>
                <w:b/>
                <w:sz w:val="28"/>
                <w:szCs w:val="28"/>
              </w:rPr>
              <w:t>Trần Đình Gia</w:t>
            </w:r>
          </w:p>
        </w:tc>
      </w:tr>
    </w:tbl>
    <w:p w14:paraId="56F3E487" w14:textId="77777777" w:rsidR="00D26C0D" w:rsidRPr="005C4599" w:rsidRDefault="00D26C0D"/>
    <w:sectPr w:rsidR="00D26C0D" w:rsidRPr="005C4599" w:rsidSect="00FE3CB5">
      <w:headerReference w:type="even" r:id="rId9"/>
      <w:headerReference w:type="default" r:id="rId10"/>
      <w:pgSz w:w="11906" w:h="16838" w:code="9"/>
      <w:pgMar w:top="1106" w:right="1134" w:bottom="904" w:left="1701" w:header="720" w:footer="34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9FCEA" w14:textId="77777777" w:rsidR="00837FDC" w:rsidRDefault="00837FDC">
      <w:r>
        <w:separator/>
      </w:r>
    </w:p>
  </w:endnote>
  <w:endnote w:type="continuationSeparator" w:id="0">
    <w:p w14:paraId="666D1EFB" w14:textId="77777777" w:rsidR="00837FDC" w:rsidRDefault="0083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VnTime">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7FDE3" w14:textId="77777777" w:rsidR="00837FDC" w:rsidRDefault="00837FDC">
      <w:r>
        <w:separator/>
      </w:r>
    </w:p>
  </w:footnote>
  <w:footnote w:type="continuationSeparator" w:id="0">
    <w:p w14:paraId="54C825FC" w14:textId="77777777" w:rsidR="00837FDC" w:rsidRDefault="00837FDC">
      <w:r>
        <w:continuationSeparator/>
      </w:r>
    </w:p>
  </w:footnote>
  <w:footnote w:id="1">
    <w:p w14:paraId="0632EBDC" w14:textId="2EDB52D6" w:rsidR="00AD32E3" w:rsidRPr="00E503CA" w:rsidRDefault="00AD32E3" w:rsidP="00636883">
      <w:pPr>
        <w:jc w:val="both"/>
        <w:rPr>
          <w:sz w:val="20"/>
          <w:szCs w:val="20"/>
          <w:lang w:val="nl-NL"/>
        </w:rPr>
      </w:pPr>
      <w:r w:rsidRPr="00E503CA">
        <w:rPr>
          <w:rStyle w:val="FootnoteReference"/>
          <w:sz w:val="20"/>
          <w:szCs w:val="20"/>
        </w:rPr>
        <w:footnoteRef/>
      </w:r>
      <w:r w:rsidRPr="00E503CA">
        <w:rPr>
          <w:sz w:val="20"/>
          <w:szCs w:val="20"/>
        </w:rPr>
        <w:t xml:space="preserve"> Việc thực hiện chính sách, pháp luật về quản lý, sử dụng vốn, tài sản nhà nước tại doanh nghiệp và cổ phần hóa doanh nghiệp nhà nước giai đoạn 2011 - 2016; Việc thực hiện chính sách, pháp luật về phòng cháy, chữa cháy giai </w:t>
      </w:r>
      <w:r w:rsidRPr="00E503CA">
        <w:rPr>
          <w:rFonts w:hint="eastAsia"/>
          <w:sz w:val="20"/>
          <w:szCs w:val="20"/>
        </w:rPr>
        <w:t>đ</w:t>
      </w:r>
      <w:r w:rsidRPr="00E503CA">
        <w:rPr>
          <w:sz w:val="20"/>
          <w:szCs w:val="20"/>
        </w:rPr>
        <w:t xml:space="preserve">oạn 2014 - 2019 trên </w:t>
      </w:r>
      <w:r w:rsidRPr="00E503CA">
        <w:rPr>
          <w:rFonts w:hint="eastAsia"/>
          <w:sz w:val="20"/>
          <w:szCs w:val="20"/>
        </w:rPr>
        <w:t>đ</w:t>
      </w:r>
      <w:r w:rsidRPr="00E503CA">
        <w:rPr>
          <w:sz w:val="20"/>
          <w:szCs w:val="20"/>
        </w:rPr>
        <w:t xml:space="preserve">ịa bàn Hà Tĩnh; Việc thực hiện chính sách, pháp luật về phòng, chống xâm hại trẻ em trên </w:t>
      </w:r>
      <w:r w:rsidRPr="00E503CA">
        <w:rPr>
          <w:rFonts w:hint="eastAsia"/>
          <w:sz w:val="20"/>
          <w:szCs w:val="20"/>
        </w:rPr>
        <w:t>đ</w:t>
      </w:r>
      <w:r w:rsidRPr="00E503CA">
        <w:rPr>
          <w:sz w:val="20"/>
          <w:szCs w:val="20"/>
        </w:rPr>
        <w:t xml:space="preserve">ịa bàn Hà Tĩnh giai </w:t>
      </w:r>
      <w:r w:rsidRPr="00E503CA">
        <w:rPr>
          <w:rFonts w:hint="eastAsia"/>
          <w:sz w:val="20"/>
          <w:szCs w:val="20"/>
        </w:rPr>
        <w:t>đ</w:t>
      </w:r>
      <w:r w:rsidRPr="00E503CA">
        <w:rPr>
          <w:sz w:val="20"/>
          <w:szCs w:val="20"/>
        </w:rPr>
        <w:t xml:space="preserve">oạn 2015-2019; </w:t>
      </w:r>
      <w:r w:rsidRPr="00E503CA">
        <w:rPr>
          <w:sz w:val="20"/>
          <w:szCs w:val="20"/>
          <w:lang w:val="nl-NL"/>
        </w:rPr>
        <w:t xml:space="preserve">Việc thực hiện chính sách, pháp luật về thực hành tiết kiệm, chống lãng phí giai đoạn 2016 - 2021; Việc thực hiện chính sách, pháp luật về công tác quy hoạch kể từ khi Luật Quy hoạch có hiệu lực thi hành; </w:t>
      </w:r>
      <w:r w:rsidRPr="00E503CA">
        <w:rPr>
          <w:sz w:val="20"/>
          <w:szCs w:val="20"/>
        </w:rPr>
        <w:t>V</w:t>
      </w:r>
      <w:r w:rsidRPr="00E503CA">
        <w:rPr>
          <w:bCs/>
          <w:sz w:val="20"/>
          <w:szCs w:val="20"/>
        </w:rPr>
        <w:t>iệc huy động, quản lý, sử dụng các nguồn lực phục vụ công tác phòng, chống dịch Covid</w:t>
      </w:r>
      <w:r w:rsidRPr="00E503CA">
        <w:rPr>
          <w:sz w:val="20"/>
          <w:szCs w:val="20"/>
          <w:lang w:val="nl-NL"/>
        </w:rPr>
        <w:t xml:space="preserve"> -19 và </w:t>
      </w:r>
      <w:r w:rsidRPr="00E503CA">
        <w:rPr>
          <w:bCs/>
          <w:sz w:val="20"/>
          <w:szCs w:val="20"/>
        </w:rPr>
        <w:t xml:space="preserve">việc thực hiện chính sách, pháp luật về y tế cơ sở, y tế dự phòng; </w:t>
      </w:r>
      <w:r w:rsidRPr="00E503CA">
        <w:rPr>
          <w:color w:val="000000" w:themeColor="text1"/>
          <w:sz w:val="20"/>
          <w:szCs w:val="20"/>
        </w:rPr>
        <w:t>Việc</w:t>
      </w:r>
      <w:r w:rsidRPr="00E503CA">
        <w:rPr>
          <w:sz w:val="20"/>
          <w:szCs w:val="20"/>
          <w:lang w:eastAsia="en-GB"/>
        </w:rPr>
        <w:t xml:space="preserve">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w:t>
      </w:r>
    </w:p>
  </w:footnote>
  <w:footnote w:id="2">
    <w:p w14:paraId="6A8F011B" w14:textId="0F1B7826" w:rsidR="00AD32E3" w:rsidRPr="00E503CA" w:rsidRDefault="00AD32E3" w:rsidP="00636883">
      <w:pPr>
        <w:pStyle w:val="FootnoteText"/>
        <w:spacing w:after="0"/>
        <w:jc w:val="both"/>
        <w:rPr>
          <w:sz w:val="20"/>
          <w:szCs w:val="20"/>
          <w:lang w:val="nl-NL"/>
        </w:rPr>
      </w:pPr>
      <w:r w:rsidRPr="00E503CA">
        <w:rPr>
          <w:rStyle w:val="FootnoteReference"/>
          <w:sz w:val="20"/>
          <w:szCs w:val="20"/>
        </w:rPr>
        <w:footnoteRef/>
      </w:r>
      <w:r w:rsidRPr="00E503CA">
        <w:rPr>
          <w:sz w:val="20"/>
          <w:szCs w:val="20"/>
        </w:rPr>
        <w:t xml:space="preserve"> Việc thực hiện chương trình mục tiêu quốc gia xây dựng nông thôn mới gắn với tái cơ cấu ngành nông nghiệp giai đoạn 2010 - 2015; </w:t>
      </w:r>
      <w:r w:rsidRPr="00E503CA">
        <w:rPr>
          <w:rFonts w:cs="Times New Roman"/>
          <w:sz w:val="20"/>
          <w:szCs w:val="20"/>
        </w:rPr>
        <w:t xml:space="preserve">Việc thực hiện chính sách, pháp luật về quy hoạch, quản lý và sử dụng </w:t>
      </w:r>
      <w:r w:rsidRPr="00E503CA">
        <w:rPr>
          <w:rFonts w:cs="Times New Roman" w:hint="eastAsia"/>
          <w:sz w:val="20"/>
          <w:szCs w:val="20"/>
        </w:rPr>
        <w:t>đ</w:t>
      </w:r>
      <w:r w:rsidRPr="00E503CA">
        <w:rPr>
          <w:rFonts w:cs="Times New Roman"/>
          <w:sz w:val="20"/>
          <w:szCs w:val="20"/>
        </w:rPr>
        <w:t xml:space="preserve">ất </w:t>
      </w:r>
      <w:r w:rsidRPr="00E503CA">
        <w:rPr>
          <w:rFonts w:cs="Times New Roman" w:hint="eastAsia"/>
          <w:sz w:val="20"/>
          <w:szCs w:val="20"/>
        </w:rPr>
        <w:t>đ</w:t>
      </w:r>
      <w:r w:rsidRPr="00E503CA">
        <w:rPr>
          <w:rFonts w:cs="Times New Roman"/>
          <w:sz w:val="20"/>
          <w:szCs w:val="20"/>
        </w:rPr>
        <w:t xml:space="preserve">ai tại </w:t>
      </w:r>
      <w:r w:rsidRPr="00E503CA">
        <w:rPr>
          <w:rFonts w:cs="Times New Roman" w:hint="eastAsia"/>
          <w:sz w:val="20"/>
          <w:szCs w:val="20"/>
        </w:rPr>
        <w:t>đô</w:t>
      </w:r>
      <w:r w:rsidRPr="00E503CA">
        <w:rPr>
          <w:rFonts w:cs="Times New Roman"/>
          <w:sz w:val="20"/>
          <w:szCs w:val="20"/>
        </w:rPr>
        <w:t xml:space="preserve"> thị từ khi Luật </w:t>
      </w:r>
      <w:r w:rsidRPr="00E503CA">
        <w:rPr>
          <w:rFonts w:cs="Times New Roman" w:hint="eastAsia"/>
          <w:sz w:val="20"/>
          <w:szCs w:val="20"/>
        </w:rPr>
        <w:t>Đ</w:t>
      </w:r>
      <w:r w:rsidRPr="00E503CA">
        <w:rPr>
          <w:rFonts w:cs="Times New Roman"/>
          <w:sz w:val="20"/>
          <w:szCs w:val="20"/>
        </w:rPr>
        <w:t xml:space="preserve">ất </w:t>
      </w:r>
      <w:r w:rsidRPr="00E503CA">
        <w:rPr>
          <w:rFonts w:cs="Times New Roman" w:hint="eastAsia"/>
          <w:sz w:val="20"/>
          <w:szCs w:val="20"/>
        </w:rPr>
        <w:t>đ</w:t>
      </w:r>
      <w:r w:rsidRPr="00E503CA">
        <w:rPr>
          <w:rFonts w:cs="Times New Roman"/>
          <w:sz w:val="20"/>
          <w:szCs w:val="20"/>
        </w:rPr>
        <w:t>ai n</w:t>
      </w:r>
      <w:r w:rsidRPr="00E503CA">
        <w:rPr>
          <w:rFonts w:cs="Times New Roman" w:hint="eastAsia"/>
          <w:sz w:val="20"/>
          <w:szCs w:val="20"/>
        </w:rPr>
        <w:t>ă</w:t>
      </w:r>
      <w:r w:rsidRPr="00E503CA">
        <w:rPr>
          <w:rFonts w:cs="Times New Roman"/>
          <w:sz w:val="20"/>
          <w:szCs w:val="20"/>
        </w:rPr>
        <w:t xml:space="preserve">m 2013 có hiệu lực </w:t>
      </w:r>
      <w:r w:rsidRPr="00E503CA">
        <w:rPr>
          <w:rFonts w:cs="Times New Roman" w:hint="eastAsia"/>
          <w:sz w:val="20"/>
          <w:szCs w:val="20"/>
        </w:rPr>
        <w:t>đ</w:t>
      </w:r>
      <w:r w:rsidRPr="00E503CA">
        <w:rPr>
          <w:rFonts w:cs="Times New Roman"/>
          <w:sz w:val="20"/>
          <w:szCs w:val="20"/>
        </w:rPr>
        <w:t>ến hết n</w:t>
      </w:r>
      <w:r w:rsidRPr="00E503CA">
        <w:rPr>
          <w:rFonts w:cs="Times New Roman" w:hint="eastAsia"/>
          <w:sz w:val="20"/>
          <w:szCs w:val="20"/>
        </w:rPr>
        <w:t>ă</w:t>
      </w:r>
      <w:r w:rsidRPr="00E503CA">
        <w:rPr>
          <w:rFonts w:cs="Times New Roman"/>
          <w:sz w:val="20"/>
          <w:szCs w:val="20"/>
        </w:rPr>
        <w:t xml:space="preserve">m 2018 trên </w:t>
      </w:r>
      <w:r w:rsidRPr="00E503CA">
        <w:rPr>
          <w:rFonts w:cs="Times New Roman" w:hint="eastAsia"/>
          <w:sz w:val="20"/>
          <w:szCs w:val="20"/>
        </w:rPr>
        <w:t>đ</w:t>
      </w:r>
      <w:r w:rsidRPr="00E503CA">
        <w:rPr>
          <w:rFonts w:cs="Times New Roman"/>
          <w:sz w:val="20"/>
          <w:szCs w:val="20"/>
        </w:rPr>
        <w:t xml:space="preserve">ịa bàn Hà Tĩnh; </w:t>
      </w:r>
      <w:r w:rsidRPr="00E503CA">
        <w:rPr>
          <w:sz w:val="20"/>
          <w:szCs w:val="20"/>
          <w:lang w:val="nl-NL"/>
        </w:rPr>
        <w:t>Việc thực hiện pháp luật về tiếp công dân và giải quyết khiếu nại, tố cáo từ ngày 01/7/2016 đến ngày 01/7/2021; Việc thực hiện các nghị quyết của Ủy ban Thường vụ Quốc hội về việc sắp xếp các đơn vị hành chính cấp huyện, cấp xã trong giai đoạn 2019 - 2021 </w:t>
      </w:r>
      <w:r w:rsidRPr="00E503CA">
        <w:rPr>
          <w:spacing w:val="-2"/>
          <w:sz w:val="20"/>
          <w:szCs w:val="20"/>
          <w:lang w:val="fr-FR"/>
        </w:rPr>
        <w:t xml:space="preserve">; Việc thực hiện Nghị quyết số 88/2014/QH13 và Nghị quyết số 51/2017/QH14 của Quốc hội về đổi mới chương trình, sách giáo khoa giáo dục phổ thông từ tháng 11/2014 đến tháng 6/2022; </w:t>
      </w:r>
      <w:r w:rsidRPr="00E503CA">
        <w:rPr>
          <w:color w:val="000000"/>
          <w:sz w:val="20"/>
          <w:szCs w:val="20"/>
        </w:rPr>
        <w:t>Việc thực hiện chính sách, pháp luật về phát triển năng lượng giai đoạn 2016 - 2021 trên địa bàn tỉnh Hà Tĩnh</w:t>
      </w:r>
    </w:p>
  </w:footnote>
  <w:footnote w:id="3">
    <w:p w14:paraId="0B2A4CC4" w14:textId="537C5C49" w:rsidR="00AD32E3" w:rsidRPr="00E503CA" w:rsidRDefault="00AD32E3" w:rsidP="00636883">
      <w:pPr>
        <w:jc w:val="both"/>
        <w:rPr>
          <w:sz w:val="20"/>
          <w:szCs w:val="20"/>
          <w:lang w:val="vi-VN"/>
        </w:rPr>
      </w:pPr>
      <w:r w:rsidRPr="00E503CA">
        <w:rPr>
          <w:rStyle w:val="FootnoteReference"/>
          <w:sz w:val="20"/>
          <w:szCs w:val="20"/>
        </w:rPr>
        <w:footnoteRef/>
      </w:r>
      <w:r w:rsidRPr="00E503CA">
        <w:rPr>
          <w:sz w:val="20"/>
          <w:szCs w:val="20"/>
          <w:lang w:val="vi-VN"/>
        </w:rPr>
        <w:t xml:space="preserve"> </w:t>
      </w:r>
      <w:r w:rsidRPr="00E503CA">
        <w:rPr>
          <w:sz w:val="20"/>
          <w:szCs w:val="20"/>
        </w:rPr>
        <w:t>V</w:t>
      </w:r>
      <w:r w:rsidRPr="00E503CA">
        <w:rPr>
          <w:sz w:val="20"/>
          <w:szCs w:val="20"/>
          <w:lang w:val="vi-VN"/>
        </w:rPr>
        <w:t xml:space="preserve">iệc thực hiện </w:t>
      </w:r>
      <w:r w:rsidRPr="00E503CA">
        <w:rPr>
          <w:sz w:val="20"/>
          <w:szCs w:val="20"/>
        </w:rPr>
        <w:t>k</w:t>
      </w:r>
      <w:r w:rsidRPr="00E503CA">
        <w:rPr>
          <w:sz w:val="20"/>
          <w:szCs w:val="20"/>
          <w:lang w:val="vi-VN"/>
        </w:rPr>
        <w:t xml:space="preserve">ế hoạch </w:t>
      </w:r>
      <w:r w:rsidRPr="00E503CA">
        <w:rPr>
          <w:sz w:val="20"/>
          <w:szCs w:val="20"/>
        </w:rPr>
        <w:t xml:space="preserve">phát triển </w:t>
      </w:r>
      <w:r w:rsidRPr="00E503CA">
        <w:rPr>
          <w:sz w:val="20"/>
          <w:szCs w:val="20"/>
          <w:lang w:val="vi-VN"/>
        </w:rPr>
        <w:t>kinh tế - xã hội 2016 và thu, chi ngân sách nhà nước năm 2016 của tỉnh Hà Tĩnh</w:t>
      </w:r>
      <w:r w:rsidRPr="00E503CA">
        <w:rPr>
          <w:sz w:val="20"/>
          <w:szCs w:val="20"/>
        </w:rPr>
        <w:t>; Tình hình thực hiện chính sách, pháp luật về quản lý, sử dụng lao động người nước ngoài tại Việt Nam và người Việt Nam đi lao động ở nước ngoài; Việc thực hiện Luật phòng, chống bạo lực trên địa bàn tỉnh; Tình hình thực hiện quyết toán ngân sách địa phương năm 2016 và tình hình thực hiện Luật Thực hành tiết kiệm, chống lãng phí năm 2017; V</w:t>
      </w:r>
      <w:r w:rsidRPr="00E503CA">
        <w:rPr>
          <w:sz w:val="20"/>
          <w:szCs w:val="20"/>
          <w:lang w:val="vi-VN"/>
        </w:rPr>
        <w:t>ề công tác bảo vệ môi trường khu công nghiệp, khu kinh tế ven biển</w:t>
      </w:r>
      <w:r w:rsidRPr="00E503CA">
        <w:rPr>
          <w:sz w:val="20"/>
          <w:szCs w:val="20"/>
        </w:rPr>
        <w:t xml:space="preserve">; </w:t>
      </w:r>
      <w:r w:rsidRPr="00E503CA">
        <w:rPr>
          <w:sz w:val="20"/>
          <w:szCs w:val="20"/>
          <w:lang w:val="nl-NL"/>
        </w:rPr>
        <w:t>Về an ninh nguồn nước phục vụ sản xuất, sinh hoạt và quản lý an toàn hồ, đập; Việc thực hiện các nghị quyết của Ủy ban Thường vụ Quốc hội về việc sắp xếp các đơn vị hành chính cấp huyện, cấp xã trong giai đoạn 2019 - 2021.</w:t>
      </w:r>
    </w:p>
  </w:footnote>
  <w:footnote w:id="4">
    <w:p w14:paraId="70CFBA84" w14:textId="68F597E0" w:rsidR="00AD32E3" w:rsidRPr="00E503CA" w:rsidRDefault="00AD32E3" w:rsidP="000E2F2C">
      <w:pPr>
        <w:pStyle w:val="BodyTextIndent3"/>
        <w:tabs>
          <w:tab w:val="left" w:pos="545"/>
        </w:tabs>
        <w:spacing w:after="0"/>
        <w:ind w:left="0"/>
        <w:jc w:val="both"/>
        <w:rPr>
          <w:rFonts w:cs="Times New Roman"/>
          <w:sz w:val="20"/>
          <w:szCs w:val="20"/>
        </w:rPr>
      </w:pPr>
      <w:r w:rsidRPr="00E503CA">
        <w:rPr>
          <w:rStyle w:val="FootnoteReference"/>
          <w:rFonts w:ascii="Times New Roman" w:hAnsi="Times New Roman" w:cs="Times New Roman"/>
          <w:sz w:val="20"/>
          <w:szCs w:val="20"/>
        </w:rPr>
        <w:footnoteRef/>
      </w:r>
      <w:r w:rsidRPr="00E503CA">
        <w:rPr>
          <w:rFonts w:ascii="Times New Roman" w:hAnsi="Times New Roman" w:cs="Times New Roman"/>
          <w:sz w:val="20"/>
          <w:szCs w:val="20"/>
          <w:lang w:val="nl-NL"/>
        </w:rPr>
        <w:t xml:space="preserve"> </w:t>
      </w:r>
      <w:r w:rsidRPr="00E503CA">
        <w:rPr>
          <w:rFonts w:ascii="Times New Roman" w:hAnsi="Times New Roman" w:cs="Times New Roman"/>
          <w:sz w:val="20"/>
          <w:szCs w:val="20"/>
        </w:rPr>
        <w:t xml:space="preserve">Tình hình thực hiện chính sách, pháp luật về quản lý, sử dụng lao động giai đoạn 2016 - 2018; Tình hình thực hiện chính sách, pháp luật về bình đẳng giới giai đoạn 2016 - 2018 trên địa bàn tỉnh; </w:t>
      </w:r>
      <w:r w:rsidRPr="00E503CA">
        <w:rPr>
          <w:rFonts w:ascii="Times New Roman" w:hAnsi="Times New Roman" w:cs="Times New Roman"/>
          <w:sz w:val="20"/>
          <w:szCs w:val="20"/>
          <w:lang w:val="nl-NL"/>
        </w:rPr>
        <w:t>Tình hình thực hiện chính sách, pháp luật về quản lý, sử dụng lao động giai đoạn 2016 - 2018; Tình hình thực hiện chính sách, pháp luật</w:t>
      </w:r>
      <w:r w:rsidRPr="00E503CA">
        <w:rPr>
          <w:rFonts w:ascii="Times New Roman" w:hAnsi="Times New Roman" w:cs="Times New Roman"/>
          <w:sz w:val="20"/>
          <w:szCs w:val="20"/>
        </w:rPr>
        <w:t xml:space="preserve"> về </w:t>
      </w:r>
      <w:r w:rsidRPr="000E2F2C">
        <w:rPr>
          <w:rFonts w:ascii="Times New Roman" w:hAnsi="Times New Roman" w:cs="Times New Roman"/>
          <w:sz w:val="20"/>
          <w:szCs w:val="20"/>
          <w:lang w:val="nl-NL"/>
        </w:rPr>
        <w:t xml:space="preserve">quản lý, sử dụng </w:t>
      </w:r>
      <w:r>
        <w:rPr>
          <w:rFonts w:ascii="Times New Roman" w:hAnsi="Times New Roman" w:cs="Times New Roman"/>
          <w:sz w:val="20"/>
          <w:szCs w:val="20"/>
          <w:lang w:val="nl-NL"/>
        </w:rPr>
        <w:t>v</w:t>
      </w:r>
      <w:r w:rsidRPr="000E2F2C">
        <w:rPr>
          <w:rFonts w:ascii="Times New Roman" w:hAnsi="Times New Roman" w:cs="Times New Roman"/>
          <w:sz w:val="20"/>
          <w:szCs w:val="20"/>
          <w:lang w:val="nl-NL"/>
        </w:rPr>
        <w:t>iệc thực hiện chính sách, pháp luật trong công tác quản lý người nước ngoài tại Việt Nam</w:t>
      </w:r>
      <w:r>
        <w:rPr>
          <w:rFonts w:ascii="Times New Roman" w:hAnsi="Times New Roman" w:cs="Times New Roman"/>
          <w:sz w:val="20"/>
          <w:szCs w:val="20"/>
        </w:rPr>
        <w:t>;</w:t>
      </w:r>
      <w:r w:rsidRPr="00E503CA">
        <w:rPr>
          <w:rFonts w:ascii="Times New Roman" w:hAnsi="Times New Roman"/>
          <w:sz w:val="20"/>
          <w:szCs w:val="20"/>
        </w:rPr>
        <w:t xml:space="preserve"> </w:t>
      </w:r>
      <w:r w:rsidRPr="00E503CA">
        <w:rPr>
          <w:rFonts w:ascii="Times New Roman" w:hAnsi="Times New Roman" w:cs="Times New Roman"/>
          <w:sz w:val="20"/>
          <w:szCs w:val="20"/>
          <w:lang w:val="nl-NL"/>
        </w:rPr>
        <w:t xml:space="preserve">Xây dựng nghị quyết thực hiện chính sách thí điểm cấp quyền lựa chọn sử dụng biển số ô tô thông qua đấu giá; Xây dựng </w:t>
      </w:r>
      <w:r w:rsidRPr="00E503CA">
        <w:rPr>
          <w:rFonts w:ascii="Times New Roman" w:hAnsi="Times New Roman"/>
          <w:spacing w:val="6"/>
          <w:sz w:val="20"/>
          <w:szCs w:val="20"/>
          <w:lang w:val="nl-NL"/>
        </w:rPr>
        <w:t xml:space="preserve">nghị quyết </w:t>
      </w:r>
      <w:r w:rsidRPr="00E503CA">
        <w:rPr>
          <w:rFonts w:ascii="Times New Roman" w:hAnsi="Times New Roman"/>
          <w:spacing w:val="6"/>
          <w:sz w:val="20"/>
          <w:szCs w:val="20"/>
          <w:lang w:val="pt-BR"/>
        </w:rPr>
        <w:t>về việc thí điểm mô hình tổ chức hoạt động lao động,</w:t>
      </w:r>
      <w:r w:rsidRPr="00E503CA">
        <w:rPr>
          <w:rFonts w:ascii="Times New Roman" w:hAnsi="Times New Roman"/>
          <w:spacing w:val="2"/>
          <w:sz w:val="20"/>
          <w:szCs w:val="20"/>
          <w:lang w:val="pt-BR"/>
        </w:rPr>
        <w:t xml:space="preserve"> </w:t>
      </w:r>
      <w:r w:rsidRPr="00E503CA">
        <w:rPr>
          <w:rFonts w:ascii="Times New Roman" w:hAnsi="Times New Roman"/>
          <w:spacing w:val="-2"/>
          <w:sz w:val="20"/>
          <w:szCs w:val="20"/>
          <w:lang w:val="pt-BR"/>
        </w:rPr>
        <w:t>hướng nghiệp, dạy nghề cho phạm nhân ngoài trại giam.</w:t>
      </w:r>
    </w:p>
  </w:footnote>
  <w:footnote w:id="5">
    <w:p w14:paraId="77300D92" w14:textId="77777777" w:rsidR="00AD32E3" w:rsidRPr="006D1A35" w:rsidRDefault="00AD32E3" w:rsidP="00E5076E">
      <w:pPr>
        <w:jc w:val="both"/>
        <w:rPr>
          <w:sz w:val="20"/>
          <w:szCs w:val="20"/>
        </w:rPr>
      </w:pPr>
      <w:r w:rsidRPr="00DC2A41">
        <w:rPr>
          <w:rStyle w:val="FootnoteReference"/>
          <w:sz w:val="20"/>
          <w:szCs w:val="20"/>
        </w:rPr>
        <w:footnoteRef/>
      </w:r>
      <w:r w:rsidRPr="00DC2A41">
        <w:rPr>
          <w:sz w:val="20"/>
          <w:szCs w:val="20"/>
        </w:rPr>
        <w:t xml:space="preserve"> </w:t>
      </w:r>
      <w:r w:rsidRPr="00F41262">
        <w:rPr>
          <w:sz w:val="20"/>
          <w:szCs w:val="20"/>
        </w:rPr>
        <w:t>(1) Ông Nguyễn Hồng Tư, tổ 4, Trần Phú, Thành phố Hà Tĩnh đề nghị cấp đất ở. (2) Ông Phan Xuân Trình thông Văn Khang, Đức Tùng, Đức Thọ phản ánh về việc bị cắt chế độ chất độc màu da cam. (3)</w:t>
      </w:r>
      <w:r w:rsidRPr="006D1A35">
        <w:rPr>
          <w:sz w:val="20"/>
          <w:szCs w:val="20"/>
          <w:lang w:val="vi-VN"/>
        </w:rPr>
        <w:t xml:space="preserve"> Bà Trần Thanh Viện, thôn Trung Đông, xã Trung Lễ, Đức Thọ, đề nghị làm chế độ liệt sĩ cho mẹ Trần Thị Xanh. </w:t>
      </w:r>
      <w:r w:rsidRPr="00F41262">
        <w:rPr>
          <w:sz w:val="20"/>
          <w:szCs w:val="20"/>
        </w:rPr>
        <w:t>(4)</w:t>
      </w:r>
      <w:r w:rsidRPr="006D1A35">
        <w:rPr>
          <w:sz w:val="20"/>
          <w:szCs w:val="20"/>
          <w:lang w:val="vi-VN"/>
        </w:rPr>
        <w:t xml:space="preserve"> Đơn của tập thể hộ dân xã Thạch Hưng, thành phố Hà Tĩnh</w:t>
      </w:r>
      <w:r w:rsidRPr="006D1A35">
        <w:rPr>
          <w:sz w:val="20"/>
          <w:szCs w:val="20"/>
        </w:rPr>
        <w:t xml:space="preserve"> </w:t>
      </w:r>
      <w:r w:rsidRPr="006D1A35">
        <w:rPr>
          <w:sz w:val="20"/>
          <w:szCs w:val="20"/>
          <w:lang w:val="vi-VN"/>
        </w:rPr>
        <w:t xml:space="preserve">đề nghị giải quyết tranh chấp đất đai giữa hộ gia đình ông Nguyễn Văn Quế và bà Nguyễn Thị Cháu. </w:t>
      </w:r>
      <w:r w:rsidRPr="00F41262">
        <w:rPr>
          <w:sz w:val="20"/>
          <w:szCs w:val="20"/>
        </w:rPr>
        <w:t>(5)</w:t>
      </w:r>
      <w:r w:rsidRPr="006D1A35">
        <w:rPr>
          <w:sz w:val="20"/>
          <w:szCs w:val="20"/>
          <w:lang w:val="vi-VN"/>
        </w:rPr>
        <w:t xml:space="preserve"> </w:t>
      </w:r>
      <w:r w:rsidRPr="006D1A35">
        <w:rPr>
          <w:sz w:val="20"/>
          <w:szCs w:val="20"/>
        </w:rPr>
        <w:t>B</w:t>
      </w:r>
      <w:r w:rsidRPr="006D1A35">
        <w:rPr>
          <w:sz w:val="20"/>
          <w:szCs w:val="20"/>
          <w:lang w:val="vi-VN"/>
        </w:rPr>
        <w:t>à Nguyễn Thị Thanh tổ dân Phố 10, phường Bắc Hồng, thị xã Hồng Lĩnh</w:t>
      </w:r>
      <w:r w:rsidRPr="006D1A35">
        <w:rPr>
          <w:sz w:val="20"/>
          <w:szCs w:val="20"/>
        </w:rPr>
        <w:t xml:space="preserve"> </w:t>
      </w:r>
      <w:r w:rsidRPr="006D1A35">
        <w:rPr>
          <w:sz w:val="20"/>
          <w:szCs w:val="20"/>
          <w:lang w:val="vi-VN"/>
        </w:rPr>
        <w:t>đề nghị cấp Giấy chứng nhận quyền sử dụng đất</w:t>
      </w:r>
      <w:r w:rsidRPr="006D1A35">
        <w:rPr>
          <w:sz w:val="20"/>
          <w:szCs w:val="20"/>
        </w:rPr>
        <w:t xml:space="preserve">. (6) Bà Lê Thị Quý sinh năm 1959, trú tại xóm Cứu Quốc, xã Thuần Thiện, huyện Can Lộc là vợ của liệt sĩ Nguyễn Trung Tính. (7) Ông </w:t>
      </w:r>
      <w:r w:rsidRPr="006D1A35">
        <w:rPr>
          <w:sz w:val="20"/>
          <w:szCs w:val="20"/>
          <w:lang w:val="vi-VN"/>
        </w:rPr>
        <w:t>Nguyễn Văn Thành</w:t>
      </w:r>
      <w:r w:rsidRPr="006D1A35">
        <w:rPr>
          <w:sz w:val="20"/>
          <w:szCs w:val="20"/>
        </w:rPr>
        <w:t xml:space="preserve">, xã Lâm Hợp, huyện Kỳ Anh </w:t>
      </w:r>
      <w:r w:rsidRPr="006D1A35">
        <w:rPr>
          <w:sz w:val="20"/>
          <w:szCs w:val="20"/>
          <w:lang w:val="vi-VN"/>
        </w:rPr>
        <w:t xml:space="preserve">đề nghị hưởng chế độ </w:t>
      </w:r>
      <w:r w:rsidRPr="006D1A35">
        <w:rPr>
          <w:sz w:val="20"/>
          <w:szCs w:val="20"/>
        </w:rPr>
        <w:t>t</w:t>
      </w:r>
      <w:r w:rsidRPr="006D1A35">
        <w:rPr>
          <w:sz w:val="20"/>
          <w:szCs w:val="20"/>
          <w:lang w:val="vi-VN"/>
        </w:rPr>
        <w:t>hương binh</w:t>
      </w:r>
      <w:r w:rsidRPr="006D1A35">
        <w:rPr>
          <w:sz w:val="20"/>
          <w:szCs w:val="20"/>
        </w:rPr>
        <w:t>.</w:t>
      </w:r>
    </w:p>
  </w:footnote>
  <w:footnote w:id="6">
    <w:p w14:paraId="457DE983" w14:textId="77777777" w:rsidR="00AD32E3" w:rsidRPr="00E503CA" w:rsidRDefault="00AD32E3" w:rsidP="001F0542">
      <w:pPr>
        <w:pStyle w:val="FootnoteText"/>
        <w:rPr>
          <w:sz w:val="20"/>
          <w:szCs w:val="20"/>
        </w:rPr>
      </w:pPr>
      <w:r w:rsidRPr="00E503CA">
        <w:rPr>
          <w:rStyle w:val="FootnoteReference"/>
          <w:sz w:val="20"/>
          <w:szCs w:val="20"/>
        </w:rPr>
        <w:footnoteRef/>
      </w:r>
      <w:r w:rsidRPr="00E503CA">
        <w:rPr>
          <w:sz w:val="20"/>
          <w:szCs w:val="20"/>
        </w:rPr>
        <w:t xml:space="preserve"> Riêng năm 2023: Thời hạn báo cáo kết quả giám sát 04 chuyên đề năm 2023 là: 15/01, 15/02, 15/03, 30/7.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E548B" w14:textId="77777777" w:rsidR="00AD32E3" w:rsidRDefault="00AD32E3" w:rsidP="00FE3CB5">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EE3D20" w14:textId="77777777" w:rsidR="00AD32E3" w:rsidRDefault="00AD32E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DE266" w14:textId="77777777" w:rsidR="00AD32E3" w:rsidRDefault="00AD32E3" w:rsidP="00462358">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42A1">
      <w:rPr>
        <w:rStyle w:val="PageNumber"/>
        <w:noProof/>
      </w:rPr>
      <w:t>2</w:t>
    </w:r>
    <w:r>
      <w:rPr>
        <w:rStyle w:val="PageNumber"/>
      </w:rPr>
      <w:fldChar w:fldCharType="end"/>
    </w:r>
  </w:p>
  <w:p w14:paraId="7DF6847A" w14:textId="77777777" w:rsidR="00AD32E3" w:rsidRPr="00FE3CB5" w:rsidRDefault="00AD32E3" w:rsidP="00FE3C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476F"/>
    <w:multiLevelType w:val="hybridMultilevel"/>
    <w:tmpl w:val="4F5AB0BA"/>
    <w:lvl w:ilvl="0" w:tplc="CA5CAC8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317377"/>
    <w:multiLevelType w:val="hybridMultilevel"/>
    <w:tmpl w:val="CC58D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C578FF"/>
    <w:multiLevelType w:val="hybridMultilevel"/>
    <w:tmpl w:val="DFD0CBEE"/>
    <w:lvl w:ilvl="0" w:tplc="A6545F0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412A5E"/>
    <w:multiLevelType w:val="hybridMultilevel"/>
    <w:tmpl w:val="3A288772"/>
    <w:lvl w:ilvl="0" w:tplc="90BE5146">
      <w:start w:val="1"/>
      <w:numFmt w:val="lowerLetter"/>
      <w:lvlText w:val="%1."/>
      <w:lvlJc w:val="left"/>
      <w:pPr>
        <w:ind w:left="1080" w:hanging="360"/>
      </w:pPr>
      <w:rPr>
        <w:rFonts w:hint="default"/>
        <w:b w:val="0"/>
      </w:rPr>
    </w:lvl>
    <w:lvl w:ilvl="1" w:tplc="54106BB2">
      <w:start w:val="1"/>
      <w:numFmt w:val="lowerLetter"/>
      <w:lvlText w:val="%2."/>
      <w:lvlJc w:val="left"/>
      <w:pPr>
        <w:ind w:left="1800" w:hanging="360"/>
      </w:pPr>
    </w:lvl>
    <w:lvl w:ilvl="2" w:tplc="FAC27E64">
      <w:start w:val="1"/>
      <w:numFmt w:val="lowerRoman"/>
      <w:lvlText w:val="%3."/>
      <w:lvlJc w:val="right"/>
      <w:pPr>
        <w:ind w:left="2520" w:hanging="180"/>
      </w:pPr>
    </w:lvl>
    <w:lvl w:ilvl="3" w:tplc="6A187FFA">
      <w:start w:val="1"/>
      <w:numFmt w:val="decimal"/>
      <w:lvlText w:val="%4."/>
      <w:lvlJc w:val="left"/>
      <w:pPr>
        <w:ind w:left="3240" w:hanging="360"/>
      </w:pPr>
    </w:lvl>
    <w:lvl w:ilvl="4" w:tplc="202ED3B6">
      <w:start w:val="1"/>
      <w:numFmt w:val="lowerLetter"/>
      <w:lvlText w:val="%5."/>
      <w:lvlJc w:val="left"/>
      <w:pPr>
        <w:ind w:left="3960" w:hanging="360"/>
      </w:pPr>
    </w:lvl>
    <w:lvl w:ilvl="5" w:tplc="A202C758">
      <w:start w:val="1"/>
      <w:numFmt w:val="lowerRoman"/>
      <w:lvlText w:val="%6."/>
      <w:lvlJc w:val="right"/>
      <w:pPr>
        <w:ind w:left="4680" w:hanging="180"/>
      </w:pPr>
    </w:lvl>
    <w:lvl w:ilvl="6" w:tplc="271CD56C">
      <w:start w:val="1"/>
      <w:numFmt w:val="decimal"/>
      <w:lvlText w:val="%7."/>
      <w:lvlJc w:val="left"/>
      <w:pPr>
        <w:ind w:left="5400" w:hanging="360"/>
      </w:pPr>
    </w:lvl>
    <w:lvl w:ilvl="7" w:tplc="2AF419C8">
      <w:start w:val="1"/>
      <w:numFmt w:val="lowerLetter"/>
      <w:lvlText w:val="%8."/>
      <w:lvlJc w:val="left"/>
      <w:pPr>
        <w:ind w:left="6120" w:hanging="360"/>
      </w:pPr>
    </w:lvl>
    <w:lvl w:ilvl="8" w:tplc="4E2E9F6C">
      <w:start w:val="1"/>
      <w:numFmt w:val="lowerRoman"/>
      <w:lvlText w:val="%9."/>
      <w:lvlJc w:val="right"/>
      <w:pPr>
        <w:ind w:left="6840" w:hanging="180"/>
      </w:pPr>
    </w:lvl>
  </w:abstractNum>
  <w:abstractNum w:abstractNumId="4">
    <w:nsid w:val="34416CD8"/>
    <w:multiLevelType w:val="hybridMultilevel"/>
    <w:tmpl w:val="E7485F9C"/>
    <w:lvl w:ilvl="0" w:tplc="52B68632">
      <w:start w:val="1"/>
      <w:numFmt w:val="lowerLetter"/>
      <w:lvlText w:val="%1."/>
      <w:lvlJc w:val="left"/>
      <w:pPr>
        <w:ind w:left="1429" w:hanging="360"/>
      </w:pPr>
    </w:lvl>
    <w:lvl w:ilvl="1" w:tplc="CB586DD2">
      <w:start w:val="1"/>
      <w:numFmt w:val="lowerLetter"/>
      <w:lvlText w:val="%2."/>
      <w:lvlJc w:val="left"/>
      <w:pPr>
        <w:ind w:left="2149" w:hanging="360"/>
      </w:pPr>
    </w:lvl>
    <w:lvl w:ilvl="2" w:tplc="AE20A79A">
      <w:start w:val="1"/>
      <w:numFmt w:val="lowerRoman"/>
      <w:lvlText w:val="%3."/>
      <w:lvlJc w:val="right"/>
      <w:pPr>
        <w:ind w:left="2869" w:hanging="180"/>
      </w:pPr>
    </w:lvl>
    <w:lvl w:ilvl="3" w:tplc="425AF930">
      <w:start w:val="1"/>
      <w:numFmt w:val="decimal"/>
      <w:lvlText w:val="%4."/>
      <w:lvlJc w:val="left"/>
      <w:pPr>
        <w:ind w:left="3589" w:hanging="360"/>
      </w:pPr>
    </w:lvl>
    <w:lvl w:ilvl="4" w:tplc="5CB4EDC4">
      <w:start w:val="1"/>
      <w:numFmt w:val="lowerLetter"/>
      <w:lvlText w:val="%5."/>
      <w:lvlJc w:val="left"/>
      <w:pPr>
        <w:ind w:left="4309" w:hanging="360"/>
      </w:pPr>
    </w:lvl>
    <w:lvl w:ilvl="5" w:tplc="FF8E736A">
      <w:start w:val="1"/>
      <w:numFmt w:val="lowerRoman"/>
      <w:lvlText w:val="%6."/>
      <w:lvlJc w:val="right"/>
      <w:pPr>
        <w:ind w:left="5029" w:hanging="180"/>
      </w:pPr>
    </w:lvl>
    <w:lvl w:ilvl="6" w:tplc="1B1C4766">
      <w:start w:val="1"/>
      <w:numFmt w:val="decimal"/>
      <w:lvlText w:val="%7."/>
      <w:lvlJc w:val="left"/>
      <w:pPr>
        <w:ind w:left="5749" w:hanging="360"/>
      </w:pPr>
    </w:lvl>
    <w:lvl w:ilvl="7" w:tplc="9C388E5C">
      <w:start w:val="1"/>
      <w:numFmt w:val="lowerLetter"/>
      <w:lvlText w:val="%8."/>
      <w:lvlJc w:val="left"/>
      <w:pPr>
        <w:ind w:left="6469" w:hanging="360"/>
      </w:pPr>
    </w:lvl>
    <w:lvl w:ilvl="8" w:tplc="D9D0B65E">
      <w:start w:val="1"/>
      <w:numFmt w:val="lowerRoman"/>
      <w:lvlText w:val="%9."/>
      <w:lvlJc w:val="right"/>
      <w:pPr>
        <w:ind w:left="7189" w:hanging="180"/>
      </w:pPr>
    </w:lvl>
  </w:abstractNum>
  <w:abstractNum w:abstractNumId="5">
    <w:nsid w:val="440F3537"/>
    <w:multiLevelType w:val="hybridMultilevel"/>
    <w:tmpl w:val="8AF4444E"/>
    <w:lvl w:ilvl="0" w:tplc="E9B0C45A">
      <w:start w:val="1"/>
      <w:numFmt w:val="lowerLetter"/>
      <w:lvlText w:val="%1."/>
      <w:lvlJc w:val="left"/>
      <w:pPr>
        <w:ind w:left="720" w:hanging="360"/>
      </w:pPr>
      <w:rPr>
        <w:rFonts w:hint="default"/>
        <w:b w:val="0"/>
      </w:rPr>
    </w:lvl>
    <w:lvl w:ilvl="1" w:tplc="2270832C">
      <w:start w:val="1"/>
      <w:numFmt w:val="lowerLetter"/>
      <w:lvlText w:val="%2."/>
      <w:lvlJc w:val="left"/>
      <w:pPr>
        <w:ind w:left="1440" w:hanging="360"/>
      </w:pPr>
    </w:lvl>
    <w:lvl w:ilvl="2" w:tplc="AAFAECCE">
      <w:start w:val="1"/>
      <w:numFmt w:val="lowerRoman"/>
      <w:lvlText w:val="%3."/>
      <w:lvlJc w:val="right"/>
      <w:pPr>
        <w:ind w:left="2160" w:hanging="180"/>
      </w:pPr>
    </w:lvl>
    <w:lvl w:ilvl="3" w:tplc="32E6F052">
      <w:start w:val="1"/>
      <w:numFmt w:val="decimal"/>
      <w:lvlText w:val="%4."/>
      <w:lvlJc w:val="left"/>
      <w:pPr>
        <w:ind w:left="2880" w:hanging="360"/>
      </w:pPr>
    </w:lvl>
    <w:lvl w:ilvl="4" w:tplc="3A346254">
      <w:start w:val="1"/>
      <w:numFmt w:val="lowerLetter"/>
      <w:lvlText w:val="%5."/>
      <w:lvlJc w:val="left"/>
      <w:pPr>
        <w:ind w:left="3600" w:hanging="360"/>
      </w:pPr>
    </w:lvl>
    <w:lvl w:ilvl="5" w:tplc="AE28DF50">
      <w:start w:val="1"/>
      <w:numFmt w:val="lowerRoman"/>
      <w:lvlText w:val="%6."/>
      <w:lvlJc w:val="right"/>
      <w:pPr>
        <w:ind w:left="4320" w:hanging="180"/>
      </w:pPr>
    </w:lvl>
    <w:lvl w:ilvl="6" w:tplc="B694BA2C">
      <w:start w:val="1"/>
      <w:numFmt w:val="decimal"/>
      <w:lvlText w:val="%7."/>
      <w:lvlJc w:val="left"/>
      <w:pPr>
        <w:ind w:left="5040" w:hanging="360"/>
      </w:pPr>
    </w:lvl>
    <w:lvl w:ilvl="7" w:tplc="D5EE9EAA">
      <w:start w:val="1"/>
      <w:numFmt w:val="lowerLetter"/>
      <w:lvlText w:val="%8."/>
      <w:lvlJc w:val="left"/>
      <w:pPr>
        <w:ind w:left="5760" w:hanging="360"/>
      </w:pPr>
    </w:lvl>
    <w:lvl w:ilvl="8" w:tplc="4DDEBA18">
      <w:start w:val="1"/>
      <w:numFmt w:val="lowerRoman"/>
      <w:lvlText w:val="%9."/>
      <w:lvlJc w:val="right"/>
      <w:pPr>
        <w:ind w:left="6480" w:hanging="180"/>
      </w:pPr>
    </w:lvl>
  </w:abstractNum>
  <w:abstractNum w:abstractNumId="6">
    <w:nsid w:val="5B5E6DF8"/>
    <w:multiLevelType w:val="hybridMultilevel"/>
    <w:tmpl w:val="1EB8FE74"/>
    <w:lvl w:ilvl="0" w:tplc="3EDE3920">
      <w:start w:val="1"/>
      <w:numFmt w:val="lowerLetter"/>
      <w:lvlText w:val="%1."/>
      <w:lvlJc w:val="left"/>
      <w:pPr>
        <w:ind w:left="1429" w:hanging="360"/>
      </w:pPr>
    </w:lvl>
    <w:lvl w:ilvl="1" w:tplc="E57C5E40">
      <w:start w:val="1"/>
      <w:numFmt w:val="lowerLetter"/>
      <w:lvlText w:val="%2."/>
      <w:lvlJc w:val="left"/>
      <w:pPr>
        <w:ind w:left="2149" w:hanging="360"/>
      </w:pPr>
    </w:lvl>
    <w:lvl w:ilvl="2" w:tplc="15CCA3E6">
      <w:start w:val="1"/>
      <w:numFmt w:val="lowerRoman"/>
      <w:lvlText w:val="%3."/>
      <w:lvlJc w:val="right"/>
      <w:pPr>
        <w:ind w:left="2869" w:hanging="180"/>
      </w:pPr>
    </w:lvl>
    <w:lvl w:ilvl="3" w:tplc="3B4AD7C4">
      <w:start w:val="1"/>
      <w:numFmt w:val="decimal"/>
      <w:lvlText w:val="%4."/>
      <w:lvlJc w:val="left"/>
      <w:pPr>
        <w:ind w:left="3589" w:hanging="360"/>
      </w:pPr>
    </w:lvl>
    <w:lvl w:ilvl="4" w:tplc="F752AE08">
      <w:start w:val="1"/>
      <w:numFmt w:val="lowerLetter"/>
      <w:lvlText w:val="%5."/>
      <w:lvlJc w:val="left"/>
      <w:pPr>
        <w:ind w:left="4309" w:hanging="360"/>
      </w:pPr>
    </w:lvl>
    <w:lvl w:ilvl="5" w:tplc="E9D88344">
      <w:start w:val="1"/>
      <w:numFmt w:val="lowerRoman"/>
      <w:lvlText w:val="%6."/>
      <w:lvlJc w:val="right"/>
      <w:pPr>
        <w:ind w:left="5029" w:hanging="180"/>
      </w:pPr>
    </w:lvl>
    <w:lvl w:ilvl="6" w:tplc="4288C1AE">
      <w:start w:val="1"/>
      <w:numFmt w:val="decimal"/>
      <w:lvlText w:val="%7."/>
      <w:lvlJc w:val="left"/>
      <w:pPr>
        <w:ind w:left="5749" w:hanging="360"/>
      </w:pPr>
    </w:lvl>
    <w:lvl w:ilvl="7" w:tplc="AF108462">
      <w:start w:val="1"/>
      <w:numFmt w:val="lowerLetter"/>
      <w:lvlText w:val="%8."/>
      <w:lvlJc w:val="left"/>
      <w:pPr>
        <w:ind w:left="6469" w:hanging="360"/>
      </w:pPr>
    </w:lvl>
    <w:lvl w:ilvl="8" w:tplc="24402816">
      <w:start w:val="1"/>
      <w:numFmt w:val="lowerRoman"/>
      <w:lvlText w:val="%9."/>
      <w:lvlJc w:val="right"/>
      <w:pPr>
        <w:ind w:left="7189" w:hanging="180"/>
      </w:pPr>
    </w:lvl>
  </w:abstractNum>
  <w:abstractNum w:abstractNumId="7">
    <w:nsid w:val="67904E22"/>
    <w:multiLevelType w:val="hybridMultilevel"/>
    <w:tmpl w:val="7154FFA0"/>
    <w:lvl w:ilvl="0" w:tplc="54E8D306">
      <w:start w:val="1"/>
      <w:numFmt w:val="bullet"/>
      <w:lvlText w:val="–"/>
      <w:lvlJc w:val="left"/>
      <w:pPr>
        <w:ind w:left="720" w:hanging="360"/>
      </w:pPr>
      <w:rPr>
        <w:rFonts w:ascii="Arial" w:eastAsia="Arial" w:hAnsi="Arial" w:cs="Arial" w:hint="default"/>
      </w:rPr>
    </w:lvl>
    <w:lvl w:ilvl="1" w:tplc="2FAAFBBC">
      <w:start w:val="1"/>
      <w:numFmt w:val="bullet"/>
      <w:lvlText w:val="o"/>
      <w:lvlJc w:val="left"/>
      <w:pPr>
        <w:ind w:left="1440" w:hanging="360"/>
      </w:pPr>
      <w:rPr>
        <w:rFonts w:ascii="Courier New" w:eastAsia="Courier New" w:hAnsi="Courier New" w:cs="Courier New"/>
      </w:rPr>
    </w:lvl>
    <w:lvl w:ilvl="2" w:tplc="EF669F0C">
      <w:start w:val="1"/>
      <w:numFmt w:val="bullet"/>
      <w:lvlText w:val="§"/>
      <w:lvlJc w:val="left"/>
      <w:pPr>
        <w:ind w:left="2160" w:hanging="360"/>
      </w:pPr>
      <w:rPr>
        <w:rFonts w:ascii="Wingdings" w:eastAsia="Wingdings" w:hAnsi="Wingdings" w:cs="Wingdings"/>
      </w:rPr>
    </w:lvl>
    <w:lvl w:ilvl="3" w:tplc="18806940">
      <w:start w:val="1"/>
      <w:numFmt w:val="bullet"/>
      <w:lvlText w:val="·"/>
      <w:lvlJc w:val="left"/>
      <w:pPr>
        <w:ind w:left="2880" w:hanging="360"/>
      </w:pPr>
      <w:rPr>
        <w:rFonts w:ascii="Symbol" w:eastAsia="Symbol" w:hAnsi="Symbol" w:cs="Symbol"/>
      </w:rPr>
    </w:lvl>
    <w:lvl w:ilvl="4" w:tplc="54E0ADC6">
      <w:start w:val="1"/>
      <w:numFmt w:val="bullet"/>
      <w:lvlText w:val="o"/>
      <w:lvlJc w:val="left"/>
      <w:pPr>
        <w:ind w:left="3600" w:hanging="360"/>
      </w:pPr>
      <w:rPr>
        <w:rFonts w:ascii="Courier New" w:eastAsia="Courier New" w:hAnsi="Courier New" w:cs="Courier New"/>
      </w:rPr>
    </w:lvl>
    <w:lvl w:ilvl="5" w:tplc="37AAE168">
      <w:start w:val="1"/>
      <w:numFmt w:val="bullet"/>
      <w:lvlText w:val="§"/>
      <w:lvlJc w:val="left"/>
      <w:pPr>
        <w:ind w:left="4320" w:hanging="360"/>
      </w:pPr>
      <w:rPr>
        <w:rFonts w:ascii="Wingdings" w:eastAsia="Wingdings" w:hAnsi="Wingdings" w:cs="Wingdings"/>
      </w:rPr>
    </w:lvl>
    <w:lvl w:ilvl="6" w:tplc="DBEC6D4A">
      <w:start w:val="1"/>
      <w:numFmt w:val="bullet"/>
      <w:lvlText w:val="·"/>
      <w:lvlJc w:val="left"/>
      <w:pPr>
        <w:ind w:left="5040" w:hanging="360"/>
      </w:pPr>
      <w:rPr>
        <w:rFonts w:ascii="Symbol" w:eastAsia="Symbol" w:hAnsi="Symbol" w:cs="Symbol"/>
      </w:rPr>
    </w:lvl>
    <w:lvl w:ilvl="7" w:tplc="12CA350A">
      <w:start w:val="1"/>
      <w:numFmt w:val="bullet"/>
      <w:lvlText w:val="o"/>
      <w:lvlJc w:val="left"/>
      <w:pPr>
        <w:ind w:left="5760" w:hanging="360"/>
      </w:pPr>
      <w:rPr>
        <w:rFonts w:ascii="Courier New" w:eastAsia="Courier New" w:hAnsi="Courier New" w:cs="Courier New"/>
      </w:rPr>
    </w:lvl>
    <w:lvl w:ilvl="8" w:tplc="06D6C1F2">
      <w:start w:val="1"/>
      <w:numFmt w:val="bullet"/>
      <w:lvlText w:val="§"/>
      <w:lvlJc w:val="left"/>
      <w:pPr>
        <w:ind w:left="6480" w:hanging="360"/>
      </w:pPr>
      <w:rPr>
        <w:rFonts w:ascii="Wingdings" w:eastAsia="Wingdings" w:hAnsi="Wingdings" w:cs="Wingdings"/>
      </w:rPr>
    </w:lvl>
  </w:abstractNum>
  <w:num w:numId="1">
    <w:abstractNumId w:val="3"/>
  </w:num>
  <w:num w:numId="2">
    <w:abstractNumId w:val="5"/>
  </w:num>
  <w:num w:numId="3">
    <w:abstractNumId w:val="6"/>
  </w:num>
  <w:num w:numId="4">
    <w:abstractNumId w:val="4"/>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0D"/>
    <w:rsid w:val="00000D1D"/>
    <w:rsid w:val="000118F1"/>
    <w:rsid w:val="000303AF"/>
    <w:rsid w:val="00052C1A"/>
    <w:rsid w:val="00053448"/>
    <w:rsid w:val="00054A4D"/>
    <w:rsid w:val="00054B3D"/>
    <w:rsid w:val="00055086"/>
    <w:rsid w:val="00095AAD"/>
    <w:rsid w:val="000A00CE"/>
    <w:rsid w:val="000E2F2C"/>
    <w:rsid w:val="001014B7"/>
    <w:rsid w:val="00101901"/>
    <w:rsid w:val="001165D4"/>
    <w:rsid w:val="00130A80"/>
    <w:rsid w:val="00142105"/>
    <w:rsid w:val="00147DEB"/>
    <w:rsid w:val="001530C0"/>
    <w:rsid w:val="001532E7"/>
    <w:rsid w:val="0017727B"/>
    <w:rsid w:val="001D6C9B"/>
    <w:rsid w:val="001E2B9D"/>
    <w:rsid w:val="001F0542"/>
    <w:rsid w:val="001F286E"/>
    <w:rsid w:val="001F3F63"/>
    <w:rsid w:val="001F5A10"/>
    <w:rsid w:val="00211E4C"/>
    <w:rsid w:val="00213202"/>
    <w:rsid w:val="00222B91"/>
    <w:rsid w:val="002371A1"/>
    <w:rsid w:val="0024306E"/>
    <w:rsid w:val="00245B42"/>
    <w:rsid w:val="002470DF"/>
    <w:rsid w:val="002555FD"/>
    <w:rsid w:val="00275B4B"/>
    <w:rsid w:val="002871FA"/>
    <w:rsid w:val="00292CA9"/>
    <w:rsid w:val="002A0756"/>
    <w:rsid w:val="002A226D"/>
    <w:rsid w:val="002A37D1"/>
    <w:rsid w:val="002A65E7"/>
    <w:rsid w:val="002C3186"/>
    <w:rsid w:val="002D4485"/>
    <w:rsid w:val="002D7433"/>
    <w:rsid w:val="002E3F79"/>
    <w:rsid w:val="002E5084"/>
    <w:rsid w:val="002E6A6A"/>
    <w:rsid w:val="002F621E"/>
    <w:rsid w:val="003020BB"/>
    <w:rsid w:val="003038EB"/>
    <w:rsid w:val="003130CE"/>
    <w:rsid w:val="00321A11"/>
    <w:rsid w:val="0032467B"/>
    <w:rsid w:val="0033427B"/>
    <w:rsid w:val="00356817"/>
    <w:rsid w:val="0037142C"/>
    <w:rsid w:val="00385DCE"/>
    <w:rsid w:val="003B5C4C"/>
    <w:rsid w:val="003E07A1"/>
    <w:rsid w:val="003E38CD"/>
    <w:rsid w:val="003F403B"/>
    <w:rsid w:val="003F622A"/>
    <w:rsid w:val="0040221D"/>
    <w:rsid w:val="004329A9"/>
    <w:rsid w:val="0044780F"/>
    <w:rsid w:val="0045441C"/>
    <w:rsid w:val="00460CFC"/>
    <w:rsid w:val="00462358"/>
    <w:rsid w:val="0048069D"/>
    <w:rsid w:val="00484614"/>
    <w:rsid w:val="004C03DD"/>
    <w:rsid w:val="004C333B"/>
    <w:rsid w:val="005165FF"/>
    <w:rsid w:val="00520D7E"/>
    <w:rsid w:val="00522B41"/>
    <w:rsid w:val="00526D1F"/>
    <w:rsid w:val="0055717F"/>
    <w:rsid w:val="00565C88"/>
    <w:rsid w:val="00581AAB"/>
    <w:rsid w:val="0058700E"/>
    <w:rsid w:val="005A4985"/>
    <w:rsid w:val="005B618D"/>
    <w:rsid w:val="005B6722"/>
    <w:rsid w:val="005C4599"/>
    <w:rsid w:val="00600B73"/>
    <w:rsid w:val="006225C9"/>
    <w:rsid w:val="00636883"/>
    <w:rsid w:val="00663665"/>
    <w:rsid w:val="00672934"/>
    <w:rsid w:val="006760D9"/>
    <w:rsid w:val="00676D3C"/>
    <w:rsid w:val="00690BF4"/>
    <w:rsid w:val="006A1C66"/>
    <w:rsid w:val="006B5EAA"/>
    <w:rsid w:val="006B6B8B"/>
    <w:rsid w:val="006D1A35"/>
    <w:rsid w:val="006D26AE"/>
    <w:rsid w:val="006D6092"/>
    <w:rsid w:val="00721D0C"/>
    <w:rsid w:val="00722709"/>
    <w:rsid w:val="00722D88"/>
    <w:rsid w:val="00740408"/>
    <w:rsid w:val="007447F3"/>
    <w:rsid w:val="0075138D"/>
    <w:rsid w:val="00757455"/>
    <w:rsid w:val="00763973"/>
    <w:rsid w:val="0078030C"/>
    <w:rsid w:val="00783BDF"/>
    <w:rsid w:val="0078547F"/>
    <w:rsid w:val="007B0316"/>
    <w:rsid w:val="007E08AB"/>
    <w:rsid w:val="00800C8C"/>
    <w:rsid w:val="00807F5F"/>
    <w:rsid w:val="00812D95"/>
    <w:rsid w:val="00821217"/>
    <w:rsid w:val="00830F61"/>
    <w:rsid w:val="00834C53"/>
    <w:rsid w:val="00837FDC"/>
    <w:rsid w:val="00853D17"/>
    <w:rsid w:val="008630DB"/>
    <w:rsid w:val="00885530"/>
    <w:rsid w:val="008930ED"/>
    <w:rsid w:val="008A373D"/>
    <w:rsid w:val="008B03DB"/>
    <w:rsid w:val="008D42A1"/>
    <w:rsid w:val="00902655"/>
    <w:rsid w:val="0090476B"/>
    <w:rsid w:val="009059D3"/>
    <w:rsid w:val="0093559A"/>
    <w:rsid w:val="009547B4"/>
    <w:rsid w:val="009566BF"/>
    <w:rsid w:val="00962B2F"/>
    <w:rsid w:val="0098356F"/>
    <w:rsid w:val="00991DEF"/>
    <w:rsid w:val="009A2A9F"/>
    <w:rsid w:val="009A311D"/>
    <w:rsid w:val="009B67DB"/>
    <w:rsid w:val="009B7526"/>
    <w:rsid w:val="009F21C7"/>
    <w:rsid w:val="00A55CFF"/>
    <w:rsid w:val="00A84AE1"/>
    <w:rsid w:val="00AA02CA"/>
    <w:rsid w:val="00AB7D2A"/>
    <w:rsid w:val="00AB7E90"/>
    <w:rsid w:val="00AC1F49"/>
    <w:rsid w:val="00AD32E3"/>
    <w:rsid w:val="00AF7554"/>
    <w:rsid w:val="00B3105F"/>
    <w:rsid w:val="00B34C4B"/>
    <w:rsid w:val="00B360E2"/>
    <w:rsid w:val="00B450E5"/>
    <w:rsid w:val="00B51009"/>
    <w:rsid w:val="00B623E8"/>
    <w:rsid w:val="00B72F0A"/>
    <w:rsid w:val="00B81953"/>
    <w:rsid w:val="00BB3250"/>
    <w:rsid w:val="00BD7BA1"/>
    <w:rsid w:val="00BE00AE"/>
    <w:rsid w:val="00BE3D53"/>
    <w:rsid w:val="00C028FE"/>
    <w:rsid w:val="00C15FEC"/>
    <w:rsid w:val="00C21844"/>
    <w:rsid w:val="00C271AE"/>
    <w:rsid w:val="00C32264"/>
    <w:rsid w:val="00C33536"/>
    <w:rsid w:val="00C5675F"/>
    <w:rsid w:val="00CB6D65"/>
    <w:rsid w:val="00CB7F06"/>
    <w:rsid w:val="00CC0109"/>
    <w:rsid w:val="00CC6F2E"/>
    <w:rsid w:val="00CD0285"/>
    <w:rsid w:val="00CD56A7"/>
    <w:rsid w:val="00CD60C4"/>
    <w:rsid w:val="00CE173E"/>
    <w:rsid w:val="00CE56A5"/>
    <w:rsid w:val="00CE7EFA"/>
    <w:rsid w:val="00CF2BF0"/>
    <w:rsid w:val="00D20DCE"/>
    <w:rsid w:val="00D20F0B"/>
    <w:rsid w:val="00D214D6"/>
    <w:rsid w:val="00D26C0D"/>
    <w:rsid w:val="00D375B3"/>
    <w:rsid w:val="00D453A4"/>
    <w:rsid w:val="00D630A1"/>
    <w:rsid w:val="00D77794"/>
    <w:rsid w:val="00D81A5A"/>
    <w:rsid w:val="00D85B03"/>
    <w:rsid w:val="00D943C8"/>
    <w:rsid w:val="00D96ED3"/>
    <w:rsid w:val="00DC342E"/>
    <w:rsid w:val="00DC7BD4"/>
    <w:rsid w:val="00E23172"/>
    <w:rsid w:val="00E27970"/>
    <w:rsid w:val="00E336E0"/>
    <w:rsid w:val="00E33CF9"/>
    <w:rsid w:val="00E503CA"/>
    <w:rsid w:val="00E5049C"/>
    <w:rsid w:val="00E5076E"/>
    <w:rsid w:val="00E6711E"/>
    <w:rsid w:val="00E954C8"/>
    <w:rsid w:val="00EA47BA"/>
    <w:rsid w:val="00EC2226"/>
    <w:rsid w:val="00EC25D7"/>
    <w:rsid w:val="00ED6AE3"/>
    <w:rsid w:val="00EE4099"/>
    <w:rsid w:val="00EE5D32"/>
    <w:rsid w:val="00F06239"/>
    <w:rsid w:val="00F06A42"/>
    <w:rsid w:val="00F21AAF"/>
    <w:rsid w:val="00F2323B"/>
    <w:rsid w:val="00F3477D"/>
    <w:rsid w:val="00F41262"/>
    <w:rsid w:val="00F42B75"/>
    <w:rsid w:val="00F637A3"/>
    <w:rsid w:val="00F6436A"/>
    <w:rsid w:val="00F9024C"/>
    <w:rsid w:val="00FA6EB1"/>
    <w:rsid w:val="00FD28CB"/>
    <w:rsid w:val="00FE1B7A"/>
    <w:rsid w:val="00FE3CB5"/>
    <w:rsid w:val="00FF31A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5E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755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outlineLvl w:val="0"/>
    </w:pPr>
    <w:rPr>
      <w:rFonts w:eastAsia="Times New Roman"/>
      <w:b/>
      <w:bCs/>
      <w:sz w:val="48"/>
      <w:szCs w:val="48"/>
    </w:rPr>
  </w:style>
  <w:style w:type="paragraph" w:styleId="Heading2">
    <w:name w:val="heading 2"/>
    <w:basedOn w:val="Normal"/>
    <w:next w:val="Normal"/>
    <w:link w:val="Heading2Char"/>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276" w:lineRule="auto"/>
      <w:outlineLvl w:val="1"/>
    </w:pPr>
    <w:rPr>
      <w:rFonts w:ascii="Arial" w:eastAsia="Arial" w:hAnsi="Arial" w:cs="Arial"/>
      <w:sz w:val="34"/>
      <w:szCs w:val="22"/>
    </w:rPr>
  </w:style>
  <w:style w:type="paragraph" w:styleId="Heading3">
    <w:name w:val="heading 3"/>
    <w:basedOn w:val="Normal"/>
    <w:next w:val="Normal"/>
    <w:link w:val="Heading3Char"/>
    <w:uiPriority w:val="9"/>
    <w:semiHidden/>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40" w:line="276" w:lineRule="auto"/>
      <w:outlineLvl w:val="2"/>
    </w:pPr>
    <w:rPr>
      <w:rFonts w:ascii="Calibri Light" w:eastAsia="Calibri Light" w:hAnsi="Calibri Light" w:cs="Calibri Light"/>
      <w:color w:val="1F4D78" w:themeColor="accent1" w:themeShade="7F"/>
    </w:rPr>
  </w:style>
  <w:style w:type="paragraph" w:styleId="Heading4">
    <w:name w:val="heading 4"/>
    <w:basedOn w:val="Normal"/>
    <w:next w:val="Normal"/>
    <w:link w:val="Heading4Char"/>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1">
    <w:name w:val="Grid Table 1 Light - Accent 1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line="276" w:lineRule="auto"/>
      <w:contextualSpacing/>
    </w:pPr>
    <w:rPr>
      <w:rFonts w:cs="Calibri"/>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line="276" w:lineRule="auto"/>
    </w:pPr>
    <w:rPr>
      <w:rFonts w:cs="Calibri"/>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right="720"/>
    </w:pPr>
    <w:rPr>
      <w:rFonts w:cs="Calibri"/>
      <w:i/>
      <w:szCs w:val="22"/>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200" w:line="276" w:lineRule="auto"/>
      <w:ind w:left="720" w:right="720"/>
    </w:pPr>
    <w:rPr>
      <w:rFonts w:cs="Calibri"/>
      <w:i/>
      <w:szCs w:val="22"/>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cs="Calibri"/>
      <w:szCs w:val="22"/>
    </w:rPr>
  </w:style>
  <w:style w:type="character" w:customStyle="1" w:styleId="HeaderChar">
    <w:name w:val="Header Char"/>
    <w:basedOn w:val="DefaultParagraphFont"/>
    <w:link w:val="Header"/>
    <w:uiPriority w:val="99"/>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2">
    <w:name w:val="Grid Table 1 Light - Accent 12"/>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2">
    <w:name w:val="Grid Table 1 Light - Accent 2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2">
    <w:name w:val="Grid Table 1 Light - Accent 32"/>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2">
    <w:name w:val="Grid Table 1 Light - Accent 42"/>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2">
    <w:name w:val="Grid Table 1 Light - Accent 52"/>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2">
    <w:name w:val="Grid Table 1 Light - Accent 62"/>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2">
    <w:name w:val="Grid Table 2 - Accent 12"/>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2">
    <w:name w:val="Grid Table 2 - Accent 2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2">
    <w:name w:val="Grid Table 2 - Accent 32"/>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2">
    <w:name w:val="Grid Table 2 - Accent 42"/>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2">
    <w:name w:val="Grid Table 2 - Accent 52"/>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2">
    <w:name w:val="Grid Table 2 - Accent 62"/>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2">
    <w:name w:val="Grid Table 3 - Accent 12"/>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2">
    <w:name w:val="Grid Table 3 - Accent 2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2">
    <w:name w:val="Grid Table 3 - Accent 32"/>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2">
    <w:name w:val="Grid Table 3 - Accent 42"/>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2">
    <w:name w:val="Grid Table 3 - Accent 52"/>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2">
    <w:name w:val="Grid Table 3 - Accent 62"/>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2">
    <w:name w:val="Grid Table 4 - Accent 12"/>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2">
    <w:name w:val="Grid Table 4 - Accent 2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2">
    <w:name w:val="Grid Table 4 - Accent 32"/>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2">
    <w:name w:val="Grid Table 4 - Accent 42"/>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2">
    <w:name w:val="Grid Table 4 - Accent 52"/>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2">
    <w:name w:val="Grid Table 4 - Accent 62"/>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2">
    <w:name w:val="Grid Table 5 Dark - Accent 2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2">
    <w:name w:val="Grid Table 5 Dark - Accent 3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2">
    <w:name w:val="Grid Table 5 Dark - Accent 5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2">
    <w:name w:val="Grid Table 5 Dark - Accent 6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2">
    <w:name w:val="Grid Table 6 Colorful - Accent 12"/>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2">
    <w:name w:val="Grid Table 6 Colorful - Accent 2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2">
    <w:name w:val="Grid Table 6 Colorful - Accent 32"/>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2">
    <w:name w:val="Grid Table 6 Colorful - Accent 42"/>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2">
    <w:name w:val="Grid Table 6 Colorful - Accent 52"/>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2">
    <w:name w:val="Grid Table 6 Colorful - Accent 62"/>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2">
    <w:name w:val="Grid Table 7 Colorful - Accent 12"/>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2">
    <w:name w:val="Grid Table 7 Colorful - Accent 2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2">
    <w:name w:val="Grid Table 7 Colorful - Accent 32"/>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2">
    <w:name w:val="Grid Table 7 Colorful - Accent 42"/>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2">
    <w:name w:val="Grid Table 7 Colorful - Accent 52"/>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2">
    <w:name w:val="Grid Table 7 Colorful - Accent 62"/>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2">
    <w:name w:val="List Table 1 Light - Accent 1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2">
    <w:name w:val="List Table 1 Light - Accent 2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2">
    <w:name w:val="List Table 1 Light - Accent 3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2">
    <w:name w:val="List Table 1 Light - Accent 4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2">
    <w:name w:val="List Table 1 Light - Accent 5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2">
    <w:name w:val="List Table 1 Light - Accent 6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2">
    <w:name w:val="List Table 2 - Accent 12"/>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2">
    <w:name w:val="List Table 2 - Accent 2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2">
    <w:name w:val="List Table 2 - Accent 32"/>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2">
    <w:name w:val="List Table 2 - Accent 42"/>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2">
    <w:name w:val="List Table 2 - Accent 52"/>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2">
    <w:name w:val="List Table 2 - Accent 62"/>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2">
    <w:name w:val="List Table 3 - Accent 12"/>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2">
    <w:name w:val="List Table 3 - Accent 2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2">
    <w:name w:val="List Table 3 - Accent 32"/>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2">
    <w:name w:val="List Table 3 - Accent 42"/>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2">
    <w:name w:val="List Table 3 - Accent 52"/>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2">
    <w:name w:val="List Table 3 - Accent 62"/>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2">
    <w:name w:val="List Table 4 - Accent 12"/>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2">
    <w:name w:val="List Table 4 - Accent 2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2">
    <w:name w:val="List Table 4 - Accent 32"/>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2">
    <w:name w:val="List Table 4 - Accent 42"/>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2">
    <w:name w:val="List Table 4 - Accent 52"/>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2">
    <w:name w:val="List Table 4 - Accent 62"/>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2">
    <w:name w:val="List Table 5 Dark - Accent 12"/>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2">
    <w:name w:val="List Table 5 Dark - Accent 2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2">
    <w:name w:val="List Table 5 Dark - Accent 32"/>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2">
    <w:name w:val="List Table 5 Dark - Accent 42"/>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2">
    <w:name w:val="List Table 5 Dark - Accent 52"/>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2">
    <w:name w:val="List Table 5 Dark - Accent 62"/>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2">
    <w:name w:val="List Table 6 Colorful - Accent 12"/>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2">
    <w:name w:val="List Table 6 Colorful - Accent 2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2">
    <w:name w:val="List Table 6 Colorful - Accent 32"/>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2">
    <w:name w:val="List Table 6 Colorful - Accent 42"/>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2">
    <w:name w:val="List Table 6 Colorful - Accent 52"/>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2">
    <w:name w:val="List Table 6 Colorful - Accent 62"/>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2">
    <w:name w:val="List Table 7 Colorful - Accent 12"/>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2">
    <w:name w:val="List Table 7 Colorful - Accent 2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2">
    <w:name w:val="List Table 7 Colorful - Accent 32"/>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2">
    <w:name w:val="List Table 7 Colorful - Accent 42"/>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2">
    <w:name w:val="List Table 7 Colorful - Accent 52"/>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2">
    <w:name w:val="List Table 7 Colorful - Accent 62"/>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Char Char,ft,C"/>
    <w:basedOn w:val="Normal"/>
    <w:link w:val="FootnoteTextChar"/>
    <w:uiPriority w:val="99"/>
    <w:unhideWhenUsed/>
    <w:qFormat/>
    <w:pPr>
      <w:pBdr>
        <w:top w:val="none" w:sz="4" w:space="0" w:color="000000"/>
        <w:left w:val="none" w:sz="4" w:space="0" w:color="000000"/>
        <w:bottom w:val="none" w:sz="4" w:space="0" w:color="000000"/>
        <w:right w:val="none" w:sz="4" w:space="0" w:color="000000"/>
        <w:between w:val="none" w:sz="4" w:space="0" w:color="000000"/>
      </w:pBdr>
      <w:spacing w:after="40"/>
    </w:pPr>
    <w:rPr>
      <w:rFonts w:cs="Calibri"/>
      <w:sz w:val="18"/>
      <w:szCs w:val="22"/>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rPr>
      <w:sz w:val="18"/>
    </w:rPr>
  </w:style>
  <w:style w:type="character" w:styleId="FootnoteReference">
    <w:name w:val="footnote reference"/>
    <w:aliases w:val="Footnote text,Ref,de nota al pie,Footnote,ftref,BearingPoint,16 Point,Superscript 6 Point,fr,Footnote Text1,f,(NECG) Footnote Reference, BVI fnr,footnote ref,BVI fnr,Footnote + Arial,10 pt,SUPERS,Footnote dich,Black,Знак сноски 1,R,f1"/>
    <w:basedOn w:val="DefaultParagraphFont"/>
    <w:link w:val="CarattereCarattereCharCharCharCharCharCharZchn"/>
    <w:uiPriority w:val="99"/>
    <w:unhideWhenUsed/>
    <w:qFormat/>
    <w:rPr>
      <w:vertAlign w:val="superscript"/>
    </w:rPr>
  </w:style>
  <w:style w:type="paragraph" w:styleId="TOC1">
    <w:name w:val="toc 1"/>
    <w:basedOn w:val="Normal"/>
    <w:next w:val="Normal"/>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line="276" w:lineRule="auto"/>
    </w:pPr>
    <w:rPr>
      <w:rFonts w:cs="Calibri"/>
      <w:szCs w:val="22"/>
    </w:rPr>
  </w:style>
  <w:style w:type="paragraph" w:styleId="TOC2">
    <w:name w:val="toc 2"/>
    <w:basedOn w:val="Normal"/>
    <w:next w:val="Normal"/>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line="276" w:lineRule="auto"/>
      <w:ind w:left="283"/>
    </w:pPr>
    <w:rPr>
      <w:rFonts w:cs="Calibri"/>
      <w:szCs w:val="22"/>
    </w:rPr>
  </w:style>
  <w:style w:type="paragraph" w:styleId="TOC3">
    <w:name w:val="toc 3"/>
    <w:basedOn w:val="Normal"/>
    <w:next w:val="Normal"/>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line="276" w:lineRule="auto"/>
      <w:ind w:left="567"/>
    </w:pPr>
    <w:rPr>
      <w:rFonts w:cs="Calibri"/>
      <w:szCs w:val="22"/>
    </w:rPr>
  </w:style>
  <w:style w:type="paragraph" w:styleId="TOC4">
    <w:name w:val="toc 4"/>
    <w:basedOn w:val="Normal"/>
    <w:next w:val="Normal"/>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line="276" w:lineRule="auto"/>
      <w:ind w:left="850"/>
    </w:pPr>
    <w:rPr>
      <w:rFonts w:cs="Calibri"/>
      <w:szCs w:val="22"/>
    </w:rPr>
  </w:style>
  <w:style w:type="paragraph" w:styleId="TOC5">
    <w:name w:val="toc 5"/>
    <w:basedOn w:val="Normal"/>
    <w:next w:val="Normal"/>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line="276" w:lineRule="auto"/>
      <w:ind w:left="1134"/>
    </w:pPr>
    <w:rPr>
      <w:rFonts w:cs="Calibri"/>
      <w:szCs w:val="22"/>
    </w:rPr>
  </w:style>
  <w:style w:type="paragraph" w:styleId="TOC6">
    <w:name w:val="toc 6"/>
    <w:basedOn w:val="Normal"/>
    <w:next w:val="Normal"/>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line="276" w:lineRule="auto"/>
      <w:ind w:left="1417"/>
    </w:pPr>
    <w:rPr>
      <w:rFonts w:cs="Calibri"/>
      <w:szCs w:val="22"/>
    </w:rPr>
  </w:style>
  <w:style w:type="paragraph" w:styleId="TOC7">
    <w:name w:val="toc 7"/>
    <w:basedOn w:val="Normal"/>
    <w:next w:val="Normal"/>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line="276" w:lineRule="auto"/>
      <w:ind w:left="1701"/>
    </w:pPr>
    <w:rPr>
      <w:rFonts w:cs="Calibri"/>
      <w:szCs w:val="22"/>
    </w:rPr>
  </w:style>
  <w:style w:type="paragraph" w:styleId="TOC8">
    <w:name w:val="toc 8"/>
    <w:basedOn w:val="Normal"/>
    <w:next w:val="Normal"/>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line="276" w:lineRule="auto"/>
      <w:ind w:left="1984"/>
    </w:pPr>
    <w:rPr>
      <w:rFonts w:cs="Calibri"/>
      <w:szCs w:val="22"/>
    </w:rPr>
  </w:style>
  <w:style w:type="paragraph" w:styleId="TOC9">
    <w:name w:val="toc 9"/>
    <w:basedOn w:val="Normal"/>
    <w:next w:val="Normal"/>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line="276" w:lineRule="auto"/>
      <w:ind w:left="2268"/>
    </w:pPr>
    <w:rPr>
      <w:rFonts w:cs="Calibri"/>
      <w:szCs w:val="22"/>
    </w:rPr>
  </w:style>
  <w:style w:type="paragraph" w:styleId="TOCHeading">
    <w:name w:val="TOC Heading"/>
    <w:uiPriority w:val="39"/>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z w:val="48"/>
      <w:szCs w:val="48"/>
    </w:rPr>
  </w:style>
  <w:style w:type="paragraph" w:styleId="ListParagraph">
    <w:name w:val="List Paragraph"/>
    <w:basedOn w:val="Normal"/>
    <w:uiPriority w:val="34"/>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cs="Calibri"/>
      <w:szCs w:val="22"/>
    </w:rPr>
  </w:style>
  <w:style w:type="paragraph" w:styleId="NormalWeb">
    <w:name w:val="Normal (Web)"/>
    <w:aliases w:val="Char Char Char, Char Char Char,Char Char Char Char Char Char Char Char Char,Normal (Web) Char Char, Char Char25,Char Char25"/>
    <w:basedOn w:val="Normal"/>
    <w:link w:val="NormalWebChar"/>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rPr>
  </w:style>
  <w:style w:type="paragraph" w:customStyle="1" w:styleId="Normal1">
    <w:name w:val="Normal1"/>
    <w:pPr>
      <w:spacing w:after="0" w:line="240" w:lineRule="auto"/>
    </w:pPr>
    <w:rPr>
      <w:rFonts w:ascii="Times New Roman" w:eastAsia="Times New Roman" w:hAnsi="Times New Roman" w:cs="Times New Roman"/>
      <w:color w:val="000000"/>
      <w:sz w:val="24"/>
    </w:rPr>
  </w:style>
  <w:style w:type="paragraph" w:styleId="Footer">
    <w:name w:val="footer"/>
    <w:basedOn w:val="Normal"/>
    <w:link w:val="FooterChar"/>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rFonts w:cs="Calibri"/>
      <w:szCs w:val="22"/>
    </w:r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NormalWebChar">
    <w:name w:val="Normal (Web) Char"/>
    <w:aliases w:val="Char Char Char Char, Char Char Char Char,Char Char Char Char Char Char Char Char Char Char,Normal (Web) Char Char Char, Char Char25 Char,Char Char25 Char"/>
    <w:link w:val="NormalWeb"/>
    <w:rPr>
      <w:rFonts w:ascii="Times New Roman" w:eastAsia="Times New Roman" w:hAnsi="Times New Roman" w:cs="Times New Roman"/>
      <w:sz w:val="24"/>
      <w:szCs w:val="24"/>
    </w:rPr>
  </w:style>
  <w:style w:type="character" w:styleId="Emphasis">
    <w:name w:val="Emphasis"/>
    <w:qFormat/>
    <w:rPr>
      <w:i/>
      <w:iCs/>
    </w:rPr>
  </w:style>
  <w:style w:type="character" w:customStyle="1" w:styleId="Heading3Char">
    <w:name w:val="Heading 3 Char"/>
    <w:basedOn w:val="DefaultParagraphFont"/>
    <w:link w:val="Heading3"/>
    <w:uiPriority w:val="9"/>
    <w:semiHidden/>
    <w:rPr>
      <w:rFonts w:ascii="Calibri Light" w:eastAsia="Calibri Light" w:hAnsi="Calibri Light" w:cs="Calibri Light"/>
      <w:color w:val="1F4D78" w:themeColor="accent1" w:themeShade="7F"/>
      <w:sz w:val="24"/>
      <w:szCs w:val="24"/>
    </w:rPr>
  </w:style>
  <w:style w:type="paragraph" w:styleId="BalloonText">
    <w:name w:val="Balloon Text"/>
    <w:basedOn w:val="Normal"/>
    <w:link w:val="BalloonTextCh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120"/>
    </w:pPr>
    <w:rPr>
      <w:rFonts w:eastAsia="Times New Roman"/>
      <w:sz w:val="28"/>
      <w:szCs w:val="28"/>
    </w:r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8"/>
      <w:szCs w:val="2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Heading20">
    <w:name w:val="Heading #2_"/>
    <w:link w:val="Heading21"/>
    <w:rPr>
      <w:b/>
      <w:bCs/>
      <w:sz w:val="26"/>
      <w:szCs w:val="26"/>
    </w:rPr>
  </w:style>
  <w:style w:type="paragraph" w:customStyle="1" w:styleId="Heading21">
    <w:name w:val="Heading #2"/>
    <w:basedOn w:val="Normal"/>
    <w:link w:val="Heading20"/>
    <w:pPr>
      <w:widowControl w:val="0"/>
      <w:spacing w:after="100" w:line="252" w:lineRule="auto"/>
      <w:ind w:firstLine="680"/>
      <w:outlineLvl w:val="1"/>
    </w:pPr>
    <w:rPr>
      <w:rFonts w:ascii="Calibri" w:hAnsi="Calibri" w:cs="Calibri"/>
      <w:b/>
      <w:bCs/>
      <w:sz w:val="26"/>
      <w:szCs w:val="26"/>
    </w:rPr>
  </w:style>
  <w:style w:type="paragraph" w:customStyle="1" w:styleId="NormalWeb1">
    <w:name w:val="Normal (Web)1"/>
    <w:aliases w:val="Обычный (веб)1,Обычный (веб) Знак,Обычный (веб) Знак1,Обычный (веб) Знак Знак,Char Char Char2"/>
    <w:basedOn w:val="Normal"/>
    <w:rsid w:val="008930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rPr>
  </w:style>
  <w:style w:type="paragraph" w:customStyle="1" w:styleId="normal-p">
    <w:name w:val="normal-p"/>
    <w:basedOn w:val="Normal"/>
    <w:rsid w:val="006B6B8B"/>
    <w:pPr>
      <w:jc w:val="both"/>
    </w:pPr>
    <w:rPr>
      <w:rFonts w:eastAsia="Times New Roman"/>
      <w:sz w:val="20"/>
      <w:szCs w:val="20"/>
    </w:rPr>
  </w:style>
  <w:style w:type="character" w:customStyle="1" w:styleId="apple-converted-space">
    <w:name w:val="apple-converted-space"/>
    <w:basedOn w:val="DefaultParagraphFont"/>
    <w:rsid w:val="001532E7"/>
  </w:style>
  <w:style w:type="character" w:styleId="PageNumber">
    <w:name w:val="page number"/>
    <w:basedOn w:val="DefaultParagraphFont"/>
    <w:uiPriority w:val="99"/>
    <w:semiHidden/>
    <w:unhideWhenUsed/>
    <w:rsid w:val="00800C8C"/>
  </w:style>
  <w:style w:type="paragraph" w:styleId="Revision">
    <w:name w:val="Revision"/>
    <w:hidden/>
    <w:uiPriority w:val="99"/>
    <w:semiHidden/>
    <w:rsid w:val="009566B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sz w:val="24"/>
    </w:rPr>
  </w:style>
  <w:style w:type="paragraph" w:customStyle="1" w:styleId="Char">
    <w:name w:val="Char"/>
    <w:basedOn w:val="Normal"/>
    <w:semiHidden/>
    <w:rsid w:val="00385DCE"/>
    <w:pPr>
      <w:spacing w:after="160" w:line="240" w:lineRule="exact"/>
    </w:pPr>
    <w:rPr>
      <w:rFonts w:ascii="Arial" w:eastAsia="Times New Roman" w:hAnsi="Arial"/>
      <w:sz w:val="22"/>
      <w:szCs w:val="22"/>
    </w:rPr>
  </w:style>
  <w:style w:type="paragraph" w:styleId="BodyTextIndent3">
    <w:name w:val="Body Text Indent 3"/>
    <w:basedOn w:val="Normal"/>
    <w:link w:val="BodyTextIndent3Char"/>
    <w:rsid w:val="004C03DD"/>
    <w:pPr>
      <w:spacing w:after="120"/>
      <w:ind w:left="360"/>
    </w:pPr>
    <w:rPr>
      <w:rFonts w:ascii=".VnTime" w:eastAsia="Times New Roman" w:hAnsi=".VnTime" w:cs="Arial"/>
      <w:sz w:val="16"/>
      <w:szCs w:val="16"/>
    </w:rPr>
  </w:style>
  <w:style w:type="character" w:customStyle="1" w:styleId="BodyTextIndent3Char">
    <w:name w:val="Body Text Indent 3 Char"/>
    <w:basedOn w:val="DefaultParagraphFont"/>
    <w:link w:val="BodyTextIndent3"/>
    <w:rsid w:val="004C03DD"/>
    <w:rPr>
      <w:rFonts w:ascii=".VnTime" w:eastAsia="Times New Roman" w:hAnsi=".VnTime" w:cs="Arial"/>
      <w:sz w:val="16"/>
      <w:szCs w:val="16"/>
    </w:rPr>
  </w:style>
  <w:style w:type="character" w:styleId="Strong">
    <w:name w:val="Strong"/>
    <w:basedOn w:val="DefaultParagraphFont"/>
    <w:uiPriority w:val="22"/>
    <w:qFormat/>
    <w:rsid w:val="001F0542"/>
    <w:rPr>
      <w:b/>
      <w:bCs/>
    </w:rPr>
  </w:style>
  <w:style w:type="character" w:customStyle="1" w:styleId="normal-h1">
    <w:name w:val="normal-h1"/>
    <w:rsid w:val="002470DF"/>
    <w:rPr>
      <w:rFonts w:ascii="Times New Roman" w:hAnsi="Times New Roman" w:cs="Times New Roman" w:hint="default"/>
      <w:sz w:val="24"/>
      <w:szCs w:val="24"/>
    </w:rPr>
  </w:style>
  <w:style w:type="paragraph" w:styleId="DocumentMap">
    <w:name w:val="Document Map"/>
    <w:basedOn w:val="Normal"/>
    <w:link w:val="DocumentMapChar"/>
    <w:uiPriority w:val="99"/>
    <w:semiHidden/>
    <w:unhideWhenUsed/>
    <w:rsid w:val="00222B91"/>
    <w:pPr>
      <w:pBdr>
        <w:top w:val="none" w:sz="4" w:space="0" w:color="000000"/>
        <w:left w:val="none" w:sz="4" w:space="0" w:color="000000"/>
        <w:bottom w:val="none" w:sz="4" w:space="0" w:color="000000"/>
        <w:right w:val="none" w:sz="4" w:space="0" w:color="000000"/>
        <w:between w:val="none" w:sz="4" w:space="0" w:color="000000"/>
      </w:pBdr>
    </w:pPr>
  </w:style>
  <w:style w:type="character" w:customStyle="1" w:styleId="DocumentMapChar">
    <w:name w:val="Document Map Char"/>
    <w:basedOn w:val="DefaultParagraphFont"/>
    <w:link w:val="DocumentMap"/>
    <w:uiPriority w:val="99"/>
    <w:semiHidden/>
    <w:rsid w:val="00222B91"/>
    <w:rPr>
      <w:rFonts w:ascii="Times New Roman" w:hAnsi="Times New Roman" w:cs="Times New Roman"/>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E5076E"/>
    <w:pPr>
      <w:spacing w:after="160" w:line="240" w:lineRule="exact"/>
    </w:pPr>
    <w:rPr>
      <w:rFonts w:ascii="Calibri" w:hAnsi="Calibri" w:cs="Calibr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9791">
      <w:bodyDiv w:val="1"/>
      <w:marLeft w:val="0"/>
      <w:marRight w:val="0"/>
      <w:marTop w:val="0"/>
      <w:marBottom w:val="0"/>
      <w:divBdr>
        <w:top w:val="none" w:sz="0" w:space="0" w:color="auto"/>
        <w:left w:val="none" w:sz="0" w:space="0" w:color="auto"/>
        <w:bottom w:val="none" w:sz="0" w:space="0" w:color="auto"/>
        <w:right w:val="none" w:sz="0" w:space="0" w:color="auto"/>
      </w:divBdr>
    </w:div>
    <w:div w:id="122894912">
      <w:bodyDiv w:val="1"/>
      <w:marLeft w:val="0"/>
      <w:marRight w:val="0"/>
      <w:marTop w:val="0"/>
      <w:marBottom w:val="0"/>
      <w:divBdr>
        <w:top w:val="none" w:sz="0" w:space="0" w:color="auto"/>
        <w:left w:val="none" w:sz="0" w:space="0" w:color="auto"/>
        <w:bottom w:val="none" w:sz="0" w:space="0" w:color="auto"/>
        <w:right w:val="none" w:sz="0" w:space="0" w:color="auto"/>
      </w:divBdr>
    </w:div>
    <w:div w:id="145828995">
      <w:bodyDiv w:val="1"/>
      <w:marLeft w:val="0"/>
      <w:marRight w:val="0"/>
      <w:marTop w:val="0"/>
      <w:marBottom w:val="0"/>
      <w:divBdr>
        <w:top w:val="none" w:sz="0" w:space="0" w:color="auto"/>
        <w:left w:val="none" w:sz="0" w:space="0" w:color="auto"/>
        <w:bottom w:val="none" w:sz="0" w:space="0" w:color="auto"/>
        <w:right w:val="none" w:sz="0" w:space="0" w:color="auto"/>
      </w:divBdr>
      <w:divsChild>
        <w:div w:id="157384436">
          <w:marLeft w:val="0"/>
          <w:marRight w:val="0"/>
          <w:marTop w:val="120"/>
          <w:marBottom w:val="120"/>
          <w:divBdr>
            <w:top w:val="none" w:sz="0" w:space="0" w:color="auto"/>
            <w:left w:val="none" w:sz="0" w:space="0" w:color="auto"/>
            <w:bottom w:val="none" w:sz="0" w:space="0" w:color="auto"/>
            <w:right w:val="none" w:sz="0" w:space="0" w:color="auto"/>
          </w:divBdr>
        </w:div>
        <w:div w:id="233900159">
          <w:marLeft w:val="0"/>
          <w:marRight w:val="0"/>
          <w:marTop w:val="120"/>
          <w:marBottom w:val="120"/>
          <w:divBdr>
            <w:top w:val="none" w:sz="0" w:space="0" w:color="auto"/>
            <w:left w:val="none" w:sz="0" w:space="0" w:color="auto"/>
            <w:bottom w:val="none" w:sz="0" w:space="0" w:color="auto"/>
            <w:right w:val="none" w:sz="0" w:space="0" w:color="auto"/>
          </w:divBdr>
        </w:div>
      </w:divsChild>
    </w:div>
    <w:div w:id="172381341">
      <w:bodyDiv w:val="1"/>
      <w:marLeft w:val="0"/>
      <w:marRight w:val="0"/>
      <w:marTop w:val="0"/>
      <w:marBottom w:val="0"/>
      <w:divBdr>
        <w:top w:val="none" w:sz="0" w:space="0" w:color="auto"/>
        <w:left w:val="none" w:sz="0" w:space="0" w:color="auto"/>
        <w:bottom w:val="none" w:sz="0" w:space="0" w:color="auto"/>
        <w:right w:val="none" w:sz="0" w:space="0" w:color="auto"/>
      </w:divBdr>
    </w:div>
    <w:div w:id="310597316">
      <w:bodyDiv w:val="1"/>
      <w:marLeft w:val="0"/>
      <w:marRight w:val="0"/>
      <w:marTop w:val="0"/>
      <w:marBottom w:val="0"/>
      <w:divBdr>
        <w:top w:val="none" w:sz="0" w:space="0" w:color="auto"/>
        <w:left w:val="none" w:sz="0" w:space="0" w:color="auto"/>
        <w:bottom w:val="none" w:sz="0" w:space="0" w:color="auto"/>
        <w:right w:val="none" w:sz="0" w:space="0" w:color="auto"/>
      </w:divBdr>
    </w:div>
    <w:div w:id="312491892">
      <w:bodyDiv w:val="1"/>
      <w:marLeft w:val="0"/>
      <w:marRight w:val="0"/>
      <w:marTop w:val="0"/>
      <w:marBottom w:val="0"/>
      <w:divBdr>
        <w:top w:val="none" w:sz="0" w:space="0" w:color="auto"/>
        <w:left w:val="none" w:sz="0" w:space="0" w:color="auto"/>
        <w:bottom w:val="none" w:sz="0" w:space="0" w:color="auto"/>
        <w:right w:val="none" w:sz="0" w:space="0" w:color="auto"/>
      </w:divBdr>
    </w:div>
    <w:div w:id="533616879">
      <w:bodyDiv w:val="1"/>
      <w:marLeft w:val="0"/>
      <w:marRight w:val="0"/>
      <w:marTop w:val="0"/>
      <w:marBottom w:val="0"/>
      <w:divBdr>
        <w:top w:val="none" w:sz="0" w:space="0" w:color="auto"/>
        <w:left w:val="none" w:sz="0" w:space="0" w:color="auto"/>
        <w:bottom w:val="none" w:sz="0" w:space="0" w:color="auto"/>
        <w:right w:val="none" w:sz="0" w:space="0" w:color="auto"/>
      </w:divBdr>
    </w:div>
    <w:div w:id="608515186">
      <w:bodyDiv w:val="1"/>
      <w:marLeft w:val="0"/>
      <w:marRight w:val="0"/>
      <w:marTop w:val="0"/>
      <w:marBottom w:val="0"/>
      <w:divBdr>
        <w:top w:val="none" w:sz="0" w:space="0" w:color="auto"/>
        <w:left w:val="none" w:sz="0" w:space="0" w:color="auto"/>
        <w:bottom w:val="none" w:sz="0" w:space="0" w:color="auto"/>
        <w:right w:val="none" w:sz="0" w:space="0" w:color="auto"/>
      </w:divBdr>
      <w:divsChild>
        <w:div w:id="952710045">
          <w:marLeft w:val="0"/>
          <w:marRight w:val="0"/>
          <w:marTop w:val="120"/>
          <w:marBottom w:val="120"/>
          <w:divBdr>
            <w:top w:val="none" w:sz="0" w:space="0" w:color="auto"/>
            <w:left w:val="none" w:sz="0" w:space="0" w:color="auto"/>
            <w:bottom w:val="none" w:sz="0" w:space="0" w:color="auto"/>
            <w:right w:val="none" w:sz="0" w:space="0" w:color="auto"/>
          </w:divBdr>
        </w:div>
      </w:divsChild>
    </w:div>
    <w:div w:id="613026569">
      <w:bodyDiv w:val="1"/>
      <w:marLeft w:val="0"/>
      <w:marRight w:val="0"/>
      <w:marTop w:val="0"/>
      <w:marBottom w:val="0"/>
      <w:divBdr>
        <w:top w:val="none" w:sz="0" w:space="0" w:color="auto"/>
        <w:left w:val="none" w:sz="0" w:space="0" w:color="auto"/>
        <w:bottom w:val="none" w:sz="0" w:space="0" w:color="auto"/>
        <w:right w:val="none" w:sz="0" w:space="0" w:color="auto"/>
      </w:divBdr>
    </w:div>
    <w:div w:id="683828564">
      <w:bodyDiv w:val="1"/>
      <w:marLeft w:val="0"/>
      <w:marRight w:val="0"/>
      <w:marTop w:val="0"/>
      <w:marBottom w:val="0"/>
      <w:divBdr>
        <w:top w:val="none" w:sz="0" w:space="0" w:color="auto"/>
        <w:left w:val="none" w:sz="0" w:space="0" w:color="auto"/>
        <w:bottom w:val="none" w:sz="0" w:space="0" w:color="auto"/>
        <w:right w:val="none" w:sz="0" w:space="0" w:color="auto"/>
      </w:divBdr>
      <w:divsChild>
        <w:div w:id="1715427338">
          <w:marLeft w:val="0"/>
          <w:marRight w:val="0"/>
          <w:marTop w:val="120"/>
          <w:marBottom w:val="120"/>
          <w:divBdr>
            <w:top w:val="none" w:sz="0" w:space="0" w:color="auto"/>
            <w:left w:val="none" w:sz="0" w:space="0" w:color="auto"/>
            <w:bottom w:val="none" w:sz="0" w:space="0" w:color="auto"/>
            <w:right w:val="none" w:sz="0" w:space="0" w:color="auto"/>
          </w:divBdr>
        </w:div>
      </w:divsChild>
    </w:div>
    <w:div w:id="720785279">
      <w:bodyDiv w:val="1"/>
      <w:marLeft w:val="0"/>
      <w:marRight w:val="0"/>
      <w:marTop w:val="0"/>
      <w:marBottom w:val="0"/>
      <w:divBdr>
        <w:top w:val="none" w:sz="0" w:space="0" w:color="auto"/>
        <w:left w:val="none" w:sz="0" w:space="0" w:color="auto"/>
        <w:bottom w:val="none" w:sz="0" w:space="0" w:color="auto"/>
        <w:right w:val="none" w:sz="0" w:space="0" w:color="auto"/>
      </w:divBdr>
    </w:div>
    <w:div w:id="825784425">
      <w:bodyDiv w:val="1"/>
      <w:marLeft w:val="0"/>
      <w:marRight w:val="0"/>
      <w:marTop w:val="0"/>
      <w:marBottom w:val="0"/>
      <w:divBdr>
        <w:top w:val="none" w:sz="0" w:space="0" w:color="auto"/>
        <w:left w:val="none" w:sz="0" w:space="0" w:color="auto"/>
        <w:bottom w:val="none" w:sz="0" w:space="0" w:color="auto"/>
        <w:right w:val="none" w:sz="0" w:space="0" w:color="auto"/>
      </w:divBdr>
    </w:div>
    <w:div w:id="956133358">
      <w:bodyDiv w:val="1"/>
      <w:marLeft w:val="0"/>
      <w:marRight w:val="0"/>
      <w:marTop w:val="0"/>
      <w:marBottom w:val="0"/>
      <w:divBdr>
        <w:top w:val="none" w:sz="0" w:space="0" w:color="auto"/>
        <w:left w:val="none" w:sz="0" w:space="0" w:color="auto"/>
        <w:bottom w:val="none" w:sz="0" w:space="0" w:color="auto"/>
        <w:right w:val="none" w:sz="0" w:space="0" w:color="auto"/>
      </w:divBdr>
    </w:div>
    <w:div w:id="978264448">
      <w:bodyDiv w:val="1"/>
      <w:marLeft w:val="0"/>
      <w:marRight w:val="0"/>
      <w:marTop w:val="0"/>
      <w:marBottom w:val="0"/>
      <w:divBdr>
        <w:top w:val="none" w:sz="0" w:space="0" w:color="auto"/>
        <w:left w:val="none" w:sz="0" w:space="0" w:color="auto"/>
        <w:bottom w:val="none" w:sz="0" w:space="0" w:color="auto"/>
        <w:right w:val="none" w:sz="0" w:space="0" w:color="auto"/>
      </w:divBdr>
    </w:div>
    <w:div w:id="1160730218">
      <w:bodyDiv w:val="1"/>
      <w:marLeft w:val="0"/>
      <w:marRight w:val="0"/>
      <w:marTop w:val="0"/>
      <w:marBottom w:val="0"/>
      <w:divBdr>
        <w:top w:val="none" w:sz="0" w:space="0" w:color="auto"/>
        <w:left w:val="none" w:sz="0" w:space="0" w:color="auto"/>
        <w:bottom w:val="none" w:sz="0" w:space="0" w:color="auto"/>
        <w:right w:val="none" w:sz="0" w:space="0" w:color="auto"/>
      </w:divBdr>
    </w:div>
    <w:div w:id="1214662185">
      <w:bodyDiv w:val="1"/>
      <w:marLeft w:val="0"/>
      <w:marRight w:val="0"/>
      <w:marTop w:val="0"/>
      <w:marBottom w:val="0"/>
      <w:divBdr>
        <w:top w:val="none" w:sz="0" w:space="0" w:color="auto"/>
        <w:left w:val="none" w:sz="0" w:space="0" w:color="auto"/>
        <w:bottom w:val="none" w:sz="0" w:space="0" w:color="auto"/>
        <w:right w:val="none" w:sz="0" w:space="0" w:color="auto"/>
      </w:divBdr>
    </w:div>
    <w:div w:id="1270891362">
      <w:bodyDiv w:val="1"/>
      <w:marLeft w:val="0"/>
      <w:marRight w:val="0"/>
      <w:marTop w:val="0"/>
      <w:marBottom w:val="0"/>
      <w:divBdr>
        <w:top w:val="none" w:sz="0" w:space="0" w:color="auto"/>
        <w:left w:val="none" w:sz="0" w:space="0" w:color="auto"/>
        <w:bottom w:val="none" w:sz="0" w:space="0" w:color="auto"/>
        <w:right w:val="none" w:sz="0" w:space="0" w:color="auto"/>
      </w:divBdr>
    </w:div>
    <w:div w:id="1278180717">
      <w:bodyDiv w:val="1"/>
      <w:marLeft w:val="0"/>
      <w:marRight w:val="0"/>
      <w:marTop w:val="0"/>
      <w:marBottom w:val="0"/>
      <w:divBdr>
        <w:top w:val="none" w:sz="0" w:space="0" w:color="auto"/>
        <w:left w:val="none" w:sz="0" w:space="0" w:color="auto"/>
        <w:bottom w:val="none" w:sz="0" w:space="0" w:color="auto"/>
        <w:right w:val="none" w:sz="0" w:space="0" w:color="auto"/>
      </w:divBdr>
    </w:div>
    <w:div w:id="1496259945">
      <w:bodyDiv w:val="1"/>
      <w:marLeft w:val="0"/>
      <w:marRight w:val="0"/>
      <w:marTop w:val="0"/>
      <w:marBottom w:val="0"/>
      <w:divBdr>
        <w:top w:val="none" w:sz="0" w:space="0" w:color="auto"/>
        <w:left w:val="none" w:sz="0" w:space="0" w:color="auto"/>
        <w:bottom w:val="none" w:sz="0" w:space="0" w:color="auto"/>
        <w:right w:val="none" w:sz="0" w:space="0" w:color="auto"/>
      </w:divBdr>
    </w:div>
    <w:div w:id="1662654139">
      <w:bodyDiv w:val="1"/>
      <w:marLeft w:val="0"/>
      <w:marRight w:val="0"/>
      <w:marTop w:val="0"/>
      <w:marBottom w:val="0"/>
      <w:divBdr>
        <w:top w:val="none" w:sz="0" w:space="0" w:color="auto"/>
        <w:left w:val="none" w:sz="0" w:space="0" w:color="auto"/>
        <w:bottom w:val="none" w:sz="0" w:space="0" w:color="auto"/>
        <w:right w:val="none" w:sz="0" w:space="0" w:color="auto"/>
      </w:divBdr>
    </w:div>
    <w:div w:id="1676150202">
      <w:bodyDiv w:val="1"/>
      <w:marLeft w:val="0"/>
      <w:marRight w:val="0"/>
      <w:marTop w:val="0"/>
      <w:marBottom w:val="0"/>
      <w:divBdr>
        <w:top w:val="none" w:sz="0" w:space="0" w:color="auto"/>
        <w:left w:val="none" w:sz="0" w:space="0" w:color="auto"/>
        <w:bottom w:val="none" w:sz="0" w:space="0" w:color="auto"/>
        <w:right w:val="none" w:sz="0" w:space="0" w:color="auto"/>
      </w:divBdr>
    </w:div>
    <w:div w:id="1708990727">
      <w:bodyDiv w:val="1"/>
      <w:marLeft w:val="0"/>
      <w:marRight w:val="0"/>
      <w:marTop w:val="0"/>
      <w:marBottom w:val="0"/>
      <w:divBdr>
        <w:top w:val="none" w:sz="0" w:space="0" w:color="auto"/>
        <w:left w:val="none" w:sz="0" w:space="0" w:color="auto"/>
        <w:bottom w:val="none" w:sz="0" w:space="0" w:color="auto"/>
        <w:right w:val="none" w:sz="0" w:space="0" w:color="auto"/>
      </w:divBdr>
    </w:div>
    <w:div w:id="1724326436">
      <w:bodyDiv w:val="1"/>
      <w:marLeft w:val="0"/>
      <w:marRight w:val="0"/>
      <w:marTop w:val="0"/>
      <w:marBottom w:val="0"/>
      <w:divBdr>
        <w:top w:val="none" w:sz="0" w:space="0" w:color="auto"/>
        <w:left w:val="none" w:sz="0" w:space="0" w:color="auto"/>
        <w:bottom w:val="none" w:sz="0" w:space="0" w:color="auto"/>
        <w:right w:val="none" w:sz="0" w:space="0" w:color="auto"/>
      </w:divBdr>
    </w:div>
    <w:div w:id="1742485475">
      <w:bodyDiv w:val="1"/>
      <w:marLeft w:val="0"/>
      <w:marRight w:val="0"/>
      <w:marTop w:val="0"/>
      <w:marBottom w:val="0"/>
      <w:divBdr>
        <w:top w:val="none" w:sz="0" w:space="0" w:color="auto"/>
        <w:left w:val="none" w:sz="0" w:space="0" w:color="auto"/>
        <w:bottom w:val="none" w:sz="0" w:space="0" w:color="auto"/>
        <w:right w:val="none" w:sz="0" w:space="0" w:color="auto"/>
      </w:divBdr>
    </w:div>
    <w:div w:id="1850942442">
      <w:bodyDiv w:val="1"/>
      <w:marLeft w:val="0"/>
      <w:marRight w:val="0"/>
      <w:marTop w:val="0"/>
      <w:marBottom w:val="0"/>
      <w:divBdr>
        <w:top w:val="none" w:sz="0" w:space="0" w:color="auto"/>
        <w:left w:val="none" w:sz="0" w:space="0" w:color="auto"/>
        <w:bottom w:val="none" w:sz="0" w:space="0" w:color="auto"/>
        <w:right w:val="none" w:sz="0" w:space="0" w:color="auto"/>
      </w:divBdr>
    </w:div>
    <w:div w:id="1963227097">
      <w:bodyDiv w:val="1"/>
      <w:marLeft w:val="0"/>
      <w:marRight w:val="0"/>
      <w:marTop w:val="0"/>
      <w:marBottom w:val="0"/>
      <w:divBdr>
        <w:top w:val="none" w:sz="0" w:space="0" w:color="auto"/>
        <w:left w:val="none" w:sz="0" w:space="0" w:color="auto"/>
        <w:bottom w:val="none" w:sz="0" w:space="0" w:color="auto"/>
        <w:right w:val="none" w:sz="0" w:space="0" w:color="auto"/>
      </w:divBdr>
    </w:div>
    <w:div w:id="1970932686">
      <w:bodyDiv w:val="1"/>
      <w:marLeft w:val="0"/>
      <w:marRight w:val="0"/>
      <w:marTop w:val="0"/>
      <w:marBottom w:val="0"/>
      <w:divBdr>
        <w:top w:val="none" w:sz="0" w:space="0" w:color="auto"/>
        <w:left w:val="none" w:sz="0" w:space="0" w:color="auto"/>
        <w:bottom w:val="none" w:sz="0" w:space="0" w:color="auto"/>
        <w:right w:val="none" w:sz="0" w:space="0" w:color="auto"/>
      </w:divBdr>
    </w:div>
    <w:div w:id="201853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huvien.quochoi.vn"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42A67-39F4-C547-804A-5ED1A947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5756</Words>
  <Characters>32813</Characters>
  <Application>Microsoft Macintosh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6</cp:revision>
  <cp:lastPrinted>2023-08-31T10:29:00Z</cp:lastPrinted>
  <dcterms:created xsi:type="dcterms:W3CDTF">2023-09-06T01:17:00Z</dcterms:created>
  <dcterms:modified xsi:type="dcterms:W3CDTF">2023-09-07T01:12:00Z</dcterms:modified>
</cp:coreProperties>
</file>