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drawingml.chart+xml" PartName="/word/charts/chart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601" w:type="dxa"/>
        <w:tblLook w:val="01E0" w:firstRow="1" w:lastRow="1" w:firstColumn="1" w:lastColumn="1" w:noHBand="0" w:noVBand="0"/>
      </w:tblPr>
      <w:tblGrid>
        <w:gridCol w:w="4395"/>
        <w:gridCol w:w="5670"/>
      </w:tblGrid>
      <w:tr w:rsidR="00BA72F7" w:rsidRPr="00BA72F7" w14:paraId="03EC5FDB" w14:textId="77777777" w:rsidTr="0026174F">
        <w:trPr>
          <w:trHeight w:val="1078"/>
        </w:trPr>
        <w:tc>
          <w:tcPr>
            <w:tcW w:w="4395" w:type="dxa"/>
          </w:tcPr>
          <w:p w14:paraId="6755873F" w14:textId="77777777" w:rsidR="004D1A58" w:rsidRPr="00BA72F7" w:rsidRDefault="004D1A58" w:rsidP="0026174F">
            <w:pPr>
              <w:jc w:val="center"/>
              <w:rPr>
                <w:b/>
                <w:bCs/>
                <w:sz w:val="26"/>
                <w:szCs w:val="26"/>
              </w:rPr>
            </w:pPr>
            <w:r w:rsidRPr="00BA72F7">
              <w:rPr>
                <w:b/>
                <w:bCs/>
                <w:sz w:val="26"/>
                <w:szCs w:val="26"/>
              </w:rPr>
              <w:t>ỦY BAN NHÂN DÂN</w:t>
            </w:r>
          </w:p>
          <w:p w14:paraId="57326F93" w14:textId="77777777" w:rsidR="002A4151" w:rsidRPr="00BA72F7" w:rsidRDefault="002A4151" w:rsidP="004D1A58">
            <w:pPr>
              <w:jc w:val="center"/>
              <w:rPr>
                <w:sz w:val="26"/>
                <w:szCs w:val="26"/>
              </w:rPr>
            </w:pPr>
            <w:r w:rsidRPr="00BA72F7">
              <w:rPr>
                <w:b/>
                <w:bCs/>
                <w:sz w:val="26"/>
                <w:szCs w:val="26"/>
              </w:rPr>
              <w:t xml:space="preserve">TỈNH </w:t>
            </w:r>
            <w:r w:rsidRPr="00BA72F7">
              <w:rPr>
                <w:b/>
                <w:bCs/>
                <w:sz w:val="26"/>
                <w:szCs w:val="26"/>
              </w:rPr>
              <w:br w:type="page"/>
            </w:r>
            <w:r w:rsidRPr="00BA72F7">
              <w:rPr>
                <w:b/>
                <w:sz w:val="26"/>
                <w:szCs w:val="26"/>
              </w:rPr>
              <w:t>HÀ TĨNH</w:t>
            </w:r>
            <w:r w:rsidRPr="00BA72F7">
              <w:rPr>
                <w:b/>
                <w:bCs/>
                <w:sz w:val="26"/>
                <w:szCs w:val="26"/>
              </w:rPr>
              <w:t xml:space="preserve"> </w:t>
            </w:r>
            <w:r w:rsidRPr="00BA72F7">
              <w:rPr>
                <w:noProof/>
                <w:sz w:val="26"/>
                <w:szCs w:val="26"/>
              </w:rPr>
              <mc:AlternateContent>
                <mc:Choice Requires="wps">
                  <w:drawing>
                    <wp:anchor distT="0" distB="0" distL="114300" distR="114300" simplePos="0" relativeHeight="251661312" behindDoc="0" locked="0" layoutInCell="1" allowOverlap="1" wp14:anchorId="121A08C8" wp14:editId="0BCF9689">
                      <wp:simplePos x="0" y="0"/>
                      <wp:positionH relativeFrom="column">
                        <wp:posOffset>787400</wp:posOffset>
                      </wp:positionH>
                      <wp:positionV relativeFrom="paragraph">
                        <wp:posOffset>220345</wp:posOffset>
                      </wp:positionV>
                      <wp:extent cx="1155700" cy="0"/>
                      <wp:effectExtent l="6350"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501C273"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35pt" to="153pt,17.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9eTSoyQEAAHcDAAAOAAAAZHJzL2Uyb0RvYy54bWysU8lu2zAQvRfoPxC817IduItgOQen6SVt DTj9gDFJSUQpDjGkLfvvO6SXpO2tqA4EZ3uc92a0vD8OThwMRYu+kbPJVArjFWrru0b+eH5891GK mMBrcOhNI08myvvV2zfLMdRmjj06bUgwiI/1GBrZpxTqqoqqNwPECQbjOdgiDZDYpK7SBCOjD66a T6fvqxFJB0JlYmTvwzkoVwW/bY1K39s2miRcI7m3VE4q5y6f1WoJdUcQeqsubcA/dDGA9fzoDeoB Eog92b+gBqsII7ZponCosG2tMoUDs5lN/2Cz7SGYwoXFieEmU/x/sOrbYUPC6kbeSeFh4BFtE4Ht +iTW6D0LiCTusk5jiDWnr/2GMlN19NvwhOpnFB7XPfjOlH6fT4FBZrmi+q0kGzHwa7vxK2rOgX3C ItqxpSFDshziWGZzus3GHJNQ7JzNFosPUx6husYqqK+FgWL6YnAQ+dJIZ32WDWo4PMWUG4H6mpLd Hh+tc2X0zouxkZ8W80UpiOiszsGcFqnbrR2JA+TlKV9hxZHXaYR7rwtYb0B/vtwTWHe+8+POX8TI /M9K7lCfNnQViadburxsYl6f13apfvlfVr8AAAD//wMAUEsDBBQABgAIAAAAIQD0EnsW3AAAAAkB AAAPAAAAZHJzL2Rvd25yZXYueG1sTI/BTsMwEETvSPyDtUhcKuqQVC0KcSoE5MaFQsV1Gy9JRLxO Y7cNfD2LOMBxZkezb4r15Hp1pDF0ng1czxNQxLW3HTcGXl+qqxtQISJb7D2TgU8KsC7PzwrMrT/x Mx03sVFSwiFHA22MQ651qFtyGOZ+IJbbux8dRpFjo+2IJyl3vU6TZKkddiwfWhzovqX6Y3NwBkK1 pX31NatnyVvWeEr3D0+PaMzlxXR3CyrSFP/C8IMv6FAK084f2AbVi04XsiUayBYrUBLIkqUYu19D l4X+v6D8BgAA//8DAFBLAQItABQABgAIAAAAIQC2gziS/gAAAOEBAAATAAAAAAAAAAAAAAAAAAAA AABbQ29udGVudF9UeXBlc10ueG1sUEsBAi0AFAAGAAgAAAAhADj9If/WAAAAlAEAAAsAAAAAAAAA AAAAAAAALwEAAF9yZWxzLy5yZWxzUEsBAi0AFAAGAAgAAAAhAH15NKjJAQAAdwMAAA4AAAAAAAAA AAAAAAAALgIAAGRycy9lMm9Eb2MueG1sUEsBAi0AFAAGAAgAAAAhAPQSexbcAAAACQEAAA8AAAAA AAAAAAAAAAAAIwQAAGRycy9kb3ducmV2LnhtbFBLBQYAAAAABAAEAPMAAAAsBQAAAAA= "/>
                  </w:pict>
                </mc:Fallback>
              </mc:AlternateContent>
            </w:r>
          </w:p>
        </w:tc>
        <w:tc>
          <w:tcPr>
            <w:tcW w:w="5670" w:type="dxa"/>
          </w:tcPr>
          <w:p w14:paraId="44EF45A0" w14:textId="77777777" w:rsidR="002A4151" w:rsidRPr="00BA72F7" w:rsidRDefault="002A4151" w:rsidP="0026174F">
            <w:pPr>
              <w:rPr>
                <w:b/>
                <w:sz w:val="26"/>
                <w:szCs w:val="26"/>
              </w:rPr>
            </w:pPr>
            <w:r w:rsidRPr="00BA72F7">
              <w:rPr>
                <w:b/>
                <w:sz w:val="26"/>
                <w:szCs w:val="26"/>
              </w:rPr>
              <w:t>CỘNG HOÀ XÃ HỘI CHỦ NGHĨA VIỆT NAM</w:t>
            </w:r>
          </w:p>
          <w:p w14:paraId="2A4EE231" w14:textId="77777777" w:rsidR="002A4151" w:rsidRPr="00BA72F7" w:rsidRDefault="002A4151" w:rsidP="0026174F">
            <w:pPr>
              <w:jc w:val="center"/>
              <w:rPr>
                <w:b/>
                <w:sz w:val="26"/>
                <w:szCs w:val="26"/>
              </w:rPr>
            </w:pPr>
            <w:r w:rsidRPr="00BA72F7">
              <w:rPr>
                <w:b/>
                <w:sz w:val="26"/>
                <w:szCs w:val="26"/>
              </w:rPr>
              <w:t>Độc lập - Tự do - Hạnh phúc</w:t>
            </w:r>
          </w:p>
          <w:p w14:paraId="2F484E30" w14:textId="77777777" w:rsidR="002A4151" w:rsidRPr="00BA72F7" w:rsidRDefault="002A4151" w:rsidP="0026174F">
            <w:pPr>
              <w:jc w:val="right"/>
              <w:rPr>
                <w:i/>
                <w:sz w:val="26"/>
                <w:szCs w:val="26"/>
              </w:rPr>
            </w:pPr>
            <w:r w:rsidRPr="00BA72F7">
              <w:rPr>
                <w:noProof/>
                <w:sz w:val="26"/>
                <w:szCs w:val="26"/>
              </w:rPr>
              <mc:AlternateContent>
                <mc:Choice Requires="wps">
                  <w:drawing>
                    <wp:anchor distT="0" distB="0" distL="114300" distR="114300" simplePos="0" relativeHeight="251662336" behindDoc="0" locked="0" layoutInCell="1" allowOverlap="1" wp14:anchorId="35CEA9E3" wp14:editId="54583212">
                      <wp:simplePos x="0" y="0"/>
                      <wp:positionH relativeFrom="column">
                        <wp:posOffset>901700</wp:posOffset>
                      </wp:positionH>
                      <wp:positionV relativeFrom="paragraph">
                        <wp:posOffset>24130</wp:posOffset>
                      </wp:positionV>
                      <wp:extent cx="1778000" cy="0"/>
                      <wp:effectExtent l="6350" t="5080" r="635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FEC1A57"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1.9pt" to="211pt,1.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oiRyQEAAHcDAAAOAAAAZHJzL2Uyb0RvYy54bWysU8tu2zAQvBfoPxC815INpEkFyzk4TS9p ayDpB6xJSiJKcYklbdl/3yX9SNreiupAcF/DndnV8v4wOrE3FC36Vs5ntRTGK9TW96388fL44U6K mMBrcOhNK48myvvV+3fLKTRmgQM6bUgwiI/NFFo5pBSaqopqMCPEGQbjOdghjZDYpL7SBBOjj65a 1PXHakLSgVCZGNn7cArKVcHvOqPS966LJgnXSu4tlZPKuc1ntVpC0xOEwapzG/APXYxgPT96hXqA BGJH9i+o0SrCiF2aKRwr7DqrTOHAbOb1H2yeBwimcGFxYrjKFP8frPq235CwupULKTyMPKLnRGD7 IYk1es8CIolF1mkKseH0td9QZqoO/jk8ofoZhcf1AL43pd+XY2CQea6ofivJRgz82nb6ippzYJew iHboaMyQLIc4lNkcr7MxhyQUO+e3t3d1zSNUl1gFzaUwUExfDI4iX1rprM+yQQP7p5hyI9BcUrLb 46N1rozeeTG18tPN4qYURHRW52BOi9Rv147EHvLylK+w4sjbNMKd1wVsMKA/n+8JrDvd+XHnz2Jk /iclt6iPG7qIxNMtXZ43Ma/PW7tUv/4vq18AAAD//wMAUEsDBBQABgAIAAAAIQBaRNbK2QAAAAcB AAAPAAAAZHJzL2Rvd25yZXYueG1sTI9BT8JAEIXvJvyHzZh4IbK1EGNqt4SovXkBNF6H7tg2dmdL d4Hqr3fwgscvb/Lme/lydJ060hBazwbuZgko4srblmsDb9vy9gFUiMgWO89k4JsCLIvJVY6Z9Sde 03ETayUlHDI00MTYZ1qHqiGHYeZ7Ysk+/eAwCg61tgOepNx1Ok2Se+2wZfnQYE9PDVVfm4MzEMp3 2pc/02qafMxrT+n++fUFjbm5HlePoCKN8XIMZ31Rh0Kcdv7ANqhOeJHKlmhgLgskX6Rn3v2xLnL9 37/4BQAA//8DAFBLAQItABQABgAIAAAAIQC2gziS/gAAAOEBAAATAAAAAAAAAAAAAAAAAAAAAABb Q29udGVudF9UeXBlc10ueG1sUEsBAi0AFAAGAAgAAAAhADj9If/WAAAAlAEAAAsAAAAAAAAAAAAA AAAALwEAAF9yZWxzLy5yZWxzUEsBAi0AFAAGAAgAAAAhAG/+iJHJAQAAdwMAAA4AAAAAAAAAAAAA AAAALgIAAGRycy9lMm9Eb2MueG1sUEsBAi0AFAAGAAgAAAAhAFpE1srZAAAABwEAAA8AAAAAAAAA AAAAAAAAIwQAAGRycy9kb3ducmV2LnhtbFBLBQYAAAAABAAEAPMAAAApBQAAAAA= "/>
                  </w:pict>
                </mc:Fallback>
              </mc:AlternateContent>
            </w:r>
          </w:p>
        </w:tc>
      </w:tr>
    </w:tbl>
    <w:p w14:paraId="1E2614ED" w14:textId="3505D132" w:rsidR="002A4151" w:rsidRPr="00BA72F7" w:rsidRDefault="008F5C2F" w:rsidP="00175883">
      <w:pPr>
        <w:ind w:left="4320"/>
        <w:jc w:val="both"/>
        <w:rPr>
          <w:b/>
          <w:sz w:val="28"/>
          <w:szCs w:val="28"/>
        </w:rPr>
      </w:pPr>
      <w:r w:rsidRPr="00BA72F7">
        <w:rPr>
          <w:i/>
          <w:sz w:val="28"/>
          <w:szCs w:val="28"/>
        </w:rPr>
        <w:t xml:space="preserve">       </w:t>
      </w:r>
      <w:r w:rsidR="00544F32" w:rsidRPr="00BA72F7">
        <w:rPr>
          <w:i/>
          <w:sz w:val="28"/>
          <w:szCs w:val="28"/>
        </w:rPr>
        <w:t xml:space="preserve">Hà Tĩnh, ngày      tháng </w:t>
      </w:r>
      <w:r w:rsidR="00134865" w:rsidRPr="00BA72F7">
        <w:rPr>
          <w:i/>
          <w:sz w:val="28"/>
          <w:szCs w:val="28"/>
        </w:rPr>
        <w:t>1</w:t>
      </w:r>
      <w:r w:rsidR="00792EBF" w:rsidRPr="00BA72F7">
        <w:rPr>
          <w:i/>
          <w:sz w:val="28"/>
          <w:szCs w:val="28"/>
        </w:rPr>
        <w:t>2</w:t>
      </w:r>
      <w:r w:rsidR="00544F32" w:rsidRPr="00BA72F7">
        <w:rPr>
          <w:i/>
          <w:sz w:val="28"/>
          <w:szCs w:val="28"/>
        </w:rPr>
        <w:t xml:space="preserve"> năm 202</w:t>
      </w:r>
      <w:r w:rsidR="002A4151" w:rsidRPr="00BA72F7">
        <w:rPr>
          <w:b/>
          <w:noProof/>
          <w:sz w:val="28"/>
          <w:szCs w:val="28"/>
        </w:rPr>
        <mc:AlternateContent>
          <mc:Choice Requires="wps">
            <w:drawing>
              <wp:anchor distT="0" distB="0" distL="114300" distR="114300" simplePos="0" relativeHeight="251664384" behindDoc="0" locked="0" layoutInCell="1" allowOverlap="1" wp14:anchorId="5685B6C0" wp14:editId="62C0D843">
                <wp:simplePos x="0" y="0"/>
                <wp:positionH relativeFrom="column">
                  <wp:posOffset>-120015</wp:posOffset>
                </wp:positionH>
                <wp:positionV relativeFrom="paragraph">
                  <wp:posOffset>173990</wp:posOffset>
                </wp:positionV>
                <wp:extent cx="984250" cy="1403985"/>
                <wp:effectExtent l="0" t="0" r="2540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1403985"/>
                        </a:xfrm>
                        <a:prstGeom prst="rect">
                          <a:avLst/>
                        </a:prstGeom>
                        <a:solidFill>
                          <a:srgbClr val="FFFFFF"/>
                        </a:solidFill>
                        <a:ln w="9525">
                          <a:solidFill>
                            <a:srgbClr val="000000"/>
                          </a:solidFill>
                          <a:miter lim="800000"/>
                          <a:headEnd/>
                          <a:tailEnd/>
                        </a:ln>
                      </wps:spPr>
                      <wps:txbx>
                        <w:txbxContent>
                          <w:p w14:paraId="24B89AD1" w14:textId="77777777" w:rsidR="00D37129" w:rsidRPr="002A4151" w:rsidRDefault="00D37129" w:rsidP="002A4151">
                            <w:pPr>
                              <w:jc w:val="center"/>
                              <w:rPr>
                                <w:b/>
                                <w:i/>
                              </w:rPr>
                            </w:pPr>
                            <w:r w:rsidRPr="002A4151">
                              <w:rPr>
                                <w:b/>
                                <w:i/>
                              </w:rPr>
                              <w:t>DỰ THẢO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45pt;margin-top:13.7pt;width:7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3IfzBIwIAAEYEAAAOAAAAZHJzL2Uyb0RvYy54bWysU9uO2yAQfa/Uf0C8N3aySTex4qy22aaq tL1Iu/0AjHGMCgwFEjv9+h2wN01vL1V5QAwzHM6cmVnf9FqRo3BeginpdJJTIgyHWpp9Sb887l4t KfGBmZopMKKkJ+Hpzebli3VnCzGDFlQtHEEQ44vOlrQNwRZZ5nkrNPMTsMKgswGnWUDT7bPasQ7R tcpmef4668DV1gEX3uPt3eCkm4TfNIKHT03jRSCqpMgtpN2lvYp7tlmzYu+YbSUfabB/YKGZNPjp GeqOBUYOTv4GpSV34KEJEw46g6aRXKQcMJtp/ks2Dy2zIuWC4nh7lsn/P1j+8fjZEVmX9Cq/psQw jUV6FH0gb6Ans6hPZ32BYQ8WA0OP11jnlKu398C/emJg2zKzF7fOQdcKViO/aXyZXTwdcHwEqboP UOM37BAgAfWN01E8lIMgOtbpdK5NpMLxcrWczxbo4eiazvOr1XKRvmDF82vrfHgnQJN4KKnD2id0 drz3IbJhxXNI/MyDkvVOKpUMt6+2ypEjwz7ZpTWi/xSmDOmQymK2GAT4K0Se1p8gtAzY8Erqki7P QayIsr01dWrHwKQazkhZmVHHKN0gYuirfqxLBfUJFXUwNDYOIh5acN8p6bCpS+q/HZgTlKj3Bquy ms7ncQqSMV9cz9Bwl57q0sMMR6iSBkqG4zakyUmC2Vus3k4mYWOZByYjV2zWpPc4WHEaLu0U9WP8 N08AAAD//wMAUEsDBBQABgAIAAAAIQBtu+H03wAAAAoBAAAPAAAAZHJzL2Rvd25yZXYueG1sTI/B bsIwDIbvk3iHyEi7IEgLtOu6pmhD4rQTHbuHxmsrGqckAcrbL5y2o+1Pv7+/2Iy6Z1e0rjMkIF5E wJBqozpqBBy+dvMMmPOSlOwNoYA7OtiUk6dC5srcaI/XyjcshJDLpYDW+yHn3NUtaukWZkAKtx9j tfRhtA1XVt5CuO75MopSrmVH4UMrB9y2WJ+qixaQnqvV7PNbzWh/333YWidqe0iEeJ6O72/API7+ D4aHflCHMjgdzYWUY72AeZy9BlTA8mUN7AGs0hjYMSzWWQK8LPj/CuUvAAAA//8DAFBLAQItABQA BgAIAAAAIQC2gziS/gAAAOEBAAATAAAAAAAAAAAAAAAAAAAAAABbQ29udGVudF9UeXBlc10ueG1s UEsBAi0AFAAGAAgAAAAhADj9If/WAAAAlAEAAAsAAAAAAAAAAAAAAAAALwEAAF9yZWxzLy5yZWxz UEsBAi0AFAAGAAgAAAAhAPch/MEjAgAARgQAAA4AAAAAAAAAAAAAAAAALgIAAGRycy9lMm9Eb2Mu eG1sUEsBAi0AFAAGAAgAAAAhAG274fTfAAAACgEAAA8AAAAAAAAAAAAAAAAAfQQAAGRycy9kb3du cmV2LnhtbFBLBQYAAAAABAAEAPMAAACJBQAAAAA= ">
                <v:textbox style="mso-fit-shape-to-text:t">
                  <w:txbxContent>
                    <w:p w14:paraId="24B89AD1" w14:textId="77777777" w:rsidR="00336F6C" w:rsidRPr="002A4151" w:rsidRDefault="00336F6C" w:rsidP="002A4151">
                      <w:pPr>
                        <w:jc w:val="center"/>
                        <w:rPr>
                          <w:b/>
                          <w:i/>
                        </w:rPr>
                      </w:pPr>
                      <w:r w:rsidRPr="002A4151">
                        <w:rPr>
                          <w:b/>
                          <w:i/>
                        </w:rPr>
                        <w:t>DỰ THẢO</w:t>
                      </w:r>
                    </w:p>
                  </w:txbxContent>
                </v:textbox>
              </v:shape>
            </w:pict>
          </mc:Fallback>
        </mc:AlternateContent>
      </w:r>
      <w:r w:rsidR="006A25DF" w:rsidRPr="00BA72F7">
        <w:rPr>
          <w:i/>
          <w:sz w:val="28"/>
          <w:szCs w:val="28"/>
        </w:rPr>
        <w:t>1</w:t>
      </w:r>
    </w:p>
    <w:p w14:paraId="35FD7CB3" w14:textId="77777777" w:rsidR="002A4151" w:rsidRPr="00BA72F7" w:rsidRDefault="002A4151" w:rsidP="00052ED7">
      <w:pPr>
        <w:jc w:val="center"/>
        <w:rPr>
          <w:b/>
          <w:sz w:val="28"/>
          <w:szCs w:val="28"/>
        </w:rPr>
      </w:pPr>
    </w:p>
    <w:p w14:paraId="58A5A622" w14:textId="77777777" w:rsidR="002A4151" w:rsidRPr="00BA72F7" w:rsidRDefault="002A4151" w:rsidP="00052ED7">
      <w:pPr>
        <w:jc w:val="center"/>
        <w:rPr>
          <w:b/>
          <w:sz w:val="28"/>
          <w:szCs w:val="28"/>
        </w:rPr>
      </w:pPr>
    </w:p>
    <w:p w14:paraId="65E34EA6" w14:textId="77777777" w:rsidR="003E390A" w:rsidRPr="00BA72F7" w:rsidRDefault="001E66A3" w:rsidP="00052ED7">
      <w:pPr>
        <w:jc w:val="center"/>
        <w:rPr>
          <w:b/>
          <w:sz w:val="28"/>
          <w:szCs w:val="28"/>
        </w:rPr>
      </w:pPr>
      <w:r w:rsidRPr="00BA72F7">
        <w:rPr>
          <w:b/>
          <w:sz w:val="28"/>
          <w:szCs w:val="28"/>
        </w:rPr>
        <w:t>ĐỀ ÁN</w:t>
      </w:r>
    </w:p>
    <w:p w14:paraId="5C4D3083" w14:textId="77777777" w:rsidR="00A41478" w:rsidRPr="00BA72F7" w:rsidRDefault="00A41478" w:rsidP="001E66A3">
      <w:pPr>
        <w:jc w:val="center"/>
        <w:rPr>
          <w:b/>
          <w:spacing w:val="-4"/>
          <w:sz w:val="28"/>
          <w:szCs w:val="28"/>
        </w:rPr>
      </w:pPr>
      <w:r w:rsidRPr="00BA72F7">
        <w:rPr>
          <w:b/>
          <w:spacing w:val="-4"/>
          <w:sz w:val="28"/>
          <w:szCs w:val="28"/>
        </w:rPr>
        <w:t xml:space="preserve">CHÍNH SÁCH KHUYẾN KHÍCH PHÁT TRIỂN NÔNG NGHIỆP, </w:t>
      </w:r>
    </w:p>
    <w:p w14:paraId="44178958" w14:textId="77777777" w:rsidR="00E146E5" w:rsidRPr="00BA72F7" w:rsidRDefault="00A41478" w:rsidP="001E66A3">
      <w:pPr>
        <w:jc w:val="center"/>
        <w:rPr>
          <w:b/>
          <w:spacing w:val="-4"/>
          <w:sz w:val="28"/>
          <w:szCs w:val="28"/>
        </w:rPr>
      </w:pPr>
      <w:r w:rsidRPr="00BA72F7">
        <w:rPr>
          <w:b/>
          <w:spacing w:val="-4"/>
          <w:sz w:val="28"/>
          <w:szCs w:val="28"/>
        </w:rPr>
        <w:t xml:space="preserve">NÔNG THÔN </w:t>
      </w:r>
      <w:r w:rsidR="007916F1" w:rsidRPr="00BA72F7">
        <w:rPr>
          <w:b/>
          <w:spacing w:val="-4"/>
          <w:sz w:val="28"/>
          <w:szCs w:val="28"/>
        </w:rPr>
        <w:t xml:space="preserve">GẮN VỚI XÂY DỰNG </w:t>
      </w:r>
      <w:r w:rsidR="00FA0B84" w:rsidRPr="00BA72F7">
        <w:rPr>
          <w:b/>
          <w:spacing w:val="-4"/>
          <w:sz w:val="28"/>
          <w:szCs w:val="28"/>
        </w:rPr>
        <w:t xml:space="preserve">TỈNH </w:t>
      </w:r>
      <w:r w:rsidR="00571854" w:rsidRPr="00BA72F7">
        <w:rPr>
          <w:b/>
          <w:spacing w:val="-4"/>
          <w:sz w:val="28"/>
          <w:szCs w:val="28"/>
        </w:rPr>
        <w:t xml:space="preserve">ĐẠT CHUẨN </w:t>
      </w:r>
    </w:p>
    <w:p w14:paraId="184AF53F" w14:textId="55FCDE8B" w:rsidR="003E390A" w:rsidRPr="00BA72F7" w:rsidRDefault="007916F1" w:rsidP="001E66A3">
      <w:pPr>
        <w:jc w:val="center"/>
        <w:rPr>
          <w:b/>
          <w:spacing w:val="-4"/>
          <w:sz w:val="28"/>
          <w:szCs w:val="28"/>
        </w:rPr>
      </w:pPr>
      <w:r w:rsidRPr="00BA72F7">
        <w:rPr>
          <w:b/>
          <w:spacing w:val="-4"/>
          <w:sz w:val="28"/>
          <w:szCs w:val="28"/>
        </w:rPr>
        <w:t xml:space="preserve">NÔNG THÔN MỚI </w:t>
      </w:r>
      <w:r w:rsidR="00E146E5" w:rsidRPr="00BA72F7">
        <w:rPr>
          <w:b/>
          <w:spacing w:val="-4"/>
          <w:sz w:val="28"/>
          <w:szCs w:val="28"/>
        </w:rPr>
        <w:t>GIAI ĐOẠN 2022-2025</w:t>
      </w:r>
    </w:p>
    <w:p w14:paraId="0EAF3BB2" w14:textId="77777777" w:rsidR="00E15E55" w:rsidRPr="00BA72F7" w:rsidRDefault="003E390A" w:rsidP="00E15E55">
      <w:pPr>
        <w:jc w:val="center"/>
        <w:rPr>
          <w:b/>
          <w:sz w:val="28"/>
          <w:szCs w:val="28"/>
        </w:rPr>
      </w:pPr>
      <w:r w:rsidRPr="00BA72F7">
        <w:rPr>
          <w:noProof/>
          <w:sz w:val="28"/>
          <w:szCs w:val="28"/>
        </w:rPr>
        <mc:AlternateContent>
          <mc:Choice Requires="wps">
            <w:drawing>
              <wp:anchor distT="0" distB="0" distL="114300" distR="114300" simplePos="0" relativeHeight="251659264" behindDoc="0" locked="0" layoutInCell="1" allowOverlap="1" wp14:anchorId="1B356D7D" wp14:editId="6BB62482">
                <wp:simplePos x="0" y="0"/>
                <wp:positionH relativeFrom="column">
                  <wp:posOffset>1958340</wp:posOffset>
                </wp:positionH>
                <wp:positionV relativeFrom="paragraph">
                  <wp:posOffset>32385</wp:posOffset>
                </wp:positionV>
                <wp:extent cx="17240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DEA0663" id="_x0000_t32" coordsize="21600,21600" o:spt="32" o:oned="t" path="m,l21600,21600e" filled="f">
                <v:path arrowok="t" fillok="f" o:connecttype="none"/>
                <o:lock v:ext="edit" shapetype="t"/>
              </v:shapetype>
              <v:shape id="Straight Arrow Connector 1" o:spid="_x0000_s1026" type="#_x0000_t32" style="position:absolute;margin-left:154.2pt;margin-top:2.55pt;width:13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fWDnzwEAAIsDAAAOAAAAZHJzL2Uyb0RvYy54bWysU9tu2zAMfR+wfxD0vjgJ1l2MOMWQrnvp tgBpP4CRZFuYLAqUEid/P0q5dN3eivlBEEXykOeQXtweBif2hqJF38jZZCqF8Qq19V0jnx7v332S IibwGhx608ijifJ2+fbNYgy1mWOPThsSDOJjPYZG9imFuqqi6s0AcYLBeHa2SAMkNqmrNMHI6IOr 5tPph2pE0oFQmRj59e7klMuC37ZGpZ9tG00SrpHcWyonlXObz2q5gLojCL1V5zbgFV0MYD0XvULd QQKxI/sP1GAVYcQ2TRQOFbatVaZwYDaz6V9sNj0EU7iwODFcZYr/D1b92K9JWM2zk8LDwCPaJALb 9Ul8IcJRrNB7lhFJzLJaY4g1J638mjJfdfCb8IDqVxQeVz34zpSuH4+BoUpG9SIlGzFwze34HTXH wC5hke7Q0pAhWRRxKBM6XidkDkkofpx9nL+fzm+kUBdfBfUlMVBM3wwOIl8aGc88rgRmpQzsH2Ji Ipx4SchVPd5b58o6OC/GRn6+4TrZE9FZnZ3FoG67ciT2kBeqfFkVBnsRRrjzuoD1BvTX8z2Bdac7 xzvPaRc1TrpuUR/XlOHyO0+8AJ+3M6/Un3aJev6Hlr8BAAD//wMAUEsDBBQABgAIAAAAIQCQ58O2 2wAAAAcBAAAPAAAAZHJzL2Rvd25yZXYueG1sTI7BTsMwEETvSPyDtUhcELVTCDQhTlUhceBIW4mr Gy9JIF5HsdOEfj0Ll3IczejNK9az68QRh9B60pAsFAikytuWag373cvtCkSIhqzpPKGGbwywLi8v CpNbP9EbHrexFgyhkBsNTYx9LmWoGnQmLHyPxN2HH5yJHIda2sFMDHedXCr1IJ1piR8a0+Nzg9XX dnQaMIxpojaZq/evp+nmfXn6nPqd1tdX8+YJRMQ5nsfwq8/qULLTwY9kg+g03KnVPU81pAkI7tPH LANx+MuyLOR///IHAAD//wMAUEsBAi0AFAAGAAgAAAAhALaDOJL+AAAA4QEAABMAAAAAAAAAAAAA AAAAAAAAAFtDb250ZW50X1R5cGVzXS54bWxQSwECLQAUAAYACAAAACEAOP0h/9YAAACUAQAACwAA AAAAAAAAAAAAAAAvAQAAX3JlbHMvLnJlbHNQSwECLQAUAAYACAAAACEA+31g588BAACLAwAADgAA AAAAAAAAAAAAAAAuAgAAZHJzL2Uyb0RvYy54bWxQSwECLQAUAAYACAAAACEAkOfDttsAAAAHAQAA DwAAAAAAAAAAAAAAAAApBAAAZHJzL2Rvd25yZXYueG1sUEsFBgAAAAAEAAQA8wAAADEFAAAAAA== "/>
            </w:pict>
          </mc:Fallback>
        </mc:AlternateContent>
      </w:r>
    </w:p>
    <w:p w14:paraId="7391CBEA" w14:textId="77777777" w:rsidR="00A11B75" w:rsidRPr="00BA72F7" w:rsidRDefault="00A11B75" w:rsidP="00950DC5">
      <w:pPr>
        <w:ind w:left="720" w:hanging="720"/>
        <w:jc w:val="center"/>
        <w:rPr>
          <w:b/>
          <w:sz w:val="28"/>
          <w:szCs w:val="28"/>
        </w:rPr>
      </w:pPr>
    </w:p>
    <w:p w14:paraId="3B48CF50" w14:textId="77777777" w:rsidR="001E66A3" w:rsidRPr="00BA72F7" w:rsidRDefault="00321374" w:rsidP="00950DC5">
      <w:pPr>
        <w:ind w:left="720" w:hanging="720"/>
        <w:jc w:val="center"/>
        <w:rPr>
          <w:b/>
          <w:sz w:val="28"/>
          <w:szCs w:val="28"/>
        </w:rPr>
      </w:pPr>
      <w:r w:rsidRPr="00BA72F7">
        <w:rPr>
          <w:b/>
          <w:sz w:val="28"/>
          <w:szCs w:val="28"/>
        </w:rPr>
        <w:t>PHẦN MỞ</w:t>
      </w:r>
      <w:r w:rsidR="001E66A3" w:rsidRPr="00BA72F7">
        <w:rPr>
          <w:b/>
          <w:sz w:val="28"/>
          <w:szCs w:val="28"/>
        </w:rPr>
        <w:t xml:space="preserve"> ĐẦU</w:t>
      </w:r>
    </w:p>
    <w:p w14:paraId="7345FAEA" w14:textId="77777777" w:rsidR="00950DC5" w:rsidRPr="00BA72F7" w:rsidRDefault="00950DC5" w:rsidP="00950DC5">
      <w:pPr>
        <w:ind w:left="720" w:hanging="720"/>
        <w:jc w:val="center"/>
        <w:rPr>
          <w:b/>
          <w:sz w:val="28"/>
          <w:szCs w:val="28"/>
        </w:rPr>
      </w:pPr>
    </w:p>
    <w:p w14:paraId="5EB7CE74" w14:textId="77777777" w:rsidR="001E66A3" w:rsidRPr="00BA72F7" w:rsidRDefault="001E66A3" w:rsidP="00B909D8">
      <w:pPr>
        <w:spacing w:before="120" w:after="120"/>
        <w:ind w:left="720" w:hanging="11"/>
        <w:jc w:val="both"/>
        <w:rPr>
          <w:b/>
          <w:sz w:val="28"/>
          <w:szCs w:val="28"/>
        </w:rPr>
      </w:pPr>
      <w:r w:rsidRPr="00BA72F7">
        <w:rPr>
          <w:b/>
          <w:sz w:val="28"/>
          <w:szCs w:val="28"/>
        </w:rPr>
        <w:t>I. SỰ CẦN THIẾT XÂY DỰNG ĐỀ ÁN</w:t>
      </w:r>
      <w:bookmarkStart w:id="0" w:name="_GoBack"/>
      <w:bookmarkEnd w:id="0"/>
    </w:p>
    <w:p w14:paraId="4C782443" w14:textId="13ACCCEE" w:rsidR="00D649E1" w:rsidRPr="00BA72F7" w:rsidRDefault="00D649E1" w:rsidP="00B909D8">
      <w:pPr>
        <w:spacing w:before="120" w:after="120"/>
        <w:ind w:firstLine="709"/>
        <w:jc w:val="both"/>
        <w:rPr>
          <w:sz w:val="28"/>
          <w:szCs w:val="28"/>
        </w:rPr>
      </w:pPr>
      <w:r w:rsidRPr="00BA72F7">
        <w:rPr>
          <w:sz w:val="28"/>
          <w:szCs w:val="28"/>
        </w:rPr>
        <w:t>Những năm qua</w:t>
      </w:r>
      <w:r w:rsidR="00BD0D6B" w:rsidRPr="00BA72F7">
        <w:rPr>
          <w:sz w:val="28"/>
          <w:szCs w:val="28"/>
        </w:rPr>
        <w:t xml:space="preserve"> </w:t>
      </w:r>
      <w:r w:rsidR="004C4294" w:rsidRPr="00BA72F7">
        <w:rPr>
          <w:sz w:val="28"/>
          <w:szCs w:val="28"/>
        </w:rPr>
        <w:t>N</w:t>
      </w:r>
      <w:r w:rsidR="0035702A" w:rsidRPr="00BA72F7">
        <w:rPr>
          <w:sz w:val="28"/>
          <w:szCs w:val="28"/>
        </w:rPr>
        <w:t>ông nghiệp</w:t>
      </w:r>
      <w:r w:rsidR="004C4294" w:rsidRPr="00BA72F7">
        <w:rPr>
          <w:sz w:val="28"/>
          <w:szCs w:val="28"/>
        </w:rPr>
        <w:t xml:space="preserve"> -</w:t>
      </w:r>
      <w:r w:rsidR="0035702A" w:rsidRPr="00BA72F7">
        <w:rPr>
          <w:sz w:val="28"/>
          <w:szCs w:val="28"/>
        </w:rPr>
        <w:t xml:space="preserve"> </w:t>
      </w:r>
      <w:r w:rsidR="008B5866" w:rsidRPr="00BA72F7">
        <w:rPr>
          <w:sz w:val="28"/>
          <w:szCs w:val="28"/>
        </w:rPr>
        <w:t>nông dân</w:t>
      </w:r>
      <w:r w:rsidR="004C4294" w:rsidRPr="00BA72F7">
        <w:rPr>
          <w:sz w:val="28"/>
          <w:szCs w:val="28"/>
        </w:rPr>
        <w:t xml:space="preserve"> - </w:t>
      </w:r>
      <w:r w:rsidR="0035702A" w:rsidRPr="00BA72F7">
        <w:rPr>
          <w:sz w:val="28"/>
          <w:szCs w:val="28"/>
        </w:rPr>
        <w:t>nông thôn</w:t>
      </w:r>
      <w:r w:rsidR="00E532AD" w:rsidRPr="00BA72F7">
        <w:rPr>
          <w:sz w:val="28"/>
          <w:szCs w:val="28"/>
        </w:rPr>
        <w:t xml:space="preserve"> </w:t>
      </w:r>
      <w:r w:rsidR="0035702A" w:rsidRPr="00BA72F7">
        <w:rPr>
          <w:sz w:val="28"/>
          <w:szCs w:val="28"/>
        </w:rPr>
        <w:t xml:space="preserve">luôn nhận được sự quan tâm </w:t>
      </w:r>
      <w:r w:rsidR="008B5866" w:rsidRPr="00BA72F7">
        <w:rPr>
          <w:sz w:val="28"/>
          <w:szCs w:val="28"/>
        </w:rPr>
        <w:t xml:space="preserve">lãnh đạo </w:t>
      </w:r>
      <w:r w:rsidR="008B5866" w:rsidRPr="00BA72F7">
        <w:rPr>
          <w:spacing w:val="-2"/>
          <w:sz w:val="28"/>
          <w:szCs w:val="28"/>
        </w:rPr>
        <w:t>của Tỉnh uỷ, HĐND, UBND tỉnh</w:t>
      </w:r>
      <w:r w:rsidR="008B5866" w:rsidRPr="00BA72F7">
        <w:rPr>
          <w:sz w:val="28"/>
          <w:szCs w:val="28"/>
        </w:rPr>
        <w:t xml:space="preserve"> thông qua việc tỉnh</w:t>
      </w:r>
      <w:r w:rsidR="00833D93" w:rsidRPr="00BA72F7">
        <w:rPr>
          <w:sz w:val="28"/>
          <w:szCs w:val="28"/>
        </w:rPr>
        <w:t xml:space="preserve"> đã </w:t>
      </w:r>
      <w:r w:rsidR="008E24E3" w:rsidRPr="00BA72F7">
        <w:rPr>
          <w:sz w:val="28"/>
          <w:szCs w:val="28"/>
        </w:rPr>
        <w:t>ban hành khá đồng bộ chính sách cho phát triển nông nghiệp, nông thôn</w:t>
      </w:r>
      <w:r w:rsidR="008B5866" w:rsidRPr="00BA72F7">
        <w:rPr>
          <w:sz w:val="28"/>
          <w:szCs w:val="28"/>
        </w:rPr>
        <w:t xml:space="preserve"> </w:t>
      </w:r>
      <w:r w:rsidR="008E24E3" w:rsidRPr="00BA72F7">
        <w:rPr>
          <w:spacing w:val="-2"/>
          <w:sz w:val="28"/>
          <w:szCs w:val="28"/>
        </w:rPr>
        <w:t xml:space="preserve">và ưu tiên cân đối nguồn lực </w:t>
      </w:r>
      <w:r w:rsidR="004C4294" w:rsidRPr="00BA72F7">
        <w:rPr>
          <w:spacing w:val="-2"/>
          <w:sz w:val="28"/>
          <w:szCs w:val="28"/>
        </w:rPr>
        <w:t xml:space="preserve">để triển khai </w:t>
      </w:r>
      <w:r w:rsidR="00833D93" w:rsidRPr="00BA72F7">
        <w:rPr>
          <w:spacing w:val="-2"/>
          <w:sz w:val="28"/>
          <w:szCs w:val="28"/>
        </w:rPr>
        <w:t xml:space="preserve">thực hiện </w:t>
      </w:r>
      <w:r w:rsidR="008E24E3" w:rsidRPr="00BA72F7">
        <w:rPr>
          <w:spacing w:val="-2"/>
          <w:sz w:val="28"/>
          <w:szCs w:val="28"/>
        </w:rPr>
        <w:t xml:space="preserve">đã </w:t>
      </w:r>
      <w:r w:rsidR="008E24E3" w:rsidRPr="00BA72F7">
        <w:rPr>
          <w:sz w:val="28"/>
          <w:szCs w:val="28"/>
          <w:shd w:val="clear" w:color="auto" w:fill="FFFFFF"/>
          <w:lang w:val="pt-BR"/>
        </w:rPr>
        <w:t>tạo điều kiện thúc đẩy phát triển sản xuất nông nghiệp, góp phần tạo việc làm</w:t>
      </w:r>
      <w:r w:rsidR="004C4294" w:rsidRPr="00BA72F7">
        <w:rPr>
          <w:sz w:val="28"/>
          <w:szCs w:val="28"/>
          <w:shd w:val="clear" w:color="auto" w:fill="FFFFFF"/>
          <w:lang w:val="pt-BR"/>
        </w:rPr>
        <w:t xml:space="preserve">, </w:t>
      </w:r>
      <w:r w:rsidR="008E24E3" w:rsidRPr="00BA72F7">
        <w:rPr>
          <w:sz w:val="28"/>
          <w:szCs w:val="28"/>
          <w:shd w:val="clear" w:color="auto" w:fill="FFFFFF"/>
          <w:lang w:val="pt-BR"/>
        </w:rPr>
        <w:t>bảo đảm tăng trưởng kinh tế gắn liền với xóa đói giảm nghèo và xây dựng nông thôn mới</w:t>
      </w:r>
      <w:r w:rsidR="0035702A" w:rsidRPr="00BA72F7">
        <w:rPr>
          <w:sz w:val="28"/>
          <w:szCs w:val="28"/>
        </w:rPr>
        <w:t>.</w:t>
      </w:r>
      <w:r w:rsidR="00833D93" w:rsidRPr="00BA72F7">
        <w:rPr>
          <w:sz w:val="28"/>
          <w:szCs w:val="28"/>
        </w:rPr>
        <w:t xml:space="preserve"> Giai đoạn 2017-2020,</w:t>
      </w:r>
      <w:r w:rsidR="008B5866" w:rsidRPr="00BA72F7">
        <w:rPr>
          <w:sz w:val="28"/>
          <w:szCs w:val="28"/>
        </w:rPr>
        <w:t xml:space="preserve"> </w:t>
      </w:r>
      <w:r w:rsidR="00B869F8" w:rsidRPr="00BA72F7">
        <w:rPr>
          <w:sz w:val="28"/>
          <w:szCs w:val="28"/>
        </w:rPr>
        <w:t>t</w:t>
      </w:r>
      <w:r w:rsidR="00BD0D6B" w:rsidRPr="00BA72F7">
        <w:rPr>
          <w:spacing w:val="-4"/>
          <w:sz w:val="28"/>
          <w:szCs w:val="28"/>
        </w:rPr>
        <w:t xml:space="preserve">rên cơ sở kế thừa các </w:t>
      </w:r>
      <w:r w:rsidR="00BD0D6B" w:rsidRPr="00BA72F7">
        <w:rPr>
          <w:sz w:val="28"/>
          <w:szCs w:val="28"/>
        </w:rPr>
        <w:t xml:space="preserve">chính sách </w:t>
      </w:r>
      <w:r w:rsidR="00BD0D6B" w:rsidRPr="00BA72F7">
        <w:rPr>
          <w:sz w:val="28"/>
          <w:szCs w:val="28"/>
          <w:lang w:val="da-DK"/>
        </w:rPr>
        <w:t xml:space="preserve">khuyến khích phát triển nông nghiệp, nông thôn, xây dựng nông thôn mới theo </w:t>
      </w:r>
      <w:r w:rsidR="00BD0D6B" w:rsidRPr="00BA72F7">
        <w:rPr>
          <w:sz w:val="28"/>
          <w:szCs w:val="28"/>
          <w:lang w:val="nl-NL"/>
        </w:rPr>
        <w:t xml:space="preserve">giai đoạn trước, </w:t>
      </w:r>
      <w:r w:rsidR="00546E5D" w:rsidRPr="00BA72F7">
        <w:rPr>
          <w:sz w:val="28"/>
          <w:szCs w:val="28"/>
          <w:lang w:val="nl-NL"/>
        </w:rPr>
        <w:t>HĐND</w:t>
      </w:r>
      <w:r w:rsidR="00BD0D6B" w:rsidRPr="00BA72F7">
        <w:rPr>
          <w:sz w:val="28"/>
          <w:szCs w:val="28"/>
          <w:lang w:val="nl-NL"/>
        </w:rPr>
        <w:t xml:space="preserve"> tỉnh đã ban hành </w:t>
      </w:r>
      <w:r w:rsidR="00BD0D6B" w:rsidRPr="00BA72F7">
        <w:rPr>
          <w:sz w:val="28"/>
          <w:szCs w:val="28"/>
        </w:rPr>
        <w:t>Nghị quyết số 32/2016/NQ-HĐND và Nghị quyết số 123/2018/NQ-HĐND (sửa đổi, bổ sung một số điều tại Nghị quyết số 19</w:t>
      </w:r>
      <w:r w:rsidR="00B869F8" w:rsidRPr="00BA72F7">
        <w:rPr>
          <w:sz w:val="28"/>
          <w:szCs w:val="28"/>
        </w:rPr>
        <w:t>4/2020/NQ-HĐND ngày 24/3/2020</w:t>
      </w:r>
      <w:r w:rsidR="006A25DF" w:rsidRPr="00BA72F7">
        <w:rPr>
          <w:sz w:val="28"/>
          <w:szCs w:val="28"/>
        </w:rPr>
        <w:t xml:space="preserve">, </w:t>
      </w:r>
      <w:r w:rsidR="000800E1" w:rsidRPr="00BA72F7">
        <w:rPr>
          <w:sz w:val="28"/>
          <w:szCs w:val="28"/>
        </w:rPr>
        <w:t>kéo dài đến hết ngày 31/12/2021 theo Nghị quyết số 255/2020/NQ-HĐND ngày 08/12/2020</w:t>
      </w:r>
      <w:r w:rsidR="00B869F8" w:rsidRPr="00BA72F7">
        <w:rPr>
          <w:sz w:val="28"/>
          <w:szCs w:val="28"/>
        </w:rPr>
        <w:t>)</w:t>
      </w:r>
      <w:r w:rsidR="0035702A" w:rsidRPr="00BA72F7">
        <w:rPr>
          <w:spacing w:val="-4"/>
          <w:sz w:val="28"/>
          <w:szCs w:val="28"/>
        </w:rPr>
        <w:t xml:space="preserve">. </w:t>
      </w:r>
      <w:r w:rsidR="00BD0D6B" w:rsidRPr="00BA72F7">
        <w:rPr>
          <w:sz w:val="28"/>
          <w:szCs w:val="28"/>
        </w:rPr>
        <w:t>Chính sách ban hành hệ thố</w:t>
      </w:r>
      <w:r w:rsidR="0051632B" w:rsidRPr="00BA72F7">
        <w:rPr>
          <w:sz w:val="28"/>
          <w:szCs w:val="28"/>
        </w:rPr>
        <w:t>ng hóa trên tất cả các lĩnh vực</w:t>
      </w:r>
      <w:r w:rsidR="00BD0D6B" w:rsidRPr="00BA72F7">
        <w:rPr>
          <w:sz w:val="28"/>
          <w:szCs w:val="28"/>
        </w:rPr>
        <w:t>: hỗ trợ phát triển sản xuất, bảo quản, chế biến và tiêu thụ sản phẩm</w:t>
      </w:r>
      <w:r w:rsidR="00BD0D6B" w:rsidRPr="00BA72F7">
        <w:rPr>
          <w:sz w:val="28"/>
          <w:szCs w:val="28"/>
          <w:lang w:val="da-DK"/>
        </w:rPr>
        <w:t xml:space="preserve">, </w:t>
      </w:r>
      <w:r w:rsidR="00BD0D6B" w:rsidRPr="00BA72F7">
        <w:rPr>
          <w:sz w:val="28"/>
          <w:szCs w:val="28"/>
        </w:rPr>
        <w:t xml:space="preserve">hỗ trợ phát triển chương trình mỗi xã một sản phẩm, </w:t>
      </w:r>
      <w:r w:rsidR="00BD0D6B" w:rsidRPr="00BA72F7">
        <w:rPr>
          <w:sz w:val="28"/>
          <w:szCs w:val="28"/>
          <w:lang w:val="da-DK"/>
        </w:rPr>
        <w:t xml:space="preserve">xây dựng nông thôn mới, </w:t>
      </w:r>
      <w:r w:rsidR="00BD0D6B" w:rsidRPr="00BA72F7">
        <w:rPr>
          <w:spacing w:val="-4"/>
          <w:sz w:val="28"/>
          <w:szCs w:val="28"/>
        </w:rPr>
        <w:t xml:space="preserve">phát triển thương mại nông thôn, </w:t>
      </w:r>
      <w:r w:rsidR="00BD0D6B" w:rsidRPr="00BA72F7">
        <w:rPr>
          <w:spacing w:val="-2"/>
          <w:sz w:val="28"/>
          <w:szCs w:val="28"/>
        </w:rPr>
        <w:t xml:space="preserve">lãi suất vay vốn, </w:t>
      </w:r>
      <w:r w:rsidR="00BD0D6B" w:rsidRPr="00BA72F7">
        <w:rPr>
          <w:sz w:val="28"/>
          <w:szCs w:val="28"/>
        </w:rPr>
        <w:t>cơ chế hỗ trợ xi măng làm đường giao thông nông thôn và kiên cố hóa kênh mương nội đồng…</w:t>
      </w:r>
      <w:r w:rsidRPr="00BA72F7">
        <w:rPr>
          <w:sz w:val="28"/>
          <w:szCs w:val="28"/>
        </w:rPr>
        <w:t xml:space="preserve"> </w:t>
      </w:r>
      <w:r w:rsidR="005F43F1" w:rsidRPr="00BA72F7">
        <w:rPr>
          <w:sz w:val="28"/>
          <w:szCs w:val="28"/>
        </w:rPr>
        <w:t>đã góp phần ổn định sản xuất, thúc đẩy tăng trưởng</w:t>
      </w:r>
      <w:r w:rsidR="00AD3ABA" w:rsidRPr="00BA72F7">
        <w:rPr>
          <w:sz w:val="28"/>
          <w:szCs w:val="28"/>
        </w:rPr>
        <w:t xml:space="preserve"> kinh tế nông thôn và </w:t>
      </w:r>
      <w:r w:rsidR="005F43F1" w:rsidRPr="00BA72F7">
        <w:rPr>
          <w:sz w:val="28"/>
          <w:szCs w:val="28"/>
        </w:rPr>
        <w:t>xây dựng nông thôn mới</w:t>
      </w:r>
      <w:r w:rsidR="00AD3ABA" w:rsidRPr="00BA72F7">
        <w:rPr>
          <w:sz w:val="28"/>
          <w:szCs w:val="28"/>
        </w:rPr>
        <w:t>.</w:t>
      </w:r>
    </w:p>
    <w:p w14:paraId="5E6FFE6C" w14:textId="152C3D38" w:rsidR="001B02C5" w:rsidRPr="00BA72F7" w:rsidRDefault="00833D93" w:rsidP="00B909D8">
      <w:pPr>
        <w:spacing w:before="120" w:after="120"/>
        <w:ind w:firstLine="709"/>
        <w:jc w:val="both"/>
        <w:rPr>
          <w:spacing w:val="-2"/>
          <w:sz w:val="28"/>
          <w:szCs w:val="28"/>
        </w:rPr>
      </w:pPr>
      <w:r w:rsidRPr="00BA72F7">
        <w:rPr>
          <w:spacing w:val="-2"/>
          <w:sz w:val="28"/>
          <w:szCs w:val="28"/>
        </w:rPr>
        <w:t>T</w:t>
      </w:r>
      <w:r w:rsidR="008D7CE2" w:rsidRPr="00BA72F7">
        <w:rPr>
          <w:spacing w:val="-2"/>
          <w:sz w:val="28"/>
          <w:szCs w:val="28"/>
          <w:lang w:val="vi-VN"/>
        </w:rPr>
        <w:t>uy vậy</w:t>
      </w:r>
      <w:r w:rsidR="00F57B85" w:rsidRPr="00BA72F7">
        <w:rPr>
          <w:spacing w:val="-2"/>
          <w:sz w:val="28"/>
          <w:szCs w:val="28"/>
        </w:rPr>
        <w:t>, s</w:t>
      </w:r>
      <w:r w:rsidR="008D7CE2" w:rsidRPr="00BA72F7">
        <w:rPr>
          <w:spacing w:val="-2"/>
          <w:sz w:val="28"/>
          <w:szCs w:val="28"/>
          <w:lang w:val="vi-VN"/>
        </w:rPr>
        <w:t xml:space="preserve">ản xuất </w:t>
      </w:r>
      <w:r w:rsidR="00D20C27" w:rsidRPr="00BA72F7">
        <w:rPr>
          <w:spacing w:val="-2"/>
          <w:sz w:val="28"/>
          <w:szCs w:val="28"/>
        </w:rPr>
        <w:t xml:space="preserve">nông nghiệp </w:t>
      </w:r>
      <w:r w:rsidR="00084E7F" w:rsidRPr="00BA72F7">
        <w:rPr>
          <w:spacing w:val="-2"/>
          <w:sz w:val="28"/>
          <w:szCs w:val="28"/>
        </w:rPr>
        <w:t xml:space="preserve">của tỉnh ta vẫn </w:t>
      </w:r>
      <w:r w:rsidR="00F57B85" w:rsidRPr="00BA72F7">
        <w:rPr>
          <w:spacing w:val="-2"/>
          <w:sz w:val="28"/>
          <w:szCs w:val="28"/>
        </w:rPr>
        <w:t>còn manh mún, nhỏ lẻ, liên kết sản xuất thiếu bền vững</w:t>
      </w:r>
      <w:r w:rsidR="00084E7F" w:rsidRPr="00BA72F7">
        <w:rPr>
          <w:spacing w:val="-2"/>
          <w:sz w:val="28"/>
          <w:szCs w:val="28"/>
        </w:rPr>
        <w:t>,</w:t>
      </w:r>
      <w:r w:rsidR="006459F8" w:rsidRPr="00BA72F7">
        <w:rPr>
          <w:spacing w:val="-2"/>
          <w:sz w:val="28"/>
          <w:szCs w:val="28"/>
        </w:rPr>
        <w:t xml:space="preserve"> </w:t>
      </w:r>
      <w:r w:rsidR="00D20C27" w:rsidRPr="00BA72F7">
        <w:rPr>
          <w:spacing w:val="-2"/>
          <w:sz w:val="28"/>
          <w:szCs w:val="28"/>
        </w:rPr>
        <w:t xml:space="preserve">gây ô nhiễm môi trường, </w:t>
      </w:r>
      <w:r w:rsidR="00084E7F" w:rsidRPr="00BA72F7">
        <w:rPr>
          <w:spacing w:val="-2"/>
          <w:sz w:val="28"/>
          <w:szCs w:val="28"/>
        </w:rPr>
        <w:t>chưa tương xứng với t</w:t>
      </w:r>
      <w:r w:rsidR="006B4EE3" w:rsidRPr="00BA72F7">
        <w:rPr>
          <w:spacing w:val="-2"/>
          <w:sz w:val="28"/>
          <w:szCs w:val="28"/>
        </w:rPr>
        <w:t>iềm năng, lợi thế của tỉnh;</w:t>
      </w:r>
      <w:r w:rsidR="001B02C5" w:rsidRPr="00BA72F7">
        <w:rPr>
          <w:spacing w:val="-2"/>
          <w:sz w:val="28"/>
          <w:szCs w:val="28"/>
        </w:rPr>
        <w:t xml:space="preserve"> </w:t>
      </w:r>
      <w:r w:rsidR="007118C0" w:rsidRPr="00BA72F7">
        <w:rPr>
          <w:spacing w:val="-2"/>
          <w:sz w:val="28"/>
          <w:szCs w:val="28"/>
        </w:rPr>
        <w:t>c</w:t>
      </w:r>
      <w:r w:rsidR="001B02C5" w:rsidRPr="00BA72F7">
        <w:rPr>
          <w:sz w:val="28"/>
          <w:szCs w:val="28"/>
          <w:shd w:val="clear" w:color="auto" w:fill="FFFFFF"/>
        </w:rPr>
        <w:t>ơ cấu sản xuất nông nghiệp và kinh tế nông thôn chuyển dịch chậm</w:t>
      </w:r>
      <w:r w:rsidR="007118C0" w:rsidRPr="00BA72F7">
        <w:rPr>
          <w:sz w:val="28"/>
          <w:szCs w:val="28"/>
          <w:shd w:val="clear" w:color="auto" w:fill="FFFFFF"/>
        </w:rPr>
        <w:t>,</w:t>
      </w:r>
      <w:r w:rsidR="001B02C5" w:rsidRPr="00BA72F7">
        <w:rPr>
          <w:sz w:val="28"/>
          <w:szCs w:val="28"/>
          <w:shd w:val="clear" w:color="auto" w:fill="FFFFFF"/>
        </w:rPr>
        <w:t xml:space="preserve"> cơ cấu lao động nông thôn chiếm tỷ lệ lớn là lao động thuần nông</w:t>
      </w:r>
      <w:r w:rsidR="007118C0" w:rsidRPr="00BA72F7">
        <w:rPr>
          <w:sz w:val="28"/>
          <w:szCs w:val="28"/>
          <w:shd w:val="clear" w:color="auto" w:fill="FFFFFF"/>
        </w:rPr>
        <w:t>,</w:t>
      </w:r>
      <w:r w:rsidR="001B02C5" w:rsidRPr="00BA72F7">
        <w:rPr>
          <w:sz w:val="28"/>
          <w:szCs w:val="28"/>
          <w:shd w:val="clear" w:color="auto" w:fill="FFFFFF"/>
        </w:rPr>
        <w:t xml:space="preserve"> các hoạt động ngành nghề, làng nghề, dịch vụ ở nông thôn chưa được quan tâm và có chính sách hỗ trợ phát triển; </w:t>
      </w:r>
      <w:r w:rsidR="001B02C5" w:rsidRPr="00BA72F7">
        <w:rPr>
          <w:spacing w:val="-2"/>
          <w:sz w:val="28"/>
          <w:szCs w:val="28"/>
        </w:rPr>
        <w:t>chưa có giải pháp hiệu quả để nâng cao đời sống, việc làm, thu nhập cho người dân nông thôn.</w:t>
      </w:r>
    </w:p>
    <w:p w14:paraId="77B1B6D9" w14:textId="355247B4" w:rsidR="007118C0" w:rsidRPr="00BA72F7" w:rsidRDefault="008D7CE2" w:rsidP="00B909D8">
      <w:pPr>
        <w:spacing w:before="120" w:after="120"/>
        <w:ind w:firstLine="709"/>
        <w:jc w:val="both"/>
        <w:rPr>
          <w:sz w:val="28"/>
          <w:szCs w:val="28"/>
        </w:rPr>
      </w:pPr>
      <w:r w:rsidRPr="00BA72F7">
        <w:rPr>
          <w:spacing w:val="-2"/>
          <w:sz w:val="28"/>
          <w:szCs w:val="28"/>
          <w:lang w:val="vi-VN"/>
        </w:rPr>
        <w:t>T</w:t>
      </w:r>
      <w:r w:rsidR="00833D93" w:rsidRPr="00BA72F7">
        <w:rPr>
          <w:spacing w:val="-2"/>
          <w:sz w:val="28"/>
          <w:szCs w:val="28"/>
        </w:rPr>
        <w:t>rong g</w:t>
      </w:r>
      <w:r w:rsidR="00D649E1" w:rsidRPr="00BA72F7">
        <w:rPr>
          <w:spacing w:val="-2"/>
          <w:sz w:val="28"/>
          <w:szCs w:val="28"/>
        </w:rPr>
        <w:t xml:space="preserve">iai đoạn </w:t>
      </w:r>
      <w:r w:rsidR="000F5FFE" w:rsidRPr="00BA72F7">
        <w:rPr>
          <w:spacing w:val="-2"/>
          <w:sz w:val="28"/>
          <w:szCs w:val="28"/>
        </w:rPr>
        <w:t>202</w:t>
      </w:r>
      <w:r w:rsidR="00AA0A32" w:rsidRPr="00BA72F7">
        <w:rPr>
          <w:spacing w:val="-2"/>
          <w:sz w:val="28"/>
          <w:szCs w:val="28"/>
        </w:rPr>
        <w:t>2</w:t>
      </w:r>
      <w:r w:rsidR="00D649E1" w:rsidRPr="00BA72F7">
        <w:rPr>
          <w:spacing w:val="-2"/>
          <w:sz w:val="28"/>
          <w:szCs w:val="28"/>
        </w:rPr>
        <w:t>-2025</w:t>
      </w:r>
      <w:r w:rsidR="00B869F8" w:rsidRPr="00BA72F7">
        <w:rPr>
          <w:spacing w:val="-2"/>
          <w:sz w:val="28"/>
          <w:szCs w:val="28"/>
        </w:rPr>
        <w:t xml:space="preserve">, </w:t>
      </w:r>
      <w:r w:rsidR="007118C0" w:rsidRPr="00BA72F7">
        <w:rPr>
          <w:sz w:val="28"/>
          <w:szCs w:val="28"/>
          <w:shd w:val="clear" w:color="auto" w:fill="FFFFFF"/>
        </w:rPr>
        <w:t xml:space="preserve">Nghị quyết Đại hội Đảng bộ tỉnh Hà Tĩnh lần thứ XIX nhiệm kỳ 2020 – 2025, </w:t>
      </w:r>
      <w:r w:rsidR="007118C0" w:rsidRPr="00BA72F7">
        <w:rPr>
          <w:sz w:val="28"/>
          <w:szCs w:val="28"/>
        </w:rPr>
        <w:t xml:space="preserve">Nghị quyết số 04-NQ/TU ngày 15/7/2021 của Ban Chấp hành Đảng bộ tỉnh về tập trung lãnh đạo, chỉ đạo thực hiện Đề án “Thí </w:t>
      </w:r>
      <w:r w:rsidR="007118C0" w:rsidRPr="00BA72F7">
        <w:rPr>
          <w:sz w:val="28"/>
          <w:szCs w:val="28"/>
        </w:rPr>
        <w:lastRenderedPageBreak/>
        <w:t>điểm xây dựng tỉnh Hà Tĩnh đạt chuẩn nông thôn mới, giai đoạn 2021- 2025”</w:t>
      </w:r>
      <w:r w:rsidR="007118C0" w:rsidRPr="00BA72F7">
        <w:rPr>
          <w:spacing w:val="-2"/>
          <w:sz w:val="28"/>
          <w:szCs w:val="28"/>
        </w:rPr>
        <w:t xml:space="preserve">… đã xác định </w:t>
      </w:r>
      <w:r w:rsidR="00B869F8" w:rsidRPr="00BA72F7">
        <w:rPr>
          <w:spacing w:val="-2"/>
          <w:sz w:val="28"/>
          <w:szCs w:val="28"/>
        </w:rPr>
        <w:t>các mục tiêu, định hướng</w:t>
      </w:r>
      <w:r w:rsidR="007C1EA1" w:rsidRPr="00BA72F7">
        <w:rPr>
          <w:spacing w:val="-2"/>
          <w:sz w:val="28"/>
          <w:szCs w:val="28"/>
        </w:rPr>
        <w:t xml:space="preserve"> về nâng cao thu nhập cho người dân</w:t>
      </w:r>
      <w:r w:rsidR="00BD5918" w:rsidRPr="00BA72F7">
        <w:rPr>
          <w:spacing w:val="-2"/>
          <w:sz w:val="28"/>
          <w:szCs w:val="28"/>
        </w:rPr>
        <w:t xml:space="preserve"> </w:t>
      </w:r>
      <w:r w:rsidR="000907B6" w:rsidRPr="00BA72F7">
        <w:rPr>
          <w:spacing w:val="-2"/>
          <w:sz w:val="28"/>
          <w:szCs w:val="28"/>
        </w:rPr>
        <w:t>(tăng từ 38 triệu đồng/người/năm lên 70 triệu đồng/người/năm vào năm 2025, trong đó người dân khu vực nông thôn đạt 60 triệu đồng/người/năm)</w:t>
      </w:r>
      <w:r w:rsidR="007C1EA1" w:rsidRPr="00BA72F7">
        <w:rPr>
          <w:spacing w:val="-2"/>
          <w:sz w:val="28"/>
          <w:szCs w:val="28"/>
        </w:rPr>
        <w:t>, cơ cấu lại ngành nông nghiệp,</w:t>
      </w:r>
      <w:r w:rsidR="00BD5918" w:rsidRPr="00BA72F7">
        <w:rPr>
          <w:spacing w:val="-2"/>
          <w:sz w:val="28"/>
          <w:szCs w:val="28"/>
        </w:rPr>
        <w:t xml:space="preserve"> phát triển kinh tế nông thôn,</w:t>
      </w:r>
      <w:r w:rsidR="007C1EA1" w:rsidRPr="00BA72F7">
        <w:rPr>
          <w:spacing w:val="-2"/>
          <w:sz w:val="28"/>
          <w:szCs w:val="28"/>
        </w:rPr>
        <w:t xml:space="preserve"> xây dựng tỉnh đạt chuẩn Nông thôn mới</w:t>
      </w:r>
      <w:r w:rsidR="007118C0" w:rsidRPr="00BA72F7">
        <w:rPr>
          <w:sz w:val="28"/>
          <w:szCs w:val="28"/>
          <w:shd w:val="clear" w:color="auto" w:fill="FFFFFF"/>
        </w:rPr>
        <w:t>…</w:t>
      </w:r>
      <w:r w:rsidR="007118C0" w:rsidRPr="00BA72F7">
        <w:rPr>
          <w:sz w:val="28"/>
          <w:szCs w:val="28"/>
        </w:rPr>
        <w:t>đ</w:t>
      </w:r>
      <w:r w:rsidRPr="00BA72F7">
        <w:rPr>
          <w:sz w:val="28"/>
          <w:szCs w:val="28"/>
          <w:lang w:val="vi-VN"/>
        </w:rPr>
        <w:t xml:space="preserve">ây là </w:t>
      </w:r>
      <w:r w:rsidR="00F57B85" w:rsidRPr="00BA72F7">
        <w:rPr>
          <w:sz w:val="28"/>
          <w:szCs w:val="28"/>
        </w:rPr>
        <w:t xml:space="preserve">một </w:t>
      </w:r>
      <w:r w:rsidRPr="00BA72F7">
        <w:rPr>
          <w:sz w:val="28"/>
          <w:szCs w:val="28"/>
          <w:lang w:val="vi-VN"/>
        </w:rPr>
        <w:t xml:space="preserve">nhiệm vụ nặng nề và to lớn đòi hỏi sự </w:t>
      </w:r>
      <w:r w:rsidR="006B4EE3" w:rsidRPr="00BA72F7">
        <w:rPr>
          <w:sz w:val="28"/>
          <w:szCs w:val="28"/>
        </w:rPr>
        <w:t xml:space="preserve">vào </w:t>
      </w:r>
      <w:r w:rsidRPr="00BA72F7">
        <w:rPr>
          <w:sz w:val="28"/>
          <w:szCs w:val="28"/>
          <w:lang w:val="vi-VN"/>
        </w:rPr>
        <w:t>cu</w:t>
      </w:r>
      <w:r w:rsidR="00F57B85" w:rsidRPr="00BA72F7">
        <w:rPr>
          <w:sz w:val="28"/>
          <w:szCs w:val="28"/>
          <w:lang w:val="vi-VN"/>
        </w:rPr>
        <w:t>ộc của cả hệ thống chính tr</w:t>
      </w:r>
      <w:r w:rsidR="00F57B85" w:rsidRPr="00BA72F7">
        <w:rPr>
          <w:sz w:val="28"/>
          <w:szCs w:val="28"/>
        </w:rPr>
        <w:t>ị và phải ưu tiên nguồn lực một cách có hệ thống</w:t>
      </w:r>
      <w:r w:rsidR="007118C0" w:rsidRPr="00BA72F7">
        <w:rPr>
          <w:sz w:val="28"/>
          <w:szCs w:val="28"/>
        </w:rPr>
        <w:t>,</w:t>
      </w:r>
      <w:r w:rsidR="00F57B85" w:rsidRPr="00BA72F7">
        <w:rPr>
          <w:sz w:val="28"/>
          <w:szCs w:val="28"/>
        </w:rPr>
        <w:t xml:space="preserve"> có chiến lược do vậy cần thiết phải </w:t>
      </w:r>
      <w:r w:rsidR="006B4EE3" w:rsidRPr="00BA72F7">
        <w:rPr>
          <w:sz w:val="28"/>
          <w:szCs w:val="28"/>
        </w:rPr>
        <w:t xml:space="preserve">xây dựng đề án để đánh giá đúng tình hình và đề xuất </w:t>
      </w:r>
      <w:r w:rsidR="007118C0" w:rsidRPr="00BA72F7">
        <w:rPr>
          <w:spacing w:val="-2"/>
          <w:sz w:val="28"/>
          <w:szCs w:val="28"/>
        </w:rPr>
        <w:t xml:space="preserve">chính sách </w:t>
      </w:r>
      <w:r w:rsidR="007118C0" w:rsidRPr="00BA72F7">
        <w:rPr>
          <w:spacing w:val="-4"/>
          <w:sz w:val="28"/>
          <w:szCs w:val="28"/>
        </w:rPr>
        <w:t>khuyến khích phát triển nông nghiệp, nông thôn giai đoạn 202</w:t>
      </w:r>
      <w:r w:rsidR="00AA0A32" w:rsidRPr="00BA72F7">
        <w:rPr>
          <w:spacing w:val="-4"/>
          <w:sz w:val="28"/>
          <w:szCs w:val="28"/>
        </w:rPr>
        <w:t>2</w:t>
      </w:r>
      <w:r w:rsidR="007118C0" w:rsidRPr="00BA72F7">
        <w:rPr>
          <w:spacing w:val="-4"/>
          <w:sz w:val="28"/>
          <w:szCs w:val="28"/>
        </w:rPr>
        <w:t>-2025 gắn với xây dựng tỉnh đạt chuẩn nông thôn mới</w:t>
      </w:r>
      <w:r w:rsidR="007118C0" w:rsidRPr="00BA72F7">
        <w:rPr>
          <w:spacing w:val="-2"/>
          <w:sz w:val="28"/>
          <w:szCs w:val="28"/>
        </w:rPr>
        <w:t xml:space="preserve"> nhằm tạo động lực cho sự phát triển kinh tế - xã hội ở nông thôn.</w:t>
      </w:r>
    </w:p>
    <w:p w14:paraId="5D2F1EFA" w14:textId="77777777" w:rsidR="001E66A3" w:rsidRPr="00BA72F7" w:rsidRDefault="001E66A3" w:rsidP="00B909D8">
      <w:pPr>
        <w:spacing w:before="120" w:after="120"/>
        <w:ind w:firstLine="709"/>
        <w:jc w:val="both"/>
        <w:rPr>
          <w:b/>
          <w:sz w:val="28"/>
          <w:szCs w:val="28"/>
        </w:rPr>
      </w:pPr>
      <w:r w:rsidRPr="00BA72F7">
        <w:rPr>
          <w:b/>
          <w:sz w:val="28"/>
          <w:szCs w:val="28"/>
        </w:rPr>
        <w:t>II. CĂN CỨ XÂY DỰNG ĐỀ ÁN</w:t>
      </w:r>
    </w:p>
    <w:p w14:paraId="73C43FA6" w14:textId="77777777" w:rsidR="00BD488E" w:rsidRPr="00BA72F7" w:rsidRDefault="00BD488E" w:rsidP="00B909D8">
      <w:pPr>
        <w:spacing w:before="120" w:after="120"/>
        <w:ind w:firstLine="709"/>
        <w:jc w:val="both"/>
        <w:rPr>
          <w:sz w:val="28"/>
          <w:szCs w:val="28"/>
        </w:rPr>
      </w:pPr>
      <w:r w:rsidRPr="00BA72F7">
        <w:rPr>
          <w:sz w:val="28"/>
          <w:szCs w:val="28"/>
        </w:rPr>
        <w:t xml:space="preserve">- Kết luận số 54-KL/TW ngày 07/8/2019 của Bộ Chính trị về tiếp tục thực hiện Nghị quyết Trung ương 7 khóa X về nông nghiệp, nông dân, nông thôn; </w:t>
      </w:r>
    </w:p>
    <w:p w14:paraId="4ACAB38C" w14:textId="77777777" w:rsidR="007E5A61" w:rsidRPr="00BA72F7" w:rsidRDefault="001C2769" w:rsidP="00B909D8">
      <w:pPr>
        <w:spacing w:before="120" w:after="120"/>
        <w:ind w:firstLine="709"/>
        <w:jc w:val="both"/>
        <w:rPr>
          <w:sz w:val="28"/>
          <w:szCs w:val="28"/>
        </w:rPr>
      </w:pPr>
      <w:r w:rsidRPr="00BA72F7">
        <w:rPr>
          <w:iCs/>
          <w:sz w:val="28"/>
          <w:szCs w:val="28"/>
          <w:shd w:val="clear" w:color="auto" w:fill="FFFFFF"/>
        </w:rPr>
        <w:t xml:space="preserve">- </w:t>
      </w:r>
      <w:r w:rsidRPr="00BA72F7">
        <w:rPr>
          <w:iCs/>
          <w:sz w:val="28"/>
          <w:szCs w:val="28"/>
          <w:shd w:val="clear" w:color="auto" w:fill="FFFFFF"/>
          <w:lang w:val="vi-VN"/>
        </w:rPr>
        <w:t>Quyết định số </w:t>
      </w:r>
      <w:hyperlink r:id="rId9" w:tgtFrame="_blank" w:tooltip="Quyết định 899/QĐ-TTg" w:history="1">
        <w:r w:rsidRPr="00BA72F7">
          <w:rPr>
            <w:rStyle w:val="Hyperlink"/>
            <w:iCs/>
            <w:color w:val="auto"/>
            <w:sz w:val="28"/>
            <w:szCs w:val="28"/>
            <w:u w:val="none"/>
            <w:shd w:val="clear" w:color="auto" w:fill="FFFFFF"/>
            <w:lang w:val="vi-VN"/>
          </w:rPr>
          <w:t>899/QĐ-TTg</w:t>
        </w:r>
      </w:hyperlink>
      <w:r w:rsidRPr="00BA72F7">
        <w:rPr>
          <w:iCs/>
          <w:sz w:val="28"/>
          <w:szCs w:val="28"/>
          <w:shd w:val="clear" w:color="auto" w:fill="FFFFFF"/>
          <w:lang w:val="vi-VN"/>
        </w:rPr>
        <w:t> ngày 10</w:t>
      </w:r>
      <w:r w:rsidRPr="00BA72F7">
        <w:rPr>
          <w:iCs/>
          <w:sz w:val="28"/>
          <w:szCs w:val="28"/>
          <w:shd w:val="clear" w:color="auto" w:fill="FFFFFF"/>
        </w:rPr>
        <w:t>/</w:t>
      </w:r>
      <w:r w:rsidRPr="00BA72F7">
        <w:rPr>
          <w:iCs/>
          <w:sz w:val="28"/>
          <w:szCs w:val="28"/>
          <w:shd w:val="clear" w:color="auto" w:fill="FFFFFF"/>
          <w:lang w:val="vi-VN"/>
        </w:rPr>
        <w:t>6</w:t>
      </w:r>
      <w:r w:rsidRPr="00BA72F7">
        <w:rPr>
          <w:iCs/>
          <w:sz w:val="28"/>
          <w:szCs w:val="28"/>
          <w:shd w:val="clear" w:color="auto" w:fill="FFFFFF"/>
        </w:rPr>
        <w:t>/</w:t>
      </w:r>
      <w:r w:rsidRPr="00BA72F7">
        <w:rPr>
          <w:iCs/>
          <w:sz w:val="28"/>
          <w:szCs w:val="28"/>
          <w:shd w:val="clear" w:color="auto" w:fill="FFFFFF"/>
          <w:lang w:val="vi-VN"/>
        </w:rPr>
        <w:t>2013 của Thủ tướng Chính phủ về việc phê duyệt Đề án Tái cơ cấu ngành nông nghiệp theo hướng nâng cao giá trị gia tăng và phát triển bền vững;</w:t>
      </w:r>
      <w:r w:rsidRPr="00BA72F7">
        <w:rPr>
          <w:iCs/>
          <w:sz w:val="28"/>
          <w:szCs w:val="28"/>
          <w:shd w:val="clear" w:color="auto" w:fill="FFFFFF"/>
        </w:rPr>
        <w:t xml:space="preserve"> </w:t>
      </w:r>
      <w:r w:rsidR="007E5A61" w:rsidRPr="00BA72F7">
        <w:rPr>
          <w:iCs/>
          <w:sz w:val="28"/>
          <w:szCs w:val="28"/>
          <w:shd w:val="clear" w:color="auto" w:fill="FFFFFF"/>
        </w:rPr>
        <w:t>Quyết định số </w:t>
      </w:r>
      <w:hyperlink r:id="rId10" w:tgtFrame="_blank" w:tooltip="Quyết định 255/QĐ-TTg" w:history="1">
        <w:r w:rsidR="007E5A61" w:rsidRPr="00BA72F7">
          <w:rPr>
            <w:rStyle w:val="Hyperlink"/>
            <w:iCs/>
            <w:color w:val="auto"/>
            <w:sz w:val="28"/>
            <w:szCs w:val="28"/>
            <w:u w:val="none"/>
          </w:rPr>
          <w:t>255/QĐ-TTg</w:t>
        </w:r>
      </w:hyperlink>
      <w:r w:rsidR="007E5A61" w:rsidRPr="00BA72F7">
        <w:rPr>
          <w:iCs/>
          <w:sz w:val="28"/>
          <w:szCs w:val="28"/>
          <w:shd w:val="clear" w:color="auto" w:fill="FFFFFF"/>
        </w:rPr>
        <w:t> ngày 25/02/2021 của Thủ tướng Chính phủ phê duyệt Kế hoạch cơ cấu lại ngành nô</w:t>
      </w:r>
      <w:r w:rsidR="00E96BC2" w:rsidRPr="00BA72F7">
        <w:rPr>
          <w:iCs/>
          <w:sz w:val="28"/>
          <w:szCs w:val="28"/>
          <w:shd w:val="clear" w:color="auto" w:fill="FFFFFF"/>
        </w:rPr>
        <w:t>ng nghiệp giai đoạn 2021 – 2025;</w:t>
      </w:r>
    </w:p>
    <w:p w14:paraId="5D56DF98" w14:textId="77777777" w:rsidR="00CC1FFA" w:rsidRPr="00BA72F7" w:rsidRDefault="00CC1FFA" w:rsidP="00B909D8">
      <w:pPr>
        <w:spacing w:before="120" w:after="120"/>
        <w:ind w:firstLine="709"/>
        <w:jc w:val="both"/>
        <w:rPr>
          <w:sz w:val="28"/>
          <w:szCs w:val="28"/>
          <w:shd w:val="clear" w:color="auto" w:fill="FFFFFF"/>
        </w:rPr>
      </w:pPr>
      <w:r w:rsidRPr="00BA72F7">
        <w:rPr>
          <w:sz w:val="28"/>
          <w:szCs w:val="28"/>
          <w:shd w:val="clear" w:color="auto" w:fill="FFFFFF"/>
        </w:rPr>
        <w:t>- Quyết định số 490/QĐ-TTg ngày 07/5/2018 của Thủ tướng Chính phủ về phê duyệt Chương trình mỗi xã m</w:t>
      </w:r>
      <w:r w:rsidR="00156CEE" w:rsidRPr="00BA72F7">
        <w:rPr>
          <w:sz w:val="28"/>
          <w:szCs w:val="28"/>
          <w:shd w:val="clear" w:color="auto" w:fill="FFFFFF"/>
        </w:rPr>
        <w:t>ột sản phẩm giai đoạn 2018-2020;</w:t>
      </w:r>
    </w:p>
    <w:p w14:paraId="68CCACF9" w14:textId="77777777" w:rsidR="00833023" w:rsidRPr="00BA72F7" w:rsidRDefault="00833023" w:rsidP="00B909D8">
      <w:pPr>
        <w:spacing w:before="120" w:after="120"/>
        <w:ind w:firstLine="709"/>
        <w:jc w:val="both"/>
        <w:rPr>
          <w:sz w:val="28"/>
          <w:szCs w:val="28"/>
        </w:rPr>
      </w:pPr>
      <w:r w:rsidRPr="00BA72F7">
        <w:rPr>
          <w:sz w:val="28"/>
          <w:szCs w:val="28"/>
        </w:rPr>
        <w:t>- Nghị định số 57/2018/NĐ-CP ngày 17/4/2018 của Chính phủ về cơ chế, chính sách khuyến khích doanh nghiệp đầ</w:t>
      </w:r>
      <w:r w:rsidR="00156CEE" w:rsidRPr="00BA72F7">
        <w:rPr>
          <w:sz w:val="28"/>
          <w:szCs w:val="28"/>
        </w:rPr>
        <w:t>u tư vào nông nghiệp, nông thôn;</w:t>
      </w:r>
    </w:p>
    <w:p w14:paraId="0F14B5BC" w14:textId="77777777" w:rsidR="00833023" w:rsidRPr="00BA72F7" w:rsidRDefault="00833023" w:rsidP="00B909D8">
      <w:pPr>
        <w:spacing w:before="120" w:after="120"/>
        <w:ind w:firstLine="709"/>
        <w:jc w:val="both"/>
        <w:rPr>
          <w:sz w:val="28"/>
          <w:szCs w:val="28"/>
        </w:rPr>
      </w:pPr>
      <w:r w:rsidRPr="00BA72F7">
        <w:rPr>
          <w:sz w:val="28"/>
          <w:szCs w:val="28"/>
          <w:lang w:val="sq-AL"/>
        </w:rPr>
        <w:t xml:space="preserve">- </w:t>
      </w:r>
      <w:r w:rsidRPr="00BA72F7">
        <w:rPr>
          <w:sz w:val="28"/>
          <w:szCs w:val="28"/>
        </w:rPr>
        <w:t>Nghị định số 98/2018/NĐ-CP ngày 05 tháng 7 năm 2018 của Chính phủ về chính sách khuyến khích phát triển hợp tác, liên kết trong sản xuất v</w:t>
      </w:r>
      <w:r w:rsidR="00156CEE" w:rsidRPr="00BA72F7">
        <w:rPr>
          <w:sz w:val="28"/>
          <w:szCs w:val="28"/>
        </w:rPr>
        <w:t>à tiêu thụ sản phẩm nông nghiệp;</w:t>
      </w:r>
    </w:p>
    <w:p w14:paraId="288CA8A4" w14:textId="77777777" w:rsidR="00800830" w:rsidRPr="00BA72F7" w:rsidRDefault="00800830" w:rsidP="00B909D8">
      <w:pPr>
        <w:spacing w:before="120" w:after="120"/>
        <w:ind w:firstLine="709"/>
        <w:jc w:val="both"/>
        <w:rPr>
          <w:sz w:val="28"/>
          <w:szCs w:val="28"/>
        </w:rPr>
      </w:pPr>
      <w:r w:rsidRPr="00BA72F7">
        <w:rPr>
          <w:sz w:val="28"/>
          <w:szCs w:val="28"/>
        </w:rPr>
        <w:t>- Nghị định số 52/2018/NĐ-CP ngày 12/4/2018 của Chính phủ về phát triển ngành nghề nông thôn;</w:t>
      </w:r>
    </w:p>
    <w:p w14:paraId="372E7006" w14:textId="7D433B99" w:rsidR="005B01E6" w:rsidRPr="00BA72F7" w:rsidRDefault="005B01E6" w:rsidP="00B909D8">
      <w:pPr>
        <w:spacing w:before="120" w:after="120"/>
        <w:ind w:firstLine="709"/>
        <w:jc w:val="both"/>
        <w:rPr>
          <w:sz w:val="28"/>
          <w:szCs w:val="28"/>
        </w:rPr>
      </w:pPr>
      <w:r w:rsidRPr="00BA72F7">
        <w:rPr>
          <w:sz w:val="28"/>
          <w:szCs w:val="28"/>
        </w:rPr>
        <w:t xml:space="preserve">- Nghị định </w:t>
      </w:r>
      <w:r w:rsidR="00723379" w:rsidRPr="00BA72F7">
        <w:rPr>
          <w:sz w:val="28"/>
          <w:szCs w:val="28"/>
        </w:rPr>
        <w:t xml:space="preserve">số </w:t>
      </w:r>
      <w:r w:rsidRPr="00BA72F7">
        <w:rPr>
          <w:sz w:val="28"/>
          <w:szCs w:val="28"/>
        </w:rPr>
        <w:t>109/2018/NĐ-CP ngày 29/8/2018 của Chính phủ về Nông nghiệp hữu cơ</w:t>
      </w:r>
      <w:r w:rsidR="00723379" w:rsidRPr="00BA72F7">
        <w:rPr>
          <w:sz w:val="28"/>
          <w:szCs w:val="28"/>
        </w:rPr>
        <w:t>;</w:t>
      </w:r>
    </w:p>
    <w:p w14:paraId="0B8C64DC" w14:textId="77777777" w:rsidR="00485DC6" w:rsidRPr="00BA72F7" w:rsidRDefault="00485DC6" w:rsidP="00B909D8">
      <w:pPr>
        <w:spacing w:before="120" w:after="120"/>
        <w:ind w:firstLine="603"/>
        <w:jc w:val="both"/>
        <w:rPr>
          <w:rFonts w:eastAsia="Calibri"/>
          <w:sz w:val="28"/>
          <w:szCs w:val="28"/>
        </w:rPr>
      </w:pPr>
      <w:r w:rsidRPr="00BA72F7">
        <w:rPr>
          <w:rFonts w:eastAsia="Calibri"/>
          <w:sz w:val="28"/>
          <w:szCs w:val="28"/>
        </w:rPr>
        <w:tab/>
        <w:t>- Quyết định số 332/QĐ-TTg ngày 03/3/2011 của Thủ tướng Chính phủ về phê duyệt Đề án phát triển nuôi trồng thuỷ sản đế</w:t>
      </w:r>
      <w:r w:rsidR="00156CEE" w:rsidRPr="00BA72F7">
        <w:rPr>
          <w:rFonts w:eastAsia="Calibri"/>
          <w:sz w:val="28"/>
          <w:szCs w:val="28"/>
        </w:rPr>
        <w:t>n năm 2020;</w:t>
      </w:r>
    </w:p>
    <w:p w14:paraId="175250A6" w14:textId="60ECBC91" w:rsidR="00723379" w:rsidRPr="00BA72F7" w:rsidRDefault="00723379" w:rsidP="00B909D8">
      <w:pPr>
        <w:spacing w:before="120" w:after="120"/>
        <w:ind w:firstLine="603"/>
        <w:jc w:val="both"/>
        <w:rPr>
          <w:rFonts w:eastAsia="Calibri"/>
          <w:sz w:val="28"/>
          <w:szCs w:val="28"/>
        </w:rPr>
      </w:pPr>
      <w:r w:rsidRPr="00BA72F7">
        <w:rPr>
          <w:rFonts w:eastAsia="Calibri"/>
          <w:sz w:val="28"/>
          <w:szCs w:val="28"/>
        </w:rPr>
        <w:t xml:space="preserve">- </w:t>
      </w:r>
      <w:r w:rsidRPr="00BA72F7">
        <w:rPr>
          <w:sz w:val="28"/>
          <w:szCs w:val="28"/>
        </w:rPr>
        <w:t>Quyết định số 1408/QĐ-TTg ngày 16/8/2021 của Thủ tướng Chính phủ phê duyệt Đề án phát triển ngành chế biến thủy sản giai đoạn 2021-2030;</w:t>
      </w:r>
    </w:p>
    <w:p w14:paraId="138B9018" w14:textId="2536E1D2" w:rsidR="00774F7B" w:rsidRPr="00BA72F7" w:rsidRDefault="00DD7E68" w:rsidP="00B909D8">
      <w:pPr>
        <w:spacing w:before="120" w:after="120"/>
        <w:ind w:firstLine="709"/>
        <w:jc w:val="both"/>
        <w:rPr>
          <w:sz w:val="28"/>
          <w:szCs w:val="28"/>
        </w:rPr>
      </w:pPr>
      <w:r w:rsidRPr="00BA72F7">
        <w:rPr>
          <w:spacing w:val="-4"/>
          <w:sz w:val="28"/>
          <w:szCs w:val="28"/>
          <w:lang w:val="nl-NL"/>
        </w:rPr>
        <w:t>- Quyết định số 2114</w:t>
      </w:r>
      <w:r w:rsidR="00DF49E4" w:rsidRPr="00BA72F7">
        <w:rPr>
          <w:spacing w:val="-4"/>
          <w:sz w:val="28"/>
          <w:szCs w:val="28"/>
          <w:lang w:val="nl-NL"/>
        </w:rPr>
        <w:t>/QĐ-TTg</w:t>
      </w:r>
      <w:r w:rsidRPr="00BA72F7">
        <w:rPr>
          <w:spacing w:val="-4"/>
          <w:sz w:val="28"/>
          <w:szCs w:val="28"/>
          <w:lang w:val="nl-NL"/>
        </w:rPr>
        <w:t xml:space="preserve"> ngày 16/12/2020</w:t>
      </w:r>
      <w:r w:rsidR="00DF49E4" w:rsidRPr="00BA72F7">
        <w:rPr>
          <w:spacing w:val="-4"/>
          <w:sz w:val="28"/>
          <w:szCs w:val="28"/>
          <w:lang w:val="nl-NL"/>
        </w:rPr>
        <w:t xml:space="preserve"> của Thủ tướng Chính phủ về phê duyệt Đề án </w:t>
      </w:r>
      <w:r w:rsidRPr="00BA72F7">
        <w:rPr>
          <w:spacing w:val="-4"/>
          <w:sz w:val="28"/>
          <w:szCs w:val="28"/>
          <w:lang w:val="nl-NL"/>
        </w:rPr>
        <w:t>“T</w:t>
      </w:r>
      <w:r w:rsidR="00DF49E4" w:rsidRPr="00BA72F7">
        <w:rPr>
          <w:spacing w:val="-4"/>
          <w:sz w:val="28"/>
          <w:szCs w:val="28"/>
          <w:lang w:val="nl-NL"/>
        </w:rPr>
        <w:t>hí điểm xây dựng tỉnh Hà Tĩnh đạt chuẩn nông thôn mới giai đoạn 2021-2025</w:t>
      </w:r>
      <w:r w:rsidRPr="00BA72F7">
        <w:rPr>
          <w:spacing w:val="-4"/>
          <w:sz w:val="28"/>
          <w:szCs w:val="28"/>
          <w:lang w:val="nl-NL"/>
        </w:rPr>
        <w:t>”</w:t>
      </w:r>
      <w:r w:rsidR="00156CEE" w:rsidRPr="00BA72F7">
        <w:rPr>
          <w:spacing w:val="-4"/>
          <w:sz w:val="28"/>
          <w:szCs w:val="28"/>
          <w:lang w:val="nl-NL"/>
        </w:rPr>
        <w:t>;</w:t>
      </w:r>
      <w:r w:rsidR="00B53923" w:rsidRPr="00BA72F7">
        <w:rPr>
          <w:spacing w:val="-4"/>
          <w:sz w:val="28"/>
          <w:szCs w:val="28"/>
          <w:lang w:val="nl-NL"/>
        </w:rPr>
        <w:t xml:space="preserve"> </w:t>
      </w:r>
      <w:r w:rsidR="00B53923" w:rsidRPr="00BA72F7">
        <w:rPr>
          <w:sz w:val="28"/>
          <w:szCs w:val="28"/>
        </w:rPr>
        <w:t>Nghị quyết số 04-NQ/TU ngày 15/7/2021 của Ban Chấp hành Đảng bộ tỉnh về tập trung lãnh đạo, chỉ đạo thực hiện Đề án “Thí điểm xây dựng tỉnh Hà Tĩnh đạt chuẩn nông thôn mới, giai đoạn 2021</w:t>
      </w:r>
      <w:r w:rsidR="00002C78" w:rsidRPr="00BA72F7">
        <w:rPr>
          <w:sz w:val="28"/>
          <w:szCs w:val="28"/>
        </w:rPr>
        <w:t>-</w:t>
      </w:r>
      <w:r w:rsidR="00B53923" w:rsidRPr="00BA72F7">
        <w:rPr>
          <w:sz w:val="28"/>
          <w:szCs w:val="28"/>
        </w:rPr>
        <w:t xml:space="preserve"> 2025</w:t>
      </w:r>
      <w:r w:rsidR="007D2C42" w:rsidRPr="00BA72F7">
        <w:rPr>
          <w:sz w:val="28"/>
          <w:szCs w:val="28"/>
        </w:rPr>
        <w:t>”</w:t>
      </w:r>
      <w:r w:rsidR="00002C78" w:rsidRPr="00BA72F7">
        <w:rPr>
          <w:sz w:val="28"/>
          <w:szCs w:val="28"/>
        </w:rPr>
        <w:t>;</w:t>
      </w:r>
      <w:r w:rsidR="00E96BC2" w:rsidRPr="00BA72F7">
        <w:rPr>
          <w:sz w:val="28"/>
          <w:szCs w:val="28"/>
        </w:rPr>
        <w:t xml:space="preserve"> Quyết đ</w:t>
      </w:r>
      <w:r w:rsidR="0087482D" w:rsidRPr="00BA72F7">
        <w:rPr>
          <w:sz w:val="28"/>
          <w:szCs w:val="28"/>
        </w:rPr>
        <w:t>ị</w:t>
      </w:r>
      <w:r w:rsidR="00E96BC2" w:rsidRPr="00BA72F7">
        <w:rPr>
          <w:sz w:val="28"/>
          <w:szCs w:val="28"/>
        </w:rPr>
        <w:t xml:space="preserve">nh số </w:t>
      </w:r>
      <w:r w:rsidR="00E96BC2" w:rsidRPr="00BA72F7">
        <w:rPr>
          <w:sz w:val="28"/>
          <w:szCs w:val="28"/>
        </w:rPr>
        <w:lastRenderedPageBreak/>
        <w:t xml:space="preserve">3004/QĐ-UBND ngày 25/8/2021 của UBND tỉnh ban hành Kế hoạch triển khai thực hiện </w:t>
      </w:r>
      <w:r w:rsidR="00E96BC2" w:rsidRPr="00BA72F7">
        <w:rPr>
          <w:spacing w:val="-4"/>
          <w:sz w:val="28"/>
          <w:szCs w:val="28"/>
          <w:lang w:val="nl-NL"/>
        </w:rPr>
        <w:t xml:space="preserve">Quyết định số 2114/QĐ-TTg và </w:t>
      </w:r>
      <w:r w:rsidR="00E96BC2" w:rsidRPr="00BA72F7">
        <w:rPr>
          <w:sz w:val="28"/>
          <w:szCs w:val="28"/>
        </w:rPr>
        <w:t>Nghị quyết số 04-NQ/TU;</w:t>
      </w:r>
    </w:p>
    <w:p w14:paraId="2D8143C3" w14:textId="11973D44" w:rsidR="00F678C3" w:rsidRPr="00BA72F7" w:rsidRDefault="00F678C3" w:rsidP="00F678C3">
      <w:pPr>
        <w:ind w:firstLine="709"/>
        <w:jc w:val="both"/>
        <w:rPr>
          <w:spacing w:val="-4"/>
          <w:sz w:val="28"/>
          <w:szCs w:val="28"/>
          <w:lang w:val="nl-NL"/>
        </w:rPr>
      </w:pPr>
      <w:r w:rsidRPr="00BA72F7">
        <w:rPr>
          <w:spacing w:val="-4"/>
          <w:sz w:val="28"/>
          <w:szCs w:val="28"/>
          <w:lang w:val="nl-NL"/>
        </w:rPr>
        <w:t xml:space="preserve">- Nghị quyết số 06-NQ/TU ngày </w:t>
      </w:r>
      <w:r w:rsidR="002036FA" w:rsidRPr="00BA72F7">
        <w:rPr>
          <w:spacing w:val="-4"/>
          <w:sz w:val="28"/>
          <w:szCs w:val="28"/>
          <w:lang w:val="nl-NL"/>
        </w:rPr>
        <w:t>18</w:t>
      </w:r>
      <w:r w:rsidRPr="00BA72F7">
        <w:rPr>
          <w:spacing w:val="-4"/>
          <w:sz w:val="28"/>
          <w:szCs w:val="28"/>
          <w:lang w:val="nl-NL"/>
        </w:rPr>
        <w:t>/11/2021 của Ban Chấp hành Đảng bộ tỉnh về lãnh đạo, chỉ đạo thực hiện tập trung, tích tụ ruộng đất phát triển nông nghiệp gắn với xây dựng nông thôn mới trên địa bàn tỉnh giai đoạn 2021 - 2025 và những năm tiếp theo;</w:t>
      </w:r>
    </w:p>
    <w:p w14:paraId="5985B7F0" w14:textId="77777777" w:rsidR="00C56FDB" w:rsidRPr="00BA72F7" w:rsidRDefault="00C56FDB" w:rsidP="00C56FDB">
      <w:pPr>
        <w:spacing w:before="120" w:after="120"/>
        <w:ind w:firstLine="720"/>
        <w:jc w:val="both"/>
        <w:rPr>
          <w:sz w:val="28"/>
          <w:szCs w:val="28"/>
          <w:lang w:val="sq-AL"/>
        </w:rPr>
      </w:pPr>
      <w:r w:rsidRPr="00BA72F7">
        <w:rPr>
          <w:spacing w:val="-2"/>
          <w:sz w:val="28"/>
          <w:szCs w:val="28"/>
        </w:rPr>
        <w:t xml:space="preserve">- Quyết định số 749/QĐ-TTg ngày 03/6/2020 của Thủ tướng Chính phủ về phê duyệt Chương trình chuyển đổi số quốc gia đến năm 2025, định hướng đến năm 2030; </w:t>
      </w:r>
      <w:r w:rsidRPr="00BA72F7">
        <w:rPr>
          <w:sz w:val="28"/>
          <w:szCs w:val="28"/>
        </w:rPr>
        <w:t>Nghị quyết số 05-NQ/TU ngày 22/10/2021 của Ban chấp hành Đảng bộ tỉnh về tập trung lãnh đạo, chỉ đạo chuyển đổi số tỉnh Hà Tĩnh giai đoạn 2021 - 2025, định hướng đến năm 2030;</w:t>
      </w:r>
    </w:p>
    <w:p w14:paraId="6C23A57C" w14:textId="14D4A635" w:rsidR="00AA4C1B" w:rsidRPr="00BA72F7" w:rsidRDefault="00AA4C1B" w:rsidP="00B909D8">
      <w:pPr>
        <w:spacing w:before="120" w:after="120"/>
        <w:ind w:firstLine="709"/>
        <w:contextualSpacing/>
        <w:jc w:val="both"/>
        <w:rPr>
          <w:sz w:val="28"/>
          <w:szCs w:val="28"/>
          <w:shd w:val="clear" w:color="auto" w:fill="FFFFFF"/>
        </w:rPr>
      </w:pPr>
      <w:r w:rsidRPr="00BA72F7">
        <w:rPr>
          <w:sz w:val="28"/>
          <w:szCs w:val="28"/>
          <w:shd w:val="clear" w:color="auto" w:fill="FFFFFF"/>
        </w:rPr>
        <w:t xml:space="preserve">- Nghị quyết Đại hội Đảng bộ tỉnh Hà Tĩnh lần thứ XIX nhiệm kỳ 2020 </w:t>
      </w:r>
      <w:r w:rsidR="00F678C3" w:rsidRPr="00BA72F7">
        <w:rPr>
          <w:sz w:val="28"/>
          <w:szCs w:val="28"/>
          <w:shd w:val="clear" w:color="auto" w:fill="FFFFFF"/>
        </w:rPr>
        <w:t>–</w:t>
      </w:r>
      <w:r w:rsidRPr="00BA72F7">
        <w:rPr>
          <w:sz w:val="28"/>
          <w:szCs w:val="28"/>
          <w:shd w:val="clear" w:color="auto" w:fill="FFFFFF"/>
        </w:rPr>
        <w:t xml:space="preserve"> 2025</w:t>
      </w:r>
      <w:r w:rsidR="00F678C3" w:rsidRPr="00BA72F7">
        <w:rPr>
          <w:sz w:val="28"/>
          <w:szCs w:val="28"/>
          <w:shd w:val="clear" w:color="auto" w:fill="FFFFFF"/>
        </w:rPr>
        <w:t>;</w:t>
      </w:r>
    </w:p>
    <w:p w14:paraId="2E906BCD" w14:textId="3667D764" w:rsidR="00485DC6" w:rsidRPr="00BA72F7" w:rsidRDefault="00F54D12" w:rsidP="00B909D8">
      <w:pPr>
        <w:spacing w:before="120" w:after="120"/>
        <w:ind w:firstLine="603"/>
        <w:jc w:val="both"/>
        <w:rPr>
          <w:sz w:val="28"/>
          <w:szCs w:val="28"/>
        </w:rPr>
      </w:pPr>
      <w:r w:rsidRPr="00BA72F7">
        <w:rPr>
          <w:spacing w:val="-4"/>
          <w:sz w:val="28"/>
          <w:szCs w:val="28"/>
          <w:lang w:val="nl-NL"/>
        </w:rPr>
        <w:tab/>
      </w:r>
      <w:r w:rsidR="00485DC6" w:rsidRPr="00BA72F7">
        <w:rPr>
          <w:sz w:val="28"/>
          <w:szCs w:val="28"/>
        </w:rPr>
        <w:t xml:space="preserve">- </w:t>
      </w:r>
      <w:r w:rsidR="00487B20" w:rsidRPr="00BA72F7">
        <w:rPr>
          <w:sz w:val="28"/>
          <w:szCs w:val="28"/>
        </w:rPr>
        <w:t xml:space="preserve">Luật lâm nghiệp năm 2017; Nghị định số 156/2018/NĐ-CP ngày 16/11/2018 của Chính phủ hướng dẫn thi hành Luật lâm nghiệp; Quyết định số 38/2016/QĐ-TTg ngày 14/9/2016 của Thủ tướng Chính phủ về việc ban hành một số chính sách bảo vệ, phát triển rừng và đầu tư hỗ trợ kết cấu hạ tầng, giao nhiệm vụ công ích đối với các công ty nông, lâm nghiệp; Quyết định số 07/QĐ-TTg ngày 08/02/2012 của Thủ tướng Chính phủ về một số chính sách tăng cường công tác bảo vệ rừng; </w:t>
      </w:r>
      <w:r w:rsidR="00485DC6" w:rsidRPr="00BA72F7">
        <w:rPr>
          <w:sz w:val="28"/>
          <w:szCs w:val="28"/>
        </w:rPr>
        <w:t>Nghị quyết số 04-NQ/TU ngày 07/12/2017 của Ban chấp hành Đảng bộ tỉnh về tăng cường lãnh đạo, chỉ đạo công tác quản lý, bảo vệ và phát triển rừng và khai thác hiệu quả tiềm năng, lợi thế rừng và đất lâm nghiệp đến 2025 và những năm tiếp theo</w:t>
      </w:r>
      <w:r w:rsidR="00F678C3" w:rsidRPr="00BA72F7">
        <w:rPr>
          <w:sz w:val="28"/>
          <w:szCs w:val="28"/>
        </w:rPr>
        <w:t>;</w:t>
      </w:r>
    </w:p>
    <w:p w14:paraId="758464B9" w14:textId="5D59D145" w:rsidR="00C8263B" w:rsidRPr="00BA72F7" w:rsidRDefault="00C8263B" w:rsidP="00B909D8">
      <w:pPr>
        <w:spacing w:before="120" w:after="120"/>
        <w:ind w:firstLine="709"/>
        <w:contextualSpacing/>
        <w:jc w:val="both"/>
        <w:rPr>
          <w:sz w:val="28"/>
          <w:szCs w:val="28"/>
          <w:shd w:val="clear" w:color="auto" w:fill="FFFFFF"/>
        </w:rPr>
      </w:pPr>
      <w:r w:rsidRPr="00BA72F7">
        <w:rPr>
          <w:spacing w:val="-2"/>
          <w:sz w:val="28"/>
          <w:szCs w:val="28"/>
        </w:rPr>
        <w:t xml:space="preserve">- Quyết định số 1373/QĐ-UBND ngày 19/5/2014 của UBND tỉnh phê duyệt </w:t>
      </w:r>
      <w:r w:rsidRPr="00BA72F7">
        <w:rPr>
          <w:sz w:val="28"/>
          <w:szCs w:val="28"/>
          <w:lang w:val="sq-AL"/>
        </w:rPr>
        <w:t xml:space="preserve">Đề án Tái cơ cấu nông nghiệp </w:t>
      </w:r>
      <w:r w:rsidRPr="00BA72F7">
        <w:rPr>
          <w:iCs/>
          <w:sz w:val="28"/>
          <w:szCs w:val="28"/>
          <w:shd w:val="clear" w:color="auto" w:fill="FFFFFF"/>
          <w:lang w:val="vi-VN"/>
        </w:rPr>
        <w:t xml:space="preserve">theo hướng nâng cao giá trị gia tăng và phát triển bền vững </w:t>
      </w:r>
      <w:r w:rsidRPr="00BA72F7">
        <w:rPr>
          <w:sz w:val="28"/>
          <w:szCs w:val="28"/>
          <w:lang w:val="sq-AL"/>
        </w:rPr>
        <w:t xml:space="preserve">gắn với xây dựng nông thôn mới, </w:t>
      </w:r>
      <w:r w:rsidRPr="00BA72F7">
        <w:rPr>
          <w:spacing w:val="-4"/>
          <w:sz w:val="28"/>
          <w:szCs w:val="28"/>
          <w:lang w:val="nl-NL"/>
        </w:rPr>
        <w:t xml:space="preserve">Quyết định 786/QĐ-UBND ngày 18/3/2019 của UBND tỉnh </w:t>
      </w:r>
      <w:bookmarkStart w:id="1" w:name="loai_1_name"/>
      <w:r w:rsidRPr="00BA72F7">
        <w:rPr>
          <w:sz w:val="28"/>
          <w:szCs w:val="28"/>
          <w:shd w:val="clear" w:color="auto" w:fill="FFFFFF"/>
          <w:lang w:val="vi-VN"/>
        </w:rPr>
        <w:t xml:space="preserve">phê duyệt kế hoạch cơ cấu lại ngành nông nghiệp tỉnh </w:t>
      </w:r>
      <w:r w:rsidRPr="00BA72F7">
        <w:rPr>
          <w:sz w:val="28"/>
          <w:szCs w:val="28"/>
          <w:shd w:val="clear" w:color="auto" w:fill="FFFFFF"/>
        </w:rPr>
        <w:t>H</w:t>
      </w:r>
      <w:r w:rsidRPr="00BA72F7">
        <w:rPr>
          <w:sz w:val="28"/>
          <w:szCs w:val="28"/>
          <w:shd w:val="clear" w:color="auto" w:fill="FFFFFF"/>
          <w:lang w:val="vi-VN"/>
        </w:rPr>
        <w:t xml:space="preserve">à </w:t>
      </w:r>
      <w:r w:rsidRPr="00BA72F7">
        <w:rPr>
          <w:sz w:val="28"/>
          <w:szCs w:val="28"/>
          <w:shd w:val="clear" w:color="auto" w:fill="FFFFFF"/>
        </w:rPr>
        <w:t>T</w:t>
      </w:r>
      <w:r w:rsidRPr="00BA72F7">
        <w:rPr>
          <w:sz w:val="28"/>
          <w:szCs w:val="28"/>
          <w:shd w:val="clear" w:color="auto" w:fill="FFFFFF"/>
          <w:lang w:val="vi-VN"/>
        </w:rPr>
        <w:t>ĩnh giai đoạn 2019-2020 và những năm tiếp theo</w:t>
      </w:r>
      <w:bookmarkEnd w:id="1"/>
      <w:r w:rsidR="00F678C3" w:rsidRPr="00BA72F7">
        <w:rPr>
          <w:sz w:val="28"/>
          <w:szCs w:val="28"/>
          <w:shd w:val="clear" w:color="auto" w:fill="FFFFFF"/>
        </w:rPr>
        <w:t>;</w:t>
      </w:r>
    </w:p>
    <w:p w14:paraId="7318F175" w14:textId="77777777" w:rsidR="00C8263B" w:rsidRPr="00BA72F7" w:rsidRDefault="00C8263B" w:rsidP="00B909D8">
      <w:pPr>
        <w:spacing w:before="120" w:after="120"/>
        <w:ind w:firstLine="720"/>
        <w:jc w:val="both"/>
        <w:rPr>
          <w:sz w:val="28"/>
          <w:szCs w:val="28"/>
          <w:lang w:val="sq-AL"/>
        </w:rPr>
      </w:pPr>
      <w:r w:rsidRPr="00BA72F7">
        <w:rPr>
          <w:spacing w:val="-2"/>
          <w:sz w:val="28"/>
          <w:szCs w:val="28"/>
        </w:rPr>
        <w:t xml:space="preserve">- Quyết định số 3292/QĐ-UBND ngày 01/11/2018 của UBND tỉnh phê duyệt </w:t>
      </w:r>
      <w:r w:rsidRPr="00BA72F7">
        <w:rPr>
          <w:sz w:val="28"/>
          <w:szCs w:val="28"/>
          <w:lang w:val="sq-AL"/>
        </w:rPr>
        <w:t>Đề án “Mỗi xã một sản phẩm” tỉnh Hà Tĩnh, giai đoạn 2018-2020, định hướng đến năm 2030.</w:t>
      </w:r>
    </w:p>
    <w:p w14:paraId="1EF41735" w14:textId="77777777" w:rsidR="00D12B69" w:rsidRPr="00BA72F7" w:rsidRDefault="00D12B69" w:rsidP="00B909D8">
      <w:pPr>
        <w:spacing w:before="120" w:after="120"/>
        <w:ind w:firstLine="720"/>
        <w:jc w:val="both"/>
        <w:rPr>
          <w:sz w:val="28"/>
          <w:szCs w:val="28"/>
        </w:rPr>
      </w:pPr>
      <w:r w:rsidRPr="00BA72F7">
        <w:rPr>
          <w:sz w:val="28"/>
          <w:szCs w:val="28"/>
          <w:lang w:val="sq-AL"/>
        </w:rPr>
        <w:t xml:space="preserve">- </w:t>
      </w:r>
      <w:r w:rsidRPr="00BA72F7">
        <w:rPr>
          <w:sz w:val="28"/>
          <w:szCs w:val="28"/>
        </w:rPr>
        <w:t>Kết luận số 23-KL/TU ngày 21/6/2021 của Ban chấp hành Đảng bộ Tỉnh về đánh giá thực hiện cơ chế, chính sách giai đoạn 2017-2020, phương hướng xây dựng chính sách giai đoạn 2021-2025; phương án phân bổ kê hoạch đầu tư vốn ngân sách Trung ương bổ sung có mục tiêu giai đoạn 2021-2025;</w:t>
      </w:r>
    </w:p>
    <w:p w14:paraId="152B0FEB" w14:textId="77777777" w:rsidR="00D12B69" w:rsidRPr="00BA72F7" w:rsidRDefault="00DA7D77" w:rsidP="00B909D8">
      <w:pPr>
        <w:spacing w:before="120" w:after="120"/>
        <w:ind w:firstLine="720"/>
        <w:jc w:val="both"/>
        <w:rPr>
          <w:sz w:val="28"/>
          <w:szCs w:val="28"/>
        </w:rPr>
      </w:pPr>
      <w:r w:rsidRPr="00BA72F7">
        <w:rPr>
          <w:sz w:val="28"/>
          <w:szCs w:val="28"/>
        </w:rPr>
        <w:t xml:space="preserve">- </w:t>
      </w:r>
      <w:r w:rsidR="00D12B69" w:rsidRPr="00BA72F7">
        <w:rPr>
          <w:sz w:val="28"/>
          <w:szCs w:val="28"/>
        </w:rPr>
        <w:t>Văn bản số 102-CV/BCS ngày 09/6/2021 của Ban cán sự Đảng Ủy ban nhân dân tỉnh về báo cáo đánh giá kết quả thực hiện cơ chế, chính sách giai đoạn 2017-2020, xây dựng chính sách giai đoạn 2021-2025;</w:t>
      </w:r>
    </w:p>
    <w:p w14:paraId="300E5EAC" w14:textId="59BE2C84" w:rsidR="001638B6" w:rsidRPr="00BA72F7" w:rsidRDefault="001638B6" w:rsidP="00B909D8">
      <w:pPr>
        <w:spacing w:before="120" w:after="120"/>
        <w:ind w:firstLine="709"/>
        <w:jc w:val="both"/>
        <w:rPr>
          <w:spacing w:val="-2"/>
          <w:sz w:val="28"/>
          <w:szCs w:val="28"/>
        </w:rPr>
      </w:pPr>
      <w:r w:rsidRPr="00BA72F7">
        <w:rPr>
          <w:spacing w:val="-2"/>
          <w:sz w:val="28"/>
          <w:szCs w:val="28"/>
        </w:rPr>
        <w:t xml:space="preserve">- Kế hoạch số 67/KH-UBND ngày 12/3/2021 Ủy ban nhân dân tỉnh về việc triển khai Chương trình hành động thực hiện Nghị quyết Đại hội Đảng bộ tỉnh lần </w:t>
      </w:r>
      <w:r w:rsidRPr="00BA72F7">
        <w:rPr>
          <w:spacing w:val="-2"/>
          <w:sz w:val="28"/>
          <w:szCs w:val="28"/>
        </w:rPr>
        <w:lastRenderedPageBreak/>
        <w:t>thứ XIX và Nghị quyết HĐND tỉnh về kế hoạch phát triển kinh tế -xã hội 5 năm giai đoạn 2021-2025</w:t>
      </w:r>
      <w:r w:rsidR="00F678C3" w:rsidRPr="00BA72F7">
        <w:rPr>
          <w:spacing w:val="-2"/>
          <w:sz w:val="28"/>
          <w:szCs w:val="28"/>
        </w:rPr>
        <w:t>;</w:t>
      </w:r>
    </w:p>
    <w:p w14:paraId="3252BE15" w14:textId="7FE8F8B5" w:rsidR="00AA4C1B" w:rsidRPr="00BA72F7" w:rsidRDefault="00AA4C1B" w:rsidP="00B909D8">
      <w:pPr>
        <w:spacing w:before="120" w:after="120"/>
        <w:ind w:firstLine="709"/>
        <w:jc w:val="both"/>
        <w:rPr>
          <w:sz w:val="28"/>
          <w:szCs w:val="28"/>
        </w:rPr>
      </w:pPr>
      <w:r w:rsidRPr="00BA72F7">
        <w:rPr>
          <w:bCs/>
          <w:sz w:val="28"/>
          <w:szCs w:val="28"/>
          <w:lang w:val="da-DK"/>
        </w:rPr>
        <w:t xml:space="preserve">- </w:t>
      </w:r>
      <w:r w:rsidR="00C8263B" w:rsidRPr="00BA72F7">
        <w:rPr>
          <w:bCs/>
          <w:sz w:val="28"/>
          <w:szCs w:val="28"/>
          <w:lang w:val="da-DK"/>
        </w:rPr>
        <w:t>Kết quả kiểm tra, khảo sát</w:t>
      </w:r>
      <w:r w:rsidR="003B0DE9" w:rsidRPr="00BA72F7">
        <w:rPr>
          <w:bCs/>
          <w:sz w:val="28"/>
          <w:szCs w:val="28"/>
          <w:lang w:val="da-DK"/>
        </w:rPr>
        <w:t>, đánh giá</w:t>
      </w:r>
      <w:r w:rsidR="00C8263B" w:rsidRPr="00BA72F7">
        <w:rPr>
          <w:bCs/>
          <w:sz w:val="28"/>
          <w:szCs w:val="28"/>
          <w:lang w:val="da-DK"/>
        </w:rPr>
        <w:t xml:space="preserve"> tình hình thực hiện chính sách</w:t>
      </w:r>
      <w:r w:rsidR="00785898" w:rsidRPr="00BA72F7">
        <w:rPr>
          <w:bCs/>
          <w:sz w:val="28"/>
          <w:szCs w:val="28"/>
          <w:lang w:val="da-DK"/>
        </w:rPr>
        <w:t xml:space="preserve"> nông nghiệp, nông thôn </w:t>
      </w:r>
      <w:r w:rsidR="00C8263B" w:rsidRPr="00BA72F7">
        <w:rPr>
          <w:bCs/>
          <w:sz w:val="28"/>
          <w:szCs w:val="28"/>
          <w:lang w:val="da-DK"/>
        </w:rPr>
        <w:t>tại các địa phương</w:t>
      </w:r>
      <w:r w:rsidR="00F678C3" w:rsidRPr="00BA72F7">
        <w:rPr>
          <w:bCs/>
          <w:sz w:val="28"/>
          <w:szCs w:val="28"/>
          <w:lang w:val="da-DK"/>
        </w:rPr>
        <w:t>;</w:t>
      </w:r>
    </w:p>
    <w:p w14:paraId="2B52FE0D" w14:textId="77A7864F" w:rsidR="00485DC6" w:rsidRPr="00BA72F7" w:rsidRDefault="00485DC6" w:rsidP="00B909D8">
      <w:pPr>
        <w:spacing w:before="120" w:after="120"/>
        <w:ind w:firstLine="720"/>
        <w:jc w:val="both"/>
        <w:rPr>
          <w:sz w:val="28"/>
          <w:szCs w:val="28"/>
          <w:lang w:val="sq-AL"/>
        </w:rPr>
      </w:pPr>
      <w:r w:rsidRPr="00BA72F7">
        <w:rPr>
          <w:sz w:val="28"/>
          <w:szCs w:val="28"/>
          <w:lang w:val="sq-AL"/>
        </w:rPr>
        <w:t xml:space="preserve">- Căn cứ nguồn lực ngân sách tỉnh giai đoạn </w:t>
      </w:r>
      <w:r w:rsidR="00CD7273" w:rsidRPr="00BA72F7">
        <w:rPr>
          <w:sz w:val="28"/>
          <w:szCs w:val="28"/>
          <w:lang w:val="sq-AL"/>
        </w:rPr>
        <w:t>202</w:t>
      </w:r>
      <w:r w:rsidR="00AA0A32" w:rsidRPr="00BA72F7">
        <w:rPr>
          <w:sz w:val="28"/>
          <w:szCs w:val="28"/>
          <w:lang w:val="sq-AL"/>
        </w:rPr>
        <w:t>2</w:t>
      </w:r>
      <w:r w:rsidR="00CD7273" w:rsidRPr="00BA72F7">
        <w:rPr>
          <w:sz w:val="28"/>
          <w:szCs w:val="28"/>
          <w:lang w:val="sq-AL"/>
        </w:rPr>
        <w:t>-2025</w:t>
      </w:r>
      <w:r w:rsidRPr="00BA72F7">
        <w:rPr>
          <w:sz w:val="28"/>
          <w:szCs w:val="28"/>
          <w:lang w:val="sq-AL"/>
        </w:rPr>
        <w:t>.</w:t>
      </w:r>
    </w:p>
    <w:p w14:paraId="29E90B12" w14:textId="77777777" w:rsidR="00C36003" w:rsidRPr="00BA72F7" w:rsidRDefault="00C36003" w:rsidP="00B909D8">
      <w:pPr>
        <w:spacing w:before="120" w:after="120"/>
        <w:ind w:firstLine="720"/>
        <w:jc w:val="both"/>
        <w:rPr>
          <w:b/>
          <w:sz w:val="28"/>
          <w:szCs w:val="28"/>
        </w:rPr>
      </w:pPr>
      <w:r w:rsidRPr="00BA72F7">
        <w:rPr>
          <w:b/>
          <w:sz w:val="28"/>
          <w:szCs w:val="28"/>
        </w:rPr>
        <w:t>III. PHẠM VI CỦA ĐỀ ÁN</w:t>
      </w:r>
    </w:p>
    <w:p w14:paraId="6C5A7CEA" w14:textId="77777777" w:rsidR="00C36003" w:rsidRPr="00BA72F7" w:rsidRDefault="00C36003" w:rsidP="00B909D8">
      <w:pPr>
        <w:spacing w:before="120" w:after="120"/>
        <w:ind w:firstLine="720"/>
        <w:jc w:val="both"/>
        <w:rPr>
          <w:sz w:val="28"/>
          <w:szCs w:val="28"/>
          <w:lang w:val="sq-AL"/>
        </w:rPr>
      </w:pPr>
      <w:r w:rsidRPr="00BA72F7">
        <w:rPr>
          <w:sz w:val="28"/>
          <w:szCs w:val="28"/>
          <w:lang w:val="sq-AL"/>
        </w:rPr>
        <w:t xml:space="preserve">1. Đánh giá tình hình thực hiện chính sách nông nghiệp, nông thôn theo </w:t>
      </w:r>
      <w:r w:rsidRPr="00BA72F7">
        <w:rPr>
          <w:sz w:val="28"/>
          <w:szCs w:val="28"/>
          <w:lang w:val="da-DK"/>
        </w:rPr>
        <w:t xml:space="preserve">Nghị quyết số 32/2016/NQ-HĐND, </w:t>
      </w:r>
      <w:r w:rsidRPr="00BA72F7">
        <w:rPr>
          <w:sz w:val="28"/>
          <w:szCs w:val="28"/>
        </w:rPr>
        <w:t xml:space="preserve">Nghị quyết số </w:t>
      </w:r>
      <w:r w:rsidRPr="00BA72F7">
        <w:rPr>
          <w:sz w:val="28"/>
          <w:szCs w:val="28"/>
          <w:lang w:val="da-DK"/>
        </w:rPr>
        <w:t>123/2018/NQ-HĐND giai đoạn 2017-2020.</w:t>
      </w:r>
      <w:r w:rsidRPr="00BA72F7">
        <w:rPr>
          <w:sz w:val="28"/>
          <w:szCs w:val="28"/>
          <w:lang w:val="sq-AL"/>
        </w:rPr>
        <w:t xml:space="preserve"> </w:t>
      </w:r>
    </w:p>
    <w:p w14:paraId="667712DE" w14:textId="73F290C9" w:rsidR="00C36003" w:rsidRPr="00BA72F7" w:rsidRDefault="00C36003" w:rsidP="00B909D8">
      <w:pPr>
        <w:spacing w:before="120" w:after="120"/>
        <w:ind w:firstLine="709"/>
        <w:jc w:val="both"/>
        <w:rPr>
          <w:sz w:val="28"/>
          <w:szCs w:val="28"/>
          <w:lang w:val="da-DK"/>
        </w:rPr>
      </w:pPr>
      <w:r w:rsidRPr="00BA72F7">
        <w:rPr>
          <w:sz w:val="28"/>
          <w:szCs w:val="28"/>
        </w:rPr>
        <w:t>2. Quy định về chính sách</w:t>
      </w:r>
      <w:r w:rsidRPr="00BA72F7">
        <w:rPr>
          <w:sz w:val="28"/>
          <w:szCs w:val="28"/>
          <w:lang w:val="da-DK"/>
        </w:rPr>
        <w:t xml:space="preserve"> khuyến khích phát triển nông nghiệp, nông thôn</w:t>
      </w:r>
      <w:r w:rsidR="002E16BE" w:rsidRPr="00BA72F7">
        <w:rPr>
          <w:sz w:val="28"/>
          <w:szCs w:val="28"/>
          <w:lang w:val="da-DK"/>
        </w:rPr>
        <w:t xml:space="preserve"> </w:t>
      </w:r>
      <w:r w:rsidR="002E4926" w:rsidRPr="00BA72F7">
        <w:rPr>
          <w:sz w:val="28"/>
          <w:szCs w:val="28"/>
          <w:lang w:val="da-DK"/>
        </w:rPr>
        <w:t xml:space="preserve">gắn với xây dựng tỉnh đạt chuẩn nông thôn mới </w:t>
      </w:r>
      <w:r w:rsidRPr="00BA72F7">
        <w:rPr>
          <w:sz w:val="28"/>
          <w:szCs w:val="28"/>
          <w:lang w:val="da-DK"/>
        </w:rPr>
        <w:t>trên địa bàn tỉnh Hà Tĩnh giai đoạn 202</w:t>
      </w:r>
      <w:r w:rsidR="00AA0A32" w:rsidRPr="00BA72F7">
        <w:rPr>
          <w:sz w:val="28"/>
          <w:szCs w:val="28"/>
          <w:lang w:val="da-DK"/>
        </w:rPr>
        <w:t>2</w:t>
      </w:r>
      <w:r w:rsidRPr="00BA72F7">
        <w:rPr>
          <w:sz w:val="28"/>
          <w:szCs w:val="28"/>
          <w:lang w:val="da-DK"/>
        </w:rPr>
        <w:t>-2025</w:t>
      </w:r>
      <w:r w:rsidR="00AE6BC5" w:rsidRPr="00BA72F7">
        <w:rPr>
          <w:i/>
          <w:sz w:val="28"/>
          <w:szCs w:val="28"/>
        </w:rPr>
        <w:t xml:space="preserve"> </w:t>
      </w:r>
      <w:r w:rsidR="00AE6BC5" w:rsidRPr="00BA72F7">
        <w:rPr>
          <w:sz w:val="28"/>
          <w:szCs w:val="28"/>
          <w:lang w:val="da-DK"/>
        </w:rPr>
        <w:t>(</w:t>
      </w:r>
      <w:r w:rsidR="00AE6BC5" w:rsidRPr="00BA72F7">
        <w:rPr>
          <w:sz w:val="28"/>
          <w:szCs w:val="28"/>
        </w:rPr>
        <w:t>sản xuất, kinh doanh, bảo quản, chế biến, thương mại, ứng dụng công nghệ sinh học</w:t>
      </w:r>
      <w:r w:rsidR="00AE6BC5" w:rsidRPr="00BA72F7">
        <w:rPr>
          <w:sz w:val="28"/>
          <w:szCs w:val="28"/>
          <w:lang w:val="da-DK"/>
        </w:rPr>
        <w:t>)</w:t>
      </w:r>
    </w:p>
    <w:p w14:paraId="3BA96E40" w14:textId="77777777" w:rsidR="00AE6BC5" w:rsidRPr="00BA72F7" w:rsidRDefault="00AE6BC5" w:rsidP="00B909D8">
      <w:pPr>
        <w:spacing w:before="120" w:after="120"/>
        <w:ind w:firstLine="709"/>
        <w:jc w:val="both"/>
        <w:rPr>
          <w:i/>
          <w:sz w:val="28"/>
          <w:szCs w:val="28"/>
        </w:rPr>
      </w:pPr>
    </w:p>
    <w:p w14:paraId="2143253C" w14:textId="77777777" w:rsidR="00680BD9" w:rsidRPr="00BA72F7" w:rsidRDefault="0024218A" w:rsidP="00454654">
      <w:pPr>
        <w:ind w:left="2880" w:firstLine="720"/>
        <w:rPr>
          <w:b/>
          <w:sz w:val="28"/>
          <w:szCs w:val="28"/>
        </w:rPr>
      </w:pPr>
      <w:r w:rsidRPr="00BA72F7">
        <w:rPr>
          <w:b/>
          <w:sz w:val="28"/>
          <w:szCs w:val="28"/>
        </w:rPr>
        <w:t xml:space="preserve"> </w:t>
      </w:r>
      <w:r w:rsidR="00E15E55" w:rsidRPr="00BA72F7">
        <w:rPr>
          <w:b/>
          <w:sz w:val="28"/>
          <w:szCs w:val="28"/>
        </w:rPr>
        <w:t xml:space="preserve">PHẦN </w:t>
      </w:r>
      <w:r w:rsidR="00680BD9" w:rsidRPr="00BA72F7">
        <w:rPr>
          <w:b/>
          <w:sz w:val="28"/>
          <w:szCs w:val="28"/>
        </w:rPr>
        <w:t>I</w:t>
      </w:r>
    </w:p>
    <w:p w14:paraId="27F82B91" w14:textId="77777777" w:rsidR="00D649E1" w:rsidRPr="00BA72F7" w:rsidRDefault="00E15E55" w:rsidP="00454654">
      <w:pPr>
        <w:jc w:val="center"/>
        <w:rPr>
          <w:b/>
          <w:spacing w:val="-4"/>
          <w:sz w:val="28"/>
          <w:szCs w:val="28"/>
        </w:rPr>
      </w:pPr>
      <w:r w:rsidRPr="00BA72F7">
        <w:rPr>
          <w:b/>
          <w:spacing w:val="-4"/>
          <w:sz w:val="28"/>
          <w:szCs w:val="28"/>
        </w:rPr>
        <w:t xml:space="preserve">TÌNH HÌNH THỰC HIỆN CHÍNH SÁCH NÔNG NGHIỆP, </w:t>
      </w:r>
    </w:p>
    <w:p w14:paraId="256C803F" w14:textId="77777777" w:rsidR="0099522F" w:rsidRPr="00BA72F7" w:rsidRDefault="00E15E55" w:rsidP="00454654">
      <w:pPr>
        <w:jc w:val="center"/>
        <w:rPr>
          <w:b/>
          <w:spacing w:val="-4"/>
          <w:sz w:val="28"/>
          <w:szCs w:val="28"/>
        </w:rPr>
      </w:pPr>
      <w:r w:rsidRPr="00BA72F7">
        <w:rPr>
          <w:b/>
          <w:spacing w:val="-4"/>
          <w:sz w:val="28"/>
          <w:szCs w:val="28"/>
        </w:rPr>
        <w:t xml:space="preserve">NÔNG THÔN THEO NGHỊ QUYẾT SỐ 32/2016/NQ-HĐND VÀ </w:t>
      </w:r>
    </w:p>
    <w:p w14:paraId="76AC2490" w14:textId="4E80C4A8" w:rsidR="003E390A" w:rsidRPr="00BA72F7" w:rsidRDefault="00E15E55" w:rsidP="00454654">
      <w:pPr>
        <w:jc w:val="center"/>
        <w:rPr>
          <w:b/>
          <w:spacing w:val="-4"/>
          <w:sz w:val="28"/>
          <w:szCs w:val="28"/>
        </w:rPr>
      </w:pPr>
      <w:r w:rsidRPr="00BA72F7">
        <w:rPr>
          <w:b/>
          <w:spacing w:val="-4"/>
          <w:sz w:val="28"/>
          <w:szCs w:val="28"/>
        </w:rPr>
        <w:t>NGHỊ QUYẾT SỐ 123/2018/NQ-HĐND GIAI ĐOẠN 2017-2020</w:t>
      </w:r>
    </w:p>
    <w:p w14:paraId="4503AA6D" w14:textId="77777777" w:rsidR="00E237FA" w:rsidRPr="00BA72F7" w:rsidRDefault="00E237FA" w:rsidP="00ED77BC">
      <w:pPr>
        <w:spacing w:before="120" w:after="120"/>
        <w:ind w:firstLine="720"/>
        <w:jc w:val="both"/>
        <w:rPr>
          <w:b/>
          <w:sz w:val="28"/>
          <w:szCs w:val="28"/>
        </w:rPr>
      </w:pPr>
    </w:p>
    <w:p w14:paraId="38ADEE71" w14:textId="77777777" w:rsidR="00A9150E" w:rsidRPr="00BA72F7" w:rsidRDefault="001E71F0" w:rsidP="00ED77BC">
      <w:pPr>
        <w:spacing w:before="120" w:after="120"/>
        <w:ind w:firstLine="720"/>
        <w:jc w:val="both"/>
        <w:rPr>
          <w:b/>
          <w:spacing w:val="-4"/>
          <w:sz w:val="28"/>
          <w:szCs w:val="28"/>
        </w:rPr>
      </w:pPr>
      <w:r w:rsidRPr="00BA72F7">
        <w:rPr>
          <w:b/>
          <w:spacing w:val="-4"/>
          <w:sz w:val="28"/>
          <w:szCs w:val="28"/>
        </w:rPr>
        <w:t>I</w:t>
      </w:r>
      <w:r w:rsidR="00A9150E" w:rsidRPr="00BA72F7">
        <w:rPr>
          <w:b/>
          <w:spacing w:val="-4"/>
          <w:sz w:val="28"/>
          <w:szCs w:val="28"/>
        </w:rPr>
        <w:t xml:space="preserve">. </w:t>
      </w:r>
      <w:r w:rsidR="00EA2548" w:rsidRPr="00BA72F7">
        <w:rPr>
          <w:b/>
          <w:spacing w:val="-4"/>
          <w:sz w:val="28"/>
          <w:szCs w:val="28"/>
        </w:rPr>
        <w:t>CÔNG TÁC</w:t>
      </w:r>
      <w:r w:rsidR="00C533B7" w:rsidRPr="00BA72F7">
        <w:rPr>
          <w:b/>
          <w:spacing w:val="-4"/>
          <w:sz w:val="28"/>
          <w:szCs w:val="28"/>
        </w:rPr>
        <w:t xml:space="preserve"> </w:t>
      </w:r>
      <w:r w:rsidR="00A9150E" w:rsidRPr="00BA72F7">
        <w:rPr>
          <w:b/>
          <w:spacing w:val="-4"/>
          <w:sz w:val="28"/>
          <w:szCs w:val="28"/>
        </w:rPr>
        <w:t>TRIỂN KHAI THỰC HIỆN CHÍNH SÁCH</w:t>
      </w:r>
    </w:p>
    <w:p w14:paraId="03A12C89" w14:textId="77777777" w:rsidR="00622C00" w:rsidRPr="00BA72F7" w:rsidRDefault="003159F9" w:rsidP="00ED77BC">
      <w:pPr>
        <w:spacing w:before="120" w:after="120"/>
        <w:ind w:firstLine="709"/>
        <w:jc w:val="both"/>
        <w:rPr>
          <w:b/>
          <w:sz w:val="28"/>
          <w:szCs w:val="28"/>
        </w:rPr>
      </w:pPr>
      <w:r w:rsidRPr="00BA72F7">
        <w:rPr>
          <w:b/>
          <w:sz w:val="28"/>
          <w:szCs w:val="28"/>
        </w:rPr>
        <w:t>1. Công tác tuyên truyền</w:t>
      </w:r>
    </w:p>
    <w:p w14:paraId="5936422F" w14:textId="77777777" w:rsidR="00622C00" w:rsidRPr="00BA72F7" w:rsidRDefault="00622C00" w:rsidP="00ED77BC">
      <w:pPr>
        <w:spacing w:before="120" w:after="120"/>
        <w:ind w:firstLine="720"/>
        <w:jc w:val="both"/>
        <w:rPr>
          <w:sz w:val="28"/>
          <w:szCs w:val="28"/>
          <w:shd w:val="clear" w:color="auto" w:fill="FFFFFF"/>
        </w:rPr>
      </w:pPr>
      <w:r w:rsidRPr="00BA72F7">
        <w:rPr>
          <w:sz w:val="28"/>
          <w:szCs w:val="28"/>
        </w:rPr>
        <w:t xml:space="preserve">Sau khi Nghị quyết và các văn bản hướng dẫn thực hiện của HĐND, UBND tỉnh ban hành, các </w:t>
      </w:r>
      <w:r w:rsidRPr="00BA72F7">
        <w:rPr>
          <w:sz w:val="28"/>
          <w:szCs w:val="28"/>
          <w:lang w:val="da-DK"/>
        </w:rPr>
        <w:t>Sở, ban ngành đã tập trung triển khai công tác tuyên truyền chính sách thông qua tổ chức lớp tập huấn, hội nghị, ban hành và cấp phát sổ tay</w:t>
      </w:r>
      <w:r w:rsidRPr="00BA72F7">
        <w:rPr>
          <w:rStyle w:val="FootnoteReference"/>
          <w:sz w:val="28"/>
          <w:szCs w:val="28"/>
          <w:lang w:val="da-DK"/>
        </w:rPr>
        <w:footnoteReference w:id="1"/>
      </w:r>
      <w:r w:rsidRPr="00BA72F7">
        <w:rPr>
          <w:sz w:val="28"/>
          <w:szCs w:val="28"/>
          <w:lang w:val="da-DK"/>
        </w:rPr>
        <w:t>... cho cán bộ chuyên môn phụ trách chính sách cấp huyện, cán bộ chủ chốt của UBND cấp xã, thôn, xóm và đến tận các đối tượng hưởng lợi như: hợp tác xã, tổ hợp tác, hộ gia đình... Tại địa phương, c</w:t>
      </w:r>
      <w:r w:rsidRPr="00BA72F7">
        <w:rPr>
          <w:sz w:val="28"/>
          <w:szCs w:val="28"/>
        </w:rPr>
        <w:t>ấp ủy, chính quyền cũng đã chủ động triển khai phối hợp với các đoàn thể chính trị xã hội như Mặt trận tổ quốc, Hội Nông dân, Hội Phụ nữ… với nhiều hình</w:t>
      </w:r>
      <w:r w:rsidRPr="00BA72F7">
        <w:rPr>
          <w:sz w:val="28"/>
          <w:szCs w:val="28"/>
          <w:lang w:val="vi-VN"/>
        </w:rPr>
        <w:t xml:space="preserve"> </w:t>
      </w:r>
      <w:r w:rsidRPr="00BA72F7">
        <w:rPr>
          <w:sz w:val="28"/>
          <w:szCs w:val="28"/>
        </w:rPr>
        <w:t>thức phong phú, đa dạng như: Tập huấn theo chuyên đề, lồng ghép trong các cuộc họp, triển khai Đề án sản xuất vụ Xuân, Hè Thu, vụ Đông, qua tin bài</w:t>
      </w:r>
      <w:r w:rsidRPr="00BA72F7">
        <w:rPr>
          <w:sz w:val="28"/>
          <w:szCs w:val="28"/>
          <w:lang w:val="vi-VN"/>
        </w:rPr>
        <w:t xml:space="preserve"> </w:t>
      </w:r>
      <w:r w:rsidRPr="00BA72F7">
        <w:rPr>
          <w:sz w:val="28"/>
          <w:szCs w:val="28"/>
        </w:rPr>
        <w:t>phát trên hệ thống loa truyền thanh, truyền hình, niêm yết tại các bảng tin trụ sở xã, hội quán thôn, qua đối thoại với nhân</w:t>
      </w:r>
      <w:r w:rsidRPr="00BA72F7">
        <w:rPr>
          <w:sz w:val="28"/>
          <w:szCs w:val="28"/>
          <w:lang w:val="vi-VN"/>
        </w:rPr>
        <w:t xml:space="preserve"> </w:t>
      </w:r>
      <w:r w:rsidRPr="00BA72F7">
        <w:rPr>
          <w:sz w:val="28"/>
          <w:szCs w:val="28"/>
        </w:rPr>
        <w:t xml:space="preserve">dân để </w:t>
      </w:r>
      <w:r w:rsidRPr="00BA72F7">
        <w:rPr>
          <w:sz w:val="28"/>
          <w:szCs w:val="28"/>
          <w:shd w:val="clear" w:color="auto" w:fill="FFFFFF"/>
        </w:rPr>
        <w:t>tuyên truyền, giải thích, động viên người dân thực hiện chính sách.</w:t>
      </w:r>
    </w:p>
    <w:p w14:paraId="1195EAAE" w14:textId="77777777" w:rsidR="007719FD" w:rsidRPr="00BA72F7" w:rsidRDefault="00622C00" w:rsidP="00ED77BC">
      <w:pPr>
        <w:spacing w:before="120" w:after="120"/>
        <w:ind w:firstLine="720"/>
        <w:jc w:val="both"/>
        <w:rPr>
          <w:sz w:val="28"/>
          <w:szCs w:val="28"/>
        </w:rPr>
      </w:pPr>
      <w:r w:rsidRPr="00BA72F7">
        <w:rPr>
          <w:sz w:val="28"/>
          <w:szCs w:val="28"/>
        </w:rPr>
        <w:lastRenderedPageBreak/>
        <w:t>Nhìn</w:t>
      </w:r>
      <w:r w:rsidRPr="00BA72F7">
        <w:rPr>
          <w:sz w:val="28"/>
          <w:szCs w:val="28"/>
          <w:lang w:val="vi-VN"/>
        </w:rPr>
        <w:t xml:space="preserve"> </w:t>
      </w:r>
      <w:r w:rsidRPr="00BA72F7">
        <w:rPr>
          <w:sz w:val="28"/>
          <w:szCs w:val="28"/>
        </w:rPr>
        <w:t xml:space="preserve">chung cán bộ và nhân dân các cấp cơ bản nắm bắt được các chủ trương và chính sách của tỉnh ban hành, góp phần nâng cao nhận thức về vai trò, lợi ích của hợp tác liên kết trong sản xuất kinh doanh, từ đó phát triển nhanh các hình thức </w:t>
      </w:r>
      <w:r w:rsidRPr="00BA72F7">
        <w:rPr>
          <w:sz w:val="28"/>
          <w:szCs w:val="28"/>
          <w:lang w:val="nb-NO"/>
        </w:rPr>
        <w:t>tổ chức sản xuất, mô hình liên doanh liên kết với doanh nghiệp từ sản xuất đến tiêu thụ sản phẩm theo chuỗi giá trị</w:t>
      </w:r>
      <w:r w:rsidRPr="00BA72F7">
        <w:rPr>
          <w:sz w:val="28"/>
          <w:szCs w:val="28"/>
        </w:rPr>
        <w:t xml:space="preserve">; tích tụ, tập trung ruộng đất để hình thành các vùng sản xuất quy mô lớn; chú trọng đến an toàn vệ sinh thực phẩm, chất lượng đầu ra sản phẩm, thực hành sản xuất tốt theo các tiêu chuẩn VietGap, VieGaHP…; quan tâm đầu tư ứng dụng khoa học kỹ thuật vào sản xuất như xây dựng nhà lưới, hệ thống tưới tiên tiến, tiết kiệm nước, </w:t>
      </w:r>
      <w:r w:rsidRPr="00BA72F7">
        <w:rPr>
          <w:spacing w:val="-4"/>
          <w:sz w:val="28"/>
          <w:szCs w:val="28"/>
          <w:lang w:val="es-ES"/>
        </w:rPr>
        <w:t>đổi mới công nghệ, thiết bị chế biến</w:t>
      </w:r>
      <w:r w:rsidRPr="00BA72F7">
        <w:rPr>
          <w:sz w:val="28"/>
          <w:szCs w:val="28"/>
        </w:rPr>
        <w:t>; xây dựng thương hiệu, truy xuất nguồn gốc… phát triển sản phẩm tham gia chương trình mỗi xã một sản phẩm (OCOP) của tỉnh, xây dựng thành công chương trình nông thôn mới tỉnh…</w:t>
      </w:r>
    </w:p>
    <w:p w14:paraId="3F58D460" w14:textId="77777777" w:rsidR="00622C00" w:rsidRPr="00BA72F7" w:rsidRDefault="00622C00" w:rsidP="00ED77BC">
      <w:pPr>
        <w:spacing w:before="120" w:after="120"/>
        <w:ind w:firstLine="720"/>
        <w:jc w:val="both"/>
        <w:rPr>
          <w:b/>
          <w:sz w:val="28"/>
          <w:szCs w:val="28"/>
        </w:rPr>
      </w:pPr>
      <w:r w:rsidRPr="00BA72F7">
        <w:rPr>
          <w:b/>
          <w:sz w:val="28"/>
          <w:szCs w:val="28"/>
        </w:rPr>
        <w:t>2. Công tác lãnh đạo, chỉ đạo và ban hành các văn bản hướng dẫn</w:t>
      </w:r>
    </w:p>
    <w:p w14:paraId="4DD8456F" w14:textId="77777777" w:rsidR="00622C00" w:rsidRPr="00BA72F7" w:rsidRDefault="00622C00" w:rsidP="00ED77BC">
      <w:pPr>
        <w:spacing w:before="120" w:after="120"/>
        <w:ind w:firstLine="720"/>
        <w:jc w:val="both"/>
        <w:rPr>
          <w:sz w:val="28"/>
          <w:szCs w:val="28"/>
          <w:lang w:val="da-DK"/>
        </w:rPr>
      </w:pPr>
      <w:r w:rsidRPr="00BA72F7">
        <w:rPr>
          <w:sz w:val="28"/>
          <w:szCs w:val="28"/>
          <w:lang w:val="da-DK"/>
        </w:rPr>
        <w:t xml:space="preserve">Sau khi các Nghị quyết số 32/2016/NQ-HĐND, </w:t>
      </w:r>
      <w:r w:rsidRPr="00BA72F7">
        <w:rPr>
          <w:sz w:val="28"/>
          <w:szCs w:val="28"/>
        </w:rPr>
        <w:t xml:space="preserve">Nghị quyết số </w:t>
      </w:r>
      <w:r w:rsidRPr="00BA72F7">
        <w:rPr>
          <w:sz w:val="28"/>
          <w:szCs w:val="28"/>
          <w:lang w:val="da-DK"/>
        </w:rPr>
        <w:t xml:space="preserve">123/2018/NQ-HĐND được Hội đồng nhân dân tỉnh ban hành, các Sở, ngành đã phối hợp tham mưu UBND tỉnh ban hành các quyết định, hướng dẫn triển khai thực hiện, cụ thể hóa các quy định của cơ chế, chính sách như: </w:t>
      </w:r>
    </w:p>
    <w:p w14:paraId="7CEC9600" w14:textId="77777777" w:rsidR="005D2E1D" w:rsidRPr="00BA72F7" w:rsidRDefault="00622C00" w:rsidP="00ED77BC">
      <w:pPr>
        <w:spacing w:before="120" w:after="120"/>
        <w:ind w:firstLine="720"/>
        <w:jc w:val="both"/>
        <w:rPr>
          <w:sz w:val="28"/>
          <w:szCs w:val="28"/>
        </w:rPr>
      </w:pPr>
      <w:r w:rsidRPr="00BA72F7">
        <w:rPr>
          <w:sz w:val="28"/>
          <w:szCs w:val="28"/>
          <w:lang w:val="da-DK"/>
        </w:rPr>
        <w:t xml:space="preserve">Quyết định số 18/2017/QĐ-UBND ngày 03/5/2017 hướng dẫn thực hiện Nghị quyết số 32/2016/NQ-HĐND, Quyết định số 868/QĐ-UBND ngày 26/3/2019 hướng dẫn trình tự, hồ sơ thủ tục thực hiện chính sách theo </w:t>
      </w:r>
      <w:r w:rsidRPr="00BA72F7">
        <w:rPr>
          <w:sz w:val="28"/>
          <w:szCs w:val="28"/>
        </w:rPr>
        <w:t xml:space="preserve">Nghị quyết số </w:t>
      </w:r>
      <w:r w:rsidRPr="00BA72F7">
        <w:rPr>
          <w:sz w:val="28"/>
          <w:szCs w:val="28"/>
          <w:lang w:val="da-DK"/>
        </w:rPr>
        <w:t>123/2018/NQ-HĐND</w:t>
      </w:r>
      <w:r w:rsidR="007B35A9" w:rsidRPr="00BA72F7">
        <w:rPr>
          <w:sz w:val="28"/>
          <w:szCs w:val="28"/>
          <w:lang w:val="da-DK"/>
        </w:rPr>
        <w:t xml:space="preserve">, </w:t>
      </w:r>
      <w:r w:rsidR="007B35A9" w:rsidRPr="00BA72F7">
        <w:rPr>
          <w:sz w:val="28"/>
          <w:szCs w:val="28"/>
        </w:rPr>
        <w:t>Quyết định số 480/QĐ</w:t>
      </w:r>
      <w:r w:rsidR="00F356DD" w:rsidRPr="00BA72F7">
        <w:rPr>
          <w:sz w:val="28"/>
          <w:szCs w:val="28"/>
        </w:rPr>
        <w:t>-</w:t>
      </w:r>
      <w:r w:rsidR="007B35A9" w:rsidRPr="00BA72F7">
        <w:rPr>
          <w:sz w:val="28"/>
          <w:szCs w:val="28"/>
        </w:rPr>
        <w:t>UBND ngày 04/02/2021 của UBND tỉnh về việc sửa đổi, bổ sung một số nội dung của Quyết định số 868/QĐ-UBND</w:t>
      </w:r>
      <w:r w:rsidRPr="00BA72F7">
        <w:rPr>
          <w:sz w:val="28"/>
          <w:szCs w:val="28"/>
          <w:lang w:val="da-DK"/>
        </w:rPr>
        <w:t xml:space="preserve">; Quyết định về phê duyệt kế hoạch kinh phí thực hiện qua các năm như: Quyết định số 1506/QĐ-UBND ngày 05/6/2017, </w:t>
      </w:r>
      <w:r w:rsidRPr="00BA72F7">
        <w:rPr>
          <w:sz w:val="28"/>
          <w:szCs w:val="28"/>
        </w:rPr>
        <w:t xml:space="preserve">Quyết định số 2057/QĐ-UBND ngày 21/7/2017 về Kế hoạch kinh phí năm 2017, Quyết định số 1230/QĐ-UBND ngày 27/4/2018 phê duyệt kế hoạch hỗ trợ năm 2018, </w:t>
      </w:r>
      <w:r w:rsidRPr="00BA72F7">
        <w:rPr>
          <w:sz w:val="28"/>
          <w:szCs w:val="28"/>
          <w:lang w:val="da-DK"/>
        </w:rPr>
        <w:t xml:space="preserve">Quyết định số 1922/QĐ-UBND ngày 24/6/2019 phê duyệt kế hoạch kinh phí năm 2019, Quyết định số 853/QĐ-UBND ngày 17/3/2020 </w:t>
      </w:r>
      <w:r w:rsidRPr="00BA72F7">
        <w:rPr>
          <w:rStyle w:val="fontstyle01"/>
          <w:b w:val="0"/>
          <w:color w:val="auto"/>
        </w:rPr>
        <w:t>điều chỉnh kế hoạch hỗ trợ; phân bổ kinh phí thực hiện chính sách hỗ trợ khuyến khích phát triển nông nghiệp, nông thôn và xây dựng nông</w:t>
      </w:r>
      <w:r w:rsidRPr="00BA72F7">
        <w:rPr>
          <w:b/>
          <w:bCs/>
          <w:sz w:val="28"/>
          <w:szCs w:val="28"/>
        </w:rPr>
        <w:t xml:space="preserve"> </w:t>
      </w:r>
      <w:r w:rsidRPr="00BA72F7">
        <w:rPr>
          <w:rStyle w:val="fontstyle01"/>
          <w:b w:val="0"/>
          <w:color w:val="auto"/>
        </w:rPr>
        <w:t>thôn mới năm 2019; Quyết định số 1184/QĐ-UBND ngày 10/4/2020 giao kế hoạch hỗ trợ năm 2020</w:t>
      </w:r>
      <w:r w:rsidR="00D50AD6" w:rsidRPr="00BA72F7">
        <w:rPr>
          <w:rStyle w:val="fontstyle01"/>
          <w:b w:val="0"/>
          <w:color w:val="auto"/>
        </w:rPr>
        <w:t xml:space="preserve">, </w:t>
      </w:r>
      <w:r w:rsidR="00D50AD6" w:rsidRPr="00BA72F7">
        <w:rPr>
          <w:sz w:val="28"/>
          <w:szCs w:val="28"/>
          <w:lang w:val="de-DE"/>
        </w:rPr>
        <w:t xml:space="preserve">Quyết định 2297/QĐ-UBND ngày 09/6/2021 </w:t>
      </w:r>
      <w:r w:rsidR="00D50AD6" w:rsidRPr="00BA72F7">
        <w:rPr>
          <w:rStyle w:val="fontstyle01"/>
          <w:b w:val="0"/>
          <w:color w:val="auto"/>
        </w:rPr>
        <w:t>giao kế hoạch hỗ trợ năm 2021</w:t>
      </w:r>
      <w:r w:rsidRPr="00BA72F7">
        <w:rPr>
          <w:rStyle w:val="fontstyle01"/>
          <w:b w:val="0"/>
          <w:color w:val="auto"/>
        </w:rPr>
        <w:t xml:space="preserve">; </w:t>
      </w:r>
      <w:r w:rsidRPr="00BA72F7">
        <w:rPr>
          <w:rStyle w:val="fontstyle01"/>
          <w:b w:val="0"/>
          <w:bCs w:val="0"/>
          <w:color w:val="auto"/>
          <w:lang w:val="da-DK"/>
        </w:rPr>
        <w:t xml:space="preserve">Quyết định ban hành Kế hoạch làm đường giao thông, rãnh thoát, kiên cố hóa kênh mương nội </w:t>
      </w:r>
      <w:r w:rsidR="003159F9" w:rsidRPr="00BA72F7">
        <w:rPr>
          <w:rStyle w:val="fontstyle01"/>
          <w:b w:val="0"/>
          <w:bCs w:val="0"/>
          <w:color w:val="auto"/>
          <w:lang w:val="da-DK"/>
        </w:rPr>
        <w:t>đồng hằng năm trên địa bàn tỉnh</w:t>
      </w:r>
      <w:r w:rsidRPr="00BA72F7">
        <w:rPr>
          <w:sz w:val="28"/>
          <w:szCs w:val="28"/>
        </w:rPr>
        <w:t>.</w:t>
      </w:r>
      <w:r w:rsidR="005D2E1D" w:rsidRPr="00BA72F7">
        <w:rPr>
          <w:sz w:val="28"/>
          <w:szCs w:val="28"/>
        </w:rPr>
        <w:t xml:space="preserve"> </w:t>
      </w:r>
    </w:p>
    <w:p w14:paraId="1B4386AC" w14:textId="77777777" w:rsidR="00622C00" w:rsidRPr="00BA72F7" w:rsidRDefault="00622C00" w:rsidP="00ED77BC">
      <w:pPr>
        <w:spacing w:before="120" w:after="120"/>
        <w:ind w:firstLine="720"/>
        <w:jc w:val="both"/>
        <w:rPr>
          <w:sz w:val="28"/>
          <w:szCs w:val="28"/>
          <w:lang w:val="da-DK"/>
        </w:rPr>
      </w:pPr>
      <w:r w:rsidRPr="00BA72F7">
        <w:rPr>
          <w:sz w:val="28"/>
          <w:szCs w:val="28"/>
        </w:rPr>
        <w:t>Bên cạnh đó, các Sở, ngành đã tham mưu UBND tỉnh ban hành một số hướng dẫn chuyên ngành như: Q</w:t>
      </w:r>
      <w:r w:rsidRPr="00BA72F7">
        <w:rPr>
          <w:sz w:val="28"/>
          <w:szCs w:val="28"/>
          <w:lang w:val="da-DK"/>
        </w:rPr>
        <w:t xml:space="preserve">uyết định số 3274/QĐ-UBND ngày 03/11/2017, Quyết định số 1293/QĐ-UBND ngày 07/5/2019 về việc phê duyệt, ban hành Hồ sơ thiết kế mẫu, thiết kế điển hình hệ thống tưới tiên tiến, tiết kiệm nước cho cây cam, quýt, bưởi thực hiện Chương trình MTQG xây dựng nông thôn mới tỉnh Hà Tĩnh; Quyết định số 43/2019/QĐ-UBND ngày 31/7/2019 về quy định các ngành hàng, sản phẩm quan trọng cần khuyến khích và ưu tiên hỗ trợ thực hiện liên kết sản xuất gắn với tiêu thụ sản phẩm, phân cấp phê duyệt hỗ trợ dự án liên kết sản </w:t>
      </w:r>
      <w:r w:rsidRPr="00BA72F7">
        <w:rPr>
          <w:sz w:val="28"/>
          <w:szCs w:val="28"/>
          <w:lang w:val="da-DK"/>
        </w:rPr>
        <w:lastRenderedPageBreak/>
        <w:t xml:space="preserve">xuất gắn với tiêu thụ sản phẩm nông nghiệp trên địa bàn tỉnh Hà Tĩnh; </w:t>
      </w:r>
      <w:r w:rsidR="00455587" w:rsidRPr="00BA72F7">
        <w:rPr>
          <w:sz w:val="28"/>
          <w:szCs w:val="28"/>
        </w:rPr>
        <w:t xml:space="preserve">Quyết </w:t>
      </w:r>
      <w:r w:rsidR="00455587" w:rsidRPr="00BA72F7">
        <w:rPr>
          <w:rFonts w:hint="eastAsia"/>
          <w:sz w:val="28"/>
          <w:szCs w:val="28"/>
        </w:rPr>
        <w:t>đ</w:t>
      </w:r>
      <w:r w:rsidR="00455587" w:rsidRPr="00BA72F7">
        <w:rPr>
          <w:sz w:val="28"/>
          <w:szCs w:val="28"/>
        </w:rPr>
        <w:t>ịnh số 1781/Q</w:t>
      </w:r>
      <w:r w:rsidR="00455587" w:rsidRPr="00BA72F7">
        <w:rPr>
          <w:rFonts w:hint="eastAsia"/>
          <w:sz w:val="28"/>
          <w:szCs w:val="28"/>
        </w:rPr>
        <w:t>Đ</w:t>
      </w:r>
      <w:r w:rsidR="00455587" w:rsidRPr="00BA72F7">
        <w:rPr>
          <w:sz w:val="28"/>
          <w:szCs w:val="28"/>
        </w:rPr>
        <w:t xml:space="preserve">-UBND ngày 11/6/2020 của UBND tỉnh phê duyệt, ban hành thiết kế mẫu, thiết kế </w:t>
      </w:r>
      <w:r w:rsidR="00455587" w:rsidRPr="00BA72F7">
        <w:rPr>
          <w:rFonts w:hint="eastAsia"/>
          <w:sz w:val="28"/>
          <w:szCs w:val="28"/>
        </w:rPr>
        <w:t>đ</w:t>
      </w:r>
      <w:r w:rsidR="00455587" w:rsidRPr="00BA72F7">
        <w:rPr>
          <w:sz w:val="28"/>
          <w:szCs w:val="28"/>
        </w:rPr>
        <w:t xml:space="preserve">iển hình công trình </w:t>
      </w:r>
      <w:r w:rsidR="00455587" w:rsidRPr="00BA72F7">
        <w:rPr>
          <w:rFonts w:hint="eastAsia"/>
          <w:sz w:val="28"/>
          <w:szCs w:val="28"/>
        </w:rPr>
        <w:t>đư</w:t>
      </w:r>
      <w:r w:rsidR="00455587" w:rsidRPr="00BA72F7">
        <w:rPr>
          <w:sz w:val="28"/>
          <w:szCs w:val="28"/>
        </w:rPr>
        <w:t>ờng GTNT thực hiện Ch</w:t>
      </w:r>
      <w:r w:rsidR="00455587" w:rsidRPr="00BA72F7">
        <w:rPr>
          <w:rFonts w:hint="eastAsia"/>
          <w:sz w:val="28"/>
          <w:szCs w:val="28"/>
        </w:rPr>
        <w:t>ươ</w:t>
      </w:r>
      <w:r w:rsidR="00455587" w:rsidRPr="00BA72F7">
        <w:rPr>
          <w:sz w:val="28"/>
          <w:szCs w:val="28"/>
        </w:rPr>
        <w:t xml:space="preserve">ng trình MTQG xây dựng NTM tỉnh Hà Tĩnh giai </w:t>
      </w:r>
      <w:r w:rsidR="00455587" w:rsidRPr="00BA72F7">
        <w:rPr>
          <w:rFonts w:hint="eastAsia"/>
          <w:sz w:val="28"/>
          <w:szCs w:val="28"/>
        </w:rPr>
        <w:t>đ</w:t>
      </w:r>
      <w:r w:rsidR="00455587" w:rsidRPr="00BA72F7">
        <w:rPr>
          <w:sz w:val="28"/>
          <w:szCs w:val="28"/>
        </w:rPr>
        <w:t xml:space="preserve">oạn 2017-2020 </w:t>
      </w:r>
      <w:r w:rsidR="00455587" w:rsidRPr="00BA72F7">
        <w:rPr>
          <w:i/>
          <w:sz w:val="28"/>
          <w:szCs w:val="28"/>
        </w:rPr>
        <w:t xml:space="preserve">(thay thế Quyết </w:t>
      </w:r>
      <w:r w:rsidR="00455587" w:rsidRPr="00BA72F7">
        <w:rPr>
          <w:rFonts w:hint="eastAsia"/>
          <w:i/>
          <w:sz w:val="28"/>
          <w:szCs w:val="28"/>
        </w:rPr>
        <w:t>đ</w:t>
      </w:r>
      <w:r w:rsidR="00455587" w:rsidRPr="00BA72F7">
        <w:rPr>
          <w:i/>
          <w:sz w:val="28"/>
          <w:szCs w:val="28"/>
        </w:rPr>
        <w:t>ịnh số 3212/Q</w:t>
      </w:r>
      <w:r w:rsidR="00455587" w:rsidRPr="00BA72F7">
        <w:rPr>
          <w:rFonts w:hint="eastAsia"/>
          <w:i/>
          <w:sz w:val="28"/>
          <w:szCs w:val="28"/>
        </w:rPr>
        <w:t>Đ</w:t>
      </w:r>
      <w:r w:rsidR="00455587" w:rsidRPr="00BA72F7">
        <w:rPr>
          <w:i/>
          <w:sz w:val="28"/>
          <w:szCs w:val="28"/>
        </w:rPr>
        <w:t>-UBN</w:t>
      </w:r>
      <w:r w:rsidR="00553FDE" w:rsidRPr="00BA72F7">
        <w:rPr>
          <w:i/>
          <w:sz w:val="28"/>
          <w:szCs w:val="28"/>
        </w:rPr>
        <w:t xml:space="preserve">D ngày 31/10/2017 của UBND tỉnh; </w:t>
      </w:r>
      <w:r w:rsidR="00553FDE" w:rsidRPr="00BA72F7">
        <w:rPr>
          <w:sz w:val="28"/>
          <w:szCs w:val="28"/>
          <w:lang w:val="da-DK"/>
        </w:rPr>
        <w:t>Hướng dẫn liên ngành về một số nội dung hỗ trợ Chương trình Mỗi xã một sản phẩm tại Văn bản số 01/HDLN-SNN-STC-SCT-SKHCN-VPĐP ngày 29/01/2021</w:t>
      </w:r>
      <w:r w:rsidR="00455587" w:rsidRPr="00BA72F7">
        <w:rPr>
          <w:sz w:val="28"/>
          <w:szCs w:val="28"/>
          <w:lang w:val="da-DK"/>
        </w:rPr>
        <w:t>.</w:t>
      </w:r>
    </w:p>
    <w:p w14:paraId="089233F4" w14:textId="77777777" w:rsidR="00622C00" w:rsidRPr="00BA72F7" w:rsidRDefault="00622C00" w:rsidP="00ED77BC">
      <w:pPr>
        <w:spacing w:before="120" w:after="120"/>
        <w:ind w:firstLine="720"/>
        <w:jc w:val="both"/>
        <w:rPr>
          <w:sz w:val="28"/>
          <w:szCs w:val="28"/>
        </w:rPr>
      </w:pPr>
      <w:r w:rsidRPr="00BA72F7">
        <w:rPr>
          <w:sz w:val="28"/>
          <w:szCs w:val="28"/>
        </w:rPr>
        <w:t xml:space="preserve">Các sở, ngành ban hành các hướng dẫn chuyên ngành để triển khai thực hiện chính sách thuận lợi, như: </w:t>
      </w:r>
    </w:p>
    <w:p w14:paraId="6BDFC558" w14:textId="77777777" w:rsidR="00622C00" w:rsidRPr="00BA72F7" w:rsidRDefault="00622C00" w:rsidP="00ED77BC">
      <w:pPr>
        <w:spacing w:before="120" w:after="120"/>
        <w:ind w:firstLine="720"/>
        <w:jc w:val="both"/>
        <w:rPr>
          <w:spacing w:val="-2"/>
          <w:sz w:val="28"/>
          <w:szCs w:val="28"/>
        </w:rPr>
      </w:pPr>
      <w:r w:rsidRPr="00BA72F7">
        <w:rPr>
          <w:sz w:val="28"/>
          <w:szCs w:val="28"/>
        </w:rPr>
        <w:t>- Sở Nông nghiệp và Phát triển nông thôn H</w:t>
      </w:r>
      <w:r w:rsidRPr="00BA72F7">
        <w:rPr>
          <w:spacing w:val="-2"/>
          <w:sz w:val="28"/>
          <w:szCs w:val="28"/>
        </w:rPr>
        <w:t xml:space="preserve">ướng dẫn thiết kế định hình nhà lưới cây ăn quả có múi tại Văn bản số 1435/SNN-TTBVTV ngày 21/7/2017; </w:t>
      </w:r>
      <w:r w:rsidRPr="00BA72F7">
        <w:rPr>
          <w:sz w:val="28"/>
          <w:szCs w:val="28"/>
        </w:rPr>
        <w:t>về hợp tác xã xây dựng mô hình ứng dụng công nghệ cao trong nông nghiệp tại Hướng dẫn số 1296/SNN-PTNT ngày 12/7/2019; quản lý hóa chất chlorine xử lý dịch bệnh tại Văn bản số 1135/SNN-CNTY ngày 20/6/2019; hướng dẫn thực hiện chính sách hỗ trợ lãi suất vay vốn theo Nghị quyết số</w:t>
      </w:r>
      <w:r w:rsidRPr="00BA72F7">
        <w:rPr>
          <w:spacing w:val="-2"/>
          <w:sz w:val="28"/>
          <w:szCs w:val="28"/>
        </w:rPr>
        <w:t xml:space="preserve"> 32/2016/NQ-HĐND</w:t>
      </w:r>
      <w:r w:rsidRPr="00BA72F7">
        <w:rPr>
          <w:sz w:val="28"/>
          <w:szCs w:val="28"/>
        </w:rPr>
        <w:t xml:space="preserve"> Hướng liên ngành số 365/LN/SNN-SCT-STC ngày 30/6/2017 của Sở Nông nghiệp và Phát triển nông thôn, Sở Tài chính, Sở Công thương</w:t>
      </w:r>
      <w:r w:rsidRPr="00BA72F7">
        <w:rPr>
          <w:spacing w:val="-2"/>
          <w:sz w:val="28"/>
          <w:szCs w:val="28"/>
        </w:rPr>
        <w:t xml:space="preserve">;   </w:t>
      </w:r>
    </w:p>
    <w:p w14:paraId="02A2B988" w14:textId="77777777" w:rsidR="00622C00" w:rsidRPr="00BA72F7" w:rsidRDefault="00622C00" w:rsidP="00ED77BC">
      <w:pPr>
        <w:spacing w:before="120" w:after="120"/>
        <w:ind w:firstLine="720"/>
        <w:jc w:val="both"/>
        <w:rPr>
          <w:sz w:val="28"/>
          <w:szCs w:val="28"/>
        </w:rPr>
      </w:pPr>
      <w:r w:rsidRPr="00BA72F7">
        <w:rPr>
          <w:spacing w:val="-2"/>
          <w:sz w:val="28"/>
          <w:szCs w:val="28"/>
        </w:rPr>
        <w:t xml:space="preserve">- Ngân hàng nhà nước </w:t>
      </w:r>
      <w:r w:rsidRPr="00BA72F7">
        <w:rPr>
          <w:sz w:val="28"/>
          <w:szCs w:val="28"/>
          <w:lang w:val="vi-VN"/>
        </w:rPr>
        <w:t xml:space="preserve">hướng dẫn thực hiện chính sách hỗ trợ lãi suất vay vốn theo quy định tại Nghị quyết số </w:t>
      </w:r>
      <w:r w:rsidRPr="00BA72F7">
        <w:rPr>
          <w:sz w:val="28"/>
          <w:szCs w:val="28"/>
          <w:lang w:val="en-SG"/>
        </w:rPr>
        <w:t xml:space="preserve">32/2016/NQ-HĐND tại </w:t>
      </w:r>
      <w:r w:rsidRPr="00BA72F7">
        <w:rPr>
          <w:sz w:val="28"/>
          <w:szCs w:val="28"/>
          <w:lang w:val="vi-VN"/>
        </w:rPr>
        <w:t>Văn bản số 4873/LN:STC-SNN-SCT-NHNN ngày 25/12/2017</w:t>
      </w:r>
      <w:r w:rsidRPr="00BA72F7">
        <w:rPr>
          <w:sz w:val="28"/>
          <w:szCs w:val="28"/>
          <w:lang w:val="en-SG"/>
        </w:rPr>
        <w:t xml:space="preserve"> và Văn bản số</w:t>
      </w:r>
      <w:r w:rsidRPr="00BA72F7">
        <w:rPr>
          <w:sz w:val="28"/>
          <w:szCs w:val="28"/>
          <w:lang w:val="vi-VN"/>
        </w:rPr>
        <w:t xml:space="preserve"> 455/NHNN-HTI4</w:t>
      </w:r>
      <w:r w:rsidRPr="00BA72F7">
        <w:rPr>
          <w:sz w:val="28"/>
          <w:szCs w:val="28"/>
          <w:lang w:val="en-SG"/>
        </w:rPr>
        <w:t xml:space="preserve">; </w:t>
      </w:r>
      <w:r w:rsidRPr="00BA72F7">
        <w:rPr>
          <w:sz w:val="28"/>
          <w:szCs w:val="28"/>
        </w:rPr>
        <w:t>về chế độ báo cáo cho vay hỗ trợ lãi suất theo Nghị quyết số 123/2018/NQ-HĐND và Quyết định số 868/QĐ-UBND tại Hướng dẫn số 345/NHNN-HTI4 ngày 04/6/2019.</w:t>
      </w:r>
    </w:p>
    <w:p w14:paraId="37B453EC" w14:textId="77777777" w:rsidR="00622C00" w:rsidRPr="00BA72F7" w:rsidRDefault="00622C00" w:rsidP="00ED77BC">
      <w:pPr>
        <w:spacing w:before="120" w:after="120"/>
        <w:ind w:firstLine="720"/>
        <w:jc w:val="both"/>
        <w:rPr>
          <w:sz w:val="28"/>
          <w:szCs w:val="28"/>
        </w:rPr>
      </w:pPr>
      <w:r w:rsidRPr="00BA72F7">
        <w:rPr>
          <w:sz w:val="28"/>
          <w:szCs w:val="28"/>
        </w:rPr>
        <w:t>- Sở Giao thông vận tải hướng dẫn phân cấp loại đường, quy mô kỹ thuật, kỹ thuật thi công trong xây dựng và quản lý, bảo trì đường giao thông trên địa bàn tỉnh Hà Tĩnh phục vụ Chương trình MTQG xây dựng NTM giai đoạn 2017-2020 tại Hướng dẫn số 1112/HD-SGTVT ngày 24/4/2017.</w:t>
      </w:r>
    </w:p>
    <w:p w14:paraId="1C046373" w14:textId="77777777" w:rsidR="00622C00" w:rsidRPr="00BA72F7" w:rsidRDefault="00622C00" w:rsidP="00ED77BC">
      <w:pPr>
        <w:spacing w:before="120" w:after="120"/>
        <w:ind w:firstLine="709"/>
        <w:jc w:val="both"/>
        <w:rPr>
          <w:sz w:val="28"/>
          <w:szCs w:val="28"/>
          <w:lang w:val="en-SG"/>
        </w:rPr>
      </w:pPr>
      <w:r w:rsidRPr="00BA72F7">
        <w:rPr>
          <w:sz w:val="28"/>
          <w:szCs w:val="28"/>
        </w:rPr>
        <w:t>Một số</w:t>
      </w:r>
      <w:r w:rsidRPr="00BA72F7">
        <w:rPr>
          <w:sz w:val="28"/>
          <w:szCs w:val="28"/>
          <w:lang w:val="vi-VN"/>
        </w:rPr>
        <w:t xml:space="preserve"> </w:t>
      </w:r>
      <w:r w:rsidRPr="00BA72F7">
        <w:rPr>
          <w:sz w:val="28"/>
          <w:szCs w:val="28"/>
          <w:lang w:val="en-SG"/>
        </w:rPr>
        <w:t>địa phương</w:t>
      </w:r>
      <w:r w:rsidRPr="00BA72F7">
        <w:rPr>
          <w:sz w:val="28"/>
          <w:szCs w:val="28"/>
          <w:lang w:val="vi-VN"/>
        </w:rPr>
        <w:t xml:space="preserve"> </w:t>
      </w:r>
      <w:r w:rsidRPr="00BA72F7">
        <w:rPr>
          <w:sz w:val="28"/>
          <w:szCs w:val="28"/>
        </w:rPr>
        <w:t xml:space="preserve">đã rà soát các chính sách do tỉnh ban hành để ban hành </w:t>
      </w:r>
      <w:r w:rsidRPr="00BA72F7">
        <w:rPr>
          <w:sz w:val="28"/>
          <w:szCs w:val="28"/>
          <w:lang w:val="vi-VN"/>
        </w:rPr>
        <w:t xml:space="preserve">Nghị quyết của HĐND </w:t>
      </w:r>
      <w:r w:rsidRPr="00BA72F7">
        <w:rPr>
          <w:sz w:val="28"/>
          <w:szCs w:val="28"/>
          <w:lang w:val="en-SG"/>
        </w:rPr>
        <w:t>cấp huyện</w:t>
      </w:r>
      <w:r w:rsidRPr="00BA72F7">
        <w:rPr>
          <w:rStyle w:val="FootnoteReference"/>
          <w:sz w:val="28"/>
          <w:szCs w:val="28"/>
          <w:lang w:val="vi-VN"/>
        </w:rPr>
        <w:footnoteReference w:id="2"/>
      </w:r>
      <w:r w:rsidRPr="00BA72F7">
        <w:rPr>
          <w:sz w:val="28"/>
          <w:szCs w:val="28"/>
          <w:lang w:val="en-SG"/>
        </w:rPr>
        <w:t xml:space="preserve"> </w:t>
      </w:r>
      <w:r w:rsidRPr="00BA72F7">
        <w:rPr>
          <w:sz w:val="28"/>
          <w:szCs w:val="28"/>
          <w:lang w:val="vi-VN"/>
        </w:rPr>
        <w:t xml:space="preserve">về </w:t>
      </w:r>
      <w:r w:rsidRPr="00BA72F7">
        <w:rPr>
          <w:sz w:val="28"/>
          <w:szCs w:val="28"/>
        </w:rPr>
        <w:t>cơ chế, chính sách khuyến khích</w:t>
      </w:r>
      <w:r w:rsidRPr="00BA72F7">
        <w:rPr>
          <w:sz w:val="28"/>
          <w:szCs w:val="28"/>
          <w:lang w:val="vi-VN"/>
        </w:rPr>
        <w:t xml:space="preserve"> </w:t>
      </w:r>
      <w:r w:rsidRPr="00BA72F7">
        <w:rPr>
          <w:sz w:val="28"/>
          <w:szCs w:val="28"/>
        </w:rPr>
        <w:t>phát triển nông nghiệp, nông thôn có</w:t>
      </w:r>
      <w:r w:rsidRPr="00BA72F7">
        <w:rPr>
          <w:sz w:val="28"/>
          <w:szCs w:val="28"/>
          <w:lang w:val="vi-VN"/>
        </w:rPr>
        <w:t xml:space="preserve"> </w:t>
      </w:r>
      <w:r w:rsidRPr="00BA72F7">
        <w:rPr>
          <w:sz w:val="28"/>
          <w:szCs w:val="28"/>
        </w:rPr>
        <w:t xml:space="preserve">thể áp dụng được trên địa bàn, đồng thời </w:t>
      </w:r>
      <w:r w:rsidRPr="00BA72F7">
        <w:rPr>
          <w:sz w:val="28"/>
          <w:szCs w:val="28"/>
          <w:lang w:val="vi-VN"/>
        </w:rPr>
        <w:t xml:space="preserve">UBND cấp huyện ban hành </w:t>
      </w:r>
      <w:r w:rsidRPr="00BA72F7">
        <w:rPr>
          <w:sz w:val="28"/>
          <w:szCs w:val="28"/>
          <w:lang w:val="en-SG"/>
        </w:rPr>
        <w:t xml:space="preserve">cũng </w:t>
      </w:r>
      <w:r w:rsidRPr="00BA72F7">
        <w:rPr>
          <w:sz w:val="28"/>
          <w:szCs w:val="28"/>
          <w:lang w:val="vi-VN"/>
        </w:rPr>
        <w:t>cá</w:t>
      </w:r>
      <w:r w:rsidRPr="00BA72F7">
        <w:rPr>
          <w:sz w:val="28"/>
          <w:szCs w:val="28"/>
          <w:lang w:val="en-SG"/>
        </w:rPr>
        <w:t>c</w:t>
      </w:r>
      <w:r w:rsidRPr="00BA72F7">
        <w:rPr>
          <w:sz w:val="28"/>
          <w:szCs w:val="28"/>
          <w:lang w:val="vi-VN"/>
        </w:rPr>
        <w:t xml:space="preserve"> quy định hướng dẫn thực hiện Nghị quyết của HĐND cấp huyện</w:t>
      </w:r>
      <w:r w:rsidRPr="00BA72F7">
        <w:rPr>
          <w:sz w:val="28"/>
          <w:szCs w:val="28"/>
          <w:lang w:val="en-SG"/>
        </w:rPr>
        <w:t>.</w:t>
      </w:r>
    </w:p>
    <w:p w14:paraId="6F67EDAB" w14:textId="7D6C0C50" w:rsidR="00AA6656" w:rsidRPr="00BA72F7" w:rsidRDefault="001A37CD" w:rsidP="00ED77BC">
      <w:pPr>
        <w:spacing w:before="120" w:after="120"/>
        <w:ind w:firstLine="709"/>
        <w:jc w:val="both"/>
        <w:rPr>
          <w:b/>
          <w:sz w:val="28"/>
          <w:szCs w:val="28"/>
        </w:rPr>
      </w:pPr>
      <w:r w:rsidRPr="00BA72F7">
        <w:rPr>
          <w:b/>
          <w:sz w:val="28"/>
          <w:szCs w:val="28"/>
        </w:rPr>
        <w:t>II</w:t>
      </w:r>
      <w:r w:rsidR="003E390A" w:rsidRPr="00BA72F7">
        <w:rPr>
          <w:b/>
          <w:sz w:val="28"/>
          <w:szCs w:val="28"/>
        </w:rPr>
        <w:t xml:space="preserve">. </w:t>
      </w:r>
      <w:r w:rsidR="00713953" w:rsidRPr="00BA72F7">
        <w:rPr>
          <w:b/>
          <w:sz w:val="28"/>
          <w:szCs w:val="28"/>
        </w:rPr>
        <w:t xml:space="preserve">KẾT QUẢ </w:t>
      </w:r>
      <w:r w:rsidR="00785A06" w:rsidRPr="00BA72F7">
        <w:rPr>
          <w:b/>
          <w:sz w:val="28"/>
          <w:szCs w:val="28"/>
        </w:rPr>
        <w:t>THỰC HIỆN</w:t>
      </w:r>
      <w:r w:rsidR="00AA6656" w:rsidRPr="00BA72F7">
        <w:rPr>
          <w:b/>
          <w:sz w:val="28"/>
          <w:szCs w:val="28"/>
        </w:rPr>
        <w:t xml:space="preserve"> </w:t>
      </w:r>
    </w:p>
    <w:p w14:paraId="0C2CE8D5" w14:textId="1505C5B9" w:rsidR="00CC195F" w:rsidRPr="00BA72F7" w:rsidRDefault="00E951C4" w:rsidP="001B3A3A">
      <w:pPr>
        <w:spacing w:before="120" w:after="120"/>
        <w:ind w:firstLine="720"/>
        <w:jc w:val="both"/>
        <w:rPr>
          <w:sz w:val="28"/>
          <w:szCs w:val="28"/>
        </w:rPr>
      </w:pPr>
      <w:r w:rsidRPr="00BA72F7">
        <w:rPr>
          <w:sz w:val="28"/>
          <w:szCs w:val="28"/>
        </w:rPr>
        <w:t xml:space="preserve">Giai đoạn 2017-2020, tổng kinh phí hỗ trợ là </w:t>
      </w:r>
      <w:r w:rsidR="00AB2F82" w:rsidRPr="00BA72F7">
        <w:rPr>
          <w:sz w:val="28"/>
          <w:szCs w:val="28"/>
        </w:rPr>
        <w:t>1.0</w:t>
      </w:r>
      <w:r w:rsidR="00FD4E58" w:rsidRPr="00BA72F7">
        <w:rPr>
          <w:sz w:val="28"/>
          <w:szCs w:val="28"/>
        </w:rPr>
        <w:t>65</w:t>
      </w:r>
      <w:r w:rsidR="00AB2F82" w:rsidRPr="00BA72F7">
        <w:rPr>
          <w:sz w:val="28"/>
          <w:szCs w:val="28"/>
        </w:rPr>
        <w:t xml:space="preserve"> tỷ</w:t>
      </w:r>
      <w:r w:rsidRPr="00BA72F7">
        <w:rPr>
          <w:sz w:val="28"/>
          <w:szCs w:val="28"/>
        </w:rPr>
        <w:t xml:space="preserve"> đồng</w:t>
      </w:r>
      <w:r w:rsidR="00596E8C" w:rsidRPr="00BA72F7">
        <w:rPr>
          <w:sz w:val="28"/>
          <w:szCs w:val="28"/>
        </w:rPr>
        <w:t>, bình quân</w:t>
      </w:r>
      <w:r w:rsidR="004C623F" w:rsidRPr="00BA72F7">
        <w:rPr>
          <w:sz w:val="28"/>
          <w:szCs w:val="28"/>
        </w:rPr>
        <w:t xml:space="preserve"> 266 tỷ</w:t>
      </w:r>
      <w:r w:rsidR="00596E8C" w:rsidRPr="00BA72F7">
        <w:rPr>
          <w:sz w:val="28"/>
          <w:szCs w:val="28"/>
        </w:rPr>
        <w:t xml:space="preserve"> đồng</w:t>
      </w:r>
      <w:r w:rsidR="004C623F" w:rsidRPr="00BA72F7">
        <w:rPr>
          <w:sz w:val="28"/>
          <w:szCs w:val="28"/>
        </w:rPr>
        <w:t>/năm</w:t>
      </w:r>
      <w:r w:rsidR="00380DB3" w:rsidRPr="00BA72F7">
        <w:rPr>
          <w:sz w:val="28"/>
          <w:szCs w:val="28"/>
        </w:rPr>
        <w:t xml:space="preserve"> </w:t>
      </w:r>
      <w:r w:rsidR="00380DB3" w:rsidRPr="00BA72F7">
        <w:rPr>
          <w:i/>
          <w:sz w:val="28"/>
          <w:szCs w:val="28"/>
        </w:rPr>
        <w:t>(</w:t>
      </w:r>
      <w:r w:rsidR="003A24D3" w:rsidRPr="00BA72F7">
        <w:rPr>
          <w:i/>
          <w:sz w:val="28"/>
          <w:szCs w:val="28"/>
        </w:rPr>
        <w:t>chiếm 0,87%</w:t>
      </w:r>
      <w:r w:rsidRPr="00BA72F7">
        <w:rPr>
          <w:i/>
          <w:sz w:val="28"/>
          <w:szCs w:val="28"/>
        </w:rPr>
        <w:t xml:space="preserve"> </w:t>
      </w:r>
      <w:r w:rsidR="00B95669" w:rsidRPr="00BA72F7">
        <w:rPr>
          <w:i/>
          <w:sz w:val="28"/>
          <w:szCs w:val="28"/>
        </w:rPr>
        <w:t xml:space="preserve">so với </w:t>
      </w:r>
      <w:r w:rsidR="003A24D3" w:rsidRPr="00BA72F7">
        <w:rPr>
          <w:i/>
          <w:sz w:val="28"/>
          <w:szCs w:val="28"/>
        </w:rPr>
        <w:t xml:space="preserve">tổng chi ngân sách </w:t>
      </w:r>
      <w:r w:rsidR="00FC11DC" w:rsidRPr="00BA72F7">
        <w:rPr>
          <w:i/>
          <w:sz w:val="28"/>
          <w:szCs w:val="28"/>
        </w:rPr>
        <w:t>Nhà nước</w:t>
      </w:r>
      <w:r w:rsidR="00FC11DC" w:rsidRPr="00BA72F7">
        <w:rPr>
          <w:rStyle w:val="FootnoteReference"/>
          <w:i/>
          <w:sz w:val="28"/>
          <w:szCs w:val="28"/>
        </w:rPr>
        <w:footnoteReference w:id="3"/>
      </w:r>
      <w:r w:rsidR="006304B9" w:rsidRPr="00BA72F7">
        <w:rPr>
          <w:i/>
          <w:sz w:val="28"/>
          <w:szCs w:val="28"/>
        </w:rPr>
        <w:t xml:space="preserve"> và chiếm </w:t>
      </w:r>
      <w:r w:rsidR="00B95669" w:rsidRPr="00BA72F7">
        <w:rPr>
          <w:i/>
          <w:sz w:val="28"/>
          <w:szCs w:val="28"/>
        </w:rPr>
        <w:t>2,78% so với chi thường xuyên</w:t>
      </w:r>
      <w:r w:rsidR="00B95669" w:rsidRPr="00BA72F7">
        <w:rPr>
          <w:rStyle w:val="FootnoteReference"/>
          <w:i/>
          <w:sz w:val="28"/>
          <w:szCs w:val="28"/>
        </w:rPr>
        <w:footnoteReference w:id="4"/>
      </w:r>
      <w:r w:rsidR="00D30B49" w:rsidRPr="00BA72F7">
        <w:rPr>
          <w:i/>
          <w:sz w:val="28"/>
          <w:szCs w:val="28"/>
        </w:rPr>
        <w:t xml:space="preserve"> mỗi năm</w:t>
      </w:r>
      <w:r w:rsidR="00552384" w:rsidRPr="00BA72F7">
        <w:rPr>
          <w:i/>
          <w:sz w:val="28"/>
          <w:szCs w:val="28"/>
        </w:rPr>
        <w:t>).</w:t>
      </w:r>
      <w:r w:rsidR="00552384" w:rsidRPr="00BA72F7">
        <w:rPr>
          <w:sz w:val="28"/>
          <w:szCs w:val="28"/>
        </w:rPr>
        <w:t xml:space="preserve"> Trong đó</w:t>
      </w:r>
      <w:r w:rsidR="00CC195F" w:rsidRPr="00BA72F7">
        <w:rPr>
          <w:sz w:val="28"/>
          <w:szCs w:val="28"/>
        </w:rPr>
        <w:t>:</w:t>
      </w:r>
    </w:p>
    <w:p w14:paraId="5BE64721" w14:textId="5F99580F" w:rsidR="00F763C6" w:rsidRPr="00BA72F7" w:rsidRDefault="00CC195F" w:rsidP="001B3A3A">
      <w:pPr>
        <w:spacing w:before="120" w:after="120"/>
        <w:ind w:firstLine="720"/>
        <w:jc w:val="both"/>
        <w:rPr>
          <w:sz w:val="28"/>
          <w:szCs w:val="28"/>
        </w:rPr>
      </w:pPr>
      <w:r w:rsidRPr="00BA72F7">
        <w:rPr>
          <w:sz w:val="28"/>
          <w:szCs w:val="28"/>
        </w:rPr>
        <w:lastRenderedPageBreak/>
        <w:t>C</w:t>
      </w:r>
      <w:r w:rsidR="00552384" w:rsidRPr="00BA72F7">
        <w:rPr>
          <w:sz w:val="28"/>
          <w:szCs w:val="28"/>
        </w:rPr>
        <w:t xml:space="preserve">hính sách hỗ trợ phát triển sản xuất nông nghiệp (trồng trọt, </w:t>
      </w:r>
      <w:r w:rsidRPr="00BA72F7">
        <w:rPr>
          <w:sz w:val="28"/>
          <w:szCs w:val="28"/>
        </w:rPr>
        <w:t>chăn nuôi, thủy sản, lâm nghiệp</w:t>
      </w:r>
      <w:r w:rsidR="00552384" w:rsidRPr="00BA72F7">
        <w:rPr>
          <w:sz w:val="28"/>
          <w:szCs w:val="28"/>
        </w:rPr>
        <w:t xml:space="preserve">) đạt </w:t>
      </w:r>
      <w:r w:rsidRPr="00BA72F7">
        <w:rPr>
          <w:sz w:val="28"/>
          <w:szCs w:val="28"/>
        </w:rPr>
        <w:t>99</w:t>
      </w:r>
      <w:r w:rsidR="001B3A3A" w:rsidRPr="00BA72F7">
        <w:rPr>
          <w:sz w:val="28"/>
          <w:szCs w:val="28"/>
        </w:rPr>
        <w:t xml:space="preserve"> tỷ đồng</w:t>
      </w:r>
      <w:r w:rsidRPr="00BA72F7">
        <w:rPr>
          <w:sz w:val="28"/>
          <w:szCs w:val="28"/>
        </w:rPr>
        <w:t xml:space="preserve"> </w:t>
      </w:r>
      <w:r w:rsidRPr="00BA72F7">
        <w:rPr>
          <w:i/>
          <w:sz w:val="28"/>
          <w:szCs w:val="28"/>
        </w:rPr>
        <w:t>(chiếm 9,3% tổng kinh phí hỗ trợ)</w:t>
      </w:r>
      <w:r w:rsidR="001B3A3A" w:rsidRPr="00BA72F7">
        <w:rPr>
          <w:sz w:val="28"/>
          <w:szCs w:val="28"/>
        </w:rPr>
        <w:t xml:space="preserve">, bình quân </w:t>
      </w:r>
      <w:r w:rsidR="00552384" w:rsidRPr="00BA72F7">
        <w:rPr>
          <w:sz w:val="28"/>
          <w:szCs w:val="28"/>
        </w:rPr>
        <w:t>27 tỷ đồng/năm</w:t>
      </w:r>
      <w:r w:rsidR="001B3A3A" w:rsidRPr="00BA72F7">
        <w:rPr>
          <w:sz w:val="28"/>
          <w:szCs w:val="28"/>
        </w:rPr>
        <w:t>;</w:t>
      </w:r>
      <w:r w:rsidR="00552384" w:rsidRPr="00BA72F7">
        <w:rPr>
          <w:sz w:val="28"/>
          <w:szCs w:val="28"/>
        </w:rPr>
        <w:t xml:space="preserve"> </w:t>
      </w:r>
    </w:p>
    <w:p w14:paraId="52F30E38" w14:textId="18D41004" w:rsidR="00F763C6" w:rsidRPr="00BA72F7" w:rsidRDefault="00F763C6" w:rsidP="001B3A3A">
      <w:pPr>
        <w:spacing w:before="120" w:after="120"/>
        <w:ind w:firstLine="720"/>
        <w:jc w:val="both"/>
        <w:rPr>
          <w:sz w:val="28"/>
          <w:szCs w:val="28"/>
        </w:rPr>
      </w:pPr>
      <w:r w:rsidRPr="00BA72F7">
        <w:rPr>
          <w:sz w:val="28"/>
          <w:szCs w:val="28"/>
        </w:rPr>
        <w:t>C</w:t>
      </w:r>
      <w:r w:rsidR="001B3A3A" w:rsidRPr="00BA72F7">
        <w:rPr>
          <w:sz w:val="28"/>
          <w:szCs w:val="28"/>
        </w:rPr>
        <w:t xml:space="preserve">hính sách </w:t>
      </w:r>
      <w:r w:rsidR="00552384" w:rsidRPr="00BA72F7">
        <w:rPr>
          <w:sz w:val="28"/>
          <w:szCs w:val="28"/>
        </w:rPr>
        <w:t xml:space="preserve">ứng dụng công nghệ sinh học đạt </w:t>
      </w:r>
      <w:r w:rsidR="001B3A3A" w:rsidRPr="00BA72F7">
        <w:rPr>
          <w:sz w:val="28"/>
          <w:szCs w:val="28"/>
        </w:rPr>
        <w:t>12 tỷ đồng</w:t>
      </w:r>
      <w:r w:rsidR="00CC195F" w:rsidRPr="00BA72F7">
        <w:rPr>
          <w:sz w:val="28"/>
          <w:szCs w:val="28"/>
        </w:rPr>
        <w:t xml:space="preserve"> </w:t>
      </w:r>
      <w:r w:rsidR="00CC195F" w:rsidRPr="00BA72F7">
        <w:rPr>
          <w:i/>
          <w:sz w:val="28"/>
          <w:szCs w:val="28"/>
        </w:rPr>
        <w:t>(</w:t>
      </w:r>
      <w:r w:rsidRPr="00BA72F7">
        <w:rPr>
          <w:i/>
          <w:sz w:val="28"/>
          <w:szCs w:val="28"/>
        </w:rPr>
        <w:t>chiếm 1,1% tổng kinh phí hỗ trợ)</w:t>
      </w:r>
      <w:r w:rsidR="001B3A3A" w:rsidRPr="00BA72F7">
        <w:rPr>
          <w:sz w:val="28"/>
          <w:szCs w:val="28"/>
        </w:rPr>
        <w:t xml:space="preserve">, bình quân </w:t>
      </w:r>
      <w:r w:rsidR="00552384" w:rsidRPr="00BA72F7">
        <w:rPr>
          <w:sz w:val="28"/>
          <w:szCs w:val="28"/>
        </w:rPr>
        <w:t>3 tỷ đồng/năm</w:t>
      </w:r>
      <w:r w:rsidR="001B3A3A" w:rsidRPr="00BA72F7">
        <w:rPr>
          <w:sz w:val="28"/>
          <w:szCs w:val="28"/>
        </w:rPr>
        <w:t>;</w:t>
      </w:r>
      <w:r w:rsidR="00552384" w:rsidRPr="00BA72F7">
        <w:rPr>
          <w:sz w:val="28"/>
          <w:szCs w:val="28"/>
        </w:rPr>
        <w:t xml:space="preserve"> </w:t>
      </w:r>
    </w:p>
    <w:p w14:paraId="368980A6" w14:textId="1A7737C1" w:rsidR="00F763C6" w:rsidRPr="00BA72F7" w:rsidRDefault="00F763C6" w:rsidP="001B3A3A">
      <w:pPr>
        <w:spacing w:before="120" w:after="120"/>
        <w:ind w:firstLine="720"/>
        <w:jc w:val="both"/>
        <w:rPr>
          <w:sz w:val="28"/>
          <w:szCs w:val="28"/>
        </w:rPr>
      </w:pPr>
      <w:r w:rsidRPr="00BA72F7">
        <w:rPr>
          <w:sz w:val="28"/>
          <w:szCs w:val="28"/>
        </w:rPr>
        <w:t>C</w:t>
      </w:r>
      <w:r w:rsidR="001B3A3A" w:rsidRPr="00BA72F7">
        <w:rPr>
          <w:sz w:val="28"/>
          <w:szCs w:val="28"/>
        </w:rPr>
        <w:t xml:space="preserve">hính sách </w:t>
      </w:r>
      <w:r w:rsidR="00552384" w:rsidRPr="00BA72F7">
        <w:rPr>
          <w:sz w:val="28"/>
          <w:szCs w:val="28"/>
        </w:rPr>
        <w:t xml:space="preserve">phát triển thương mại nông thôn đạt </w:t>
      </w:r>
      <w:r w:rsidR="001B3A3A" w:rsidRPr="00BA72F7">
        <w:rPr>
          <w:sz w:val="28"/>
          <w:szCs w:val="28"/>
        </w:rPr>
        <w:t>24 tỷ đồng</w:t>
      </w:r>
      <w:r w:rsidRPr="00BA72F7">
        <w:rPr>
          <w:sz w:val="28"/>
          <w:szCs w:val="28"/>
        </w:rPr>
        <w:t xml:space="preserve"> </w:t>
      </w:r>
      <w:r w:rsidRPr="00BA72F7">
        <w:rPr>
          <w:i/>
          <w:sz w:val="28"/>
          <w:szCs w:val="28"/>
        </w:rPr>
        <w:t>(chiếm 2,3% tổng kinh phí hỗ trợ)</w:t>
      </w:r>
      <w:r w:rsidR="001B3A3A" w:rsidRPr="00BA72F7">
        <w:rPr>
          <w:sz w:val="28"/>
          <w:szCs w:val="28"/>
        </w:rPr>
        <w:t xml:space="preserve">, bình quân </w:t>
      </w:r>
      <w:r w:rsidR="00552384" w:rsidRPr="00BA72F7">
        <w:rPr>
          <w:sz w:val="28"/>
          <w:szCs w:val="28"/>
        </w:rPr>
        <w:t>6 tỷ đồng/năm</w:t>
      </w:r>
      <w:r w:rsidR="001B3A3A" w:rsidRPr="00BA72F7">
        <w:rPr>
          <w:sz w:val="28"/>
          <w:szCs w:val="28"/>
        </w:rPr>
        <w:t>;</w:t>
      </w:r>
    </w:p>
    <w:p w14:paraId="6ADD3303" w14:textId="6AA2B9D5" w:rsidR="00F763C6" w:rsidRPr="00BA72F7" w:rsidRDefault="00F763C6" w:rsidP="001B3A3A">
      <w:pPr>
        <w:spacing w:before="120" w:after="120"/>
        <w:ind w:firstLine="720"/>
        <w:jc w:val="both"/>
        <w:rPr>
          <w:sz w:val="28"/>
          <w:szCs w:val="28"/>
        </w:rPr>
      </w:pPr>
      <w:r w:rsidRPr="00BA72F7">
        <w:rPr>
          <w:sz w:val="28"/>
          <w:szCs w:val="28"/>
        </w:rPr>
        <w:t>C</w:t>
      </w:r>
      <w:r w:rsidR="001B3A3A" w:rsidRPr="00BA72F7">
        <w:rPr>
          <w:sz w:val="28"/>
          <w:szCs w:val="28"/>
        </w:rPr>
        <w:t>hính sách</w:t>
      </w:r>
      <w:r w:rsidR="00552384" w:rsidRPr="00BA72F7">
        <w:rPr>
          <w:sz w:val="28"/>
          <w:szCs w:val="28"/>
        </w:rPr>
        <w:t xml:space="preserve"> hỗ trợ Chương trình mỗi xã một sản phẩm đạt</w:t>
      </w:r>
      <w:r w:rsidR="001B3A3A" w:rsidRPr="00BA72F7">
        <w:rPr>
          <w:sz w:val="28"/>
          <w:szCs w:val="28"/>
        </w:rPr>
        <w:t xml:space="preserve"> 42 tỷ đồng</w:t>
      </w:r>
      <w:r w:rsidRPr="00BA72F7">
        <w:rPr>
          <w:sz w:val="28"/>
          <w:szCs w:val="28"/>
        </w:rPr>
        <w:t xml:space="preserve"> </w:t>
      </w:r>
      <w:r w:rsidRPr="00BA72F7">
        <w:rPr>
          <w:i/>
          <w:sz w:val="28"/>
          <w:szCs w:val="28"/>
        </w:rPr>
        <w:t>(chiếm 4% tổng kinh phí hỗ trợ)</w:t>
      </w:r>
      <w:r w:rsidR="001B3A3A" w:rsidRPr="00BA72F7">
        <w:rPr>
          <w:sz w:val="28"/>
          <w:szCs w:val="28"/>
        </w:rPr>
        <w:t>, bình quân 21</w:t>
      </w:r>
      <w:r w:rsidR="00552384" w:rsidRPr="00BA72F7">
        <w:rPr>
          <w:sz w:val="28"/>
          <w:szCs w:val="28"/>
        </w:rPr>
        <w:t xml:space="preserve"> tỷ đồng/năm</w:t>
      </w:r>
      <w:r w:rsidRPr="00BA72F7">
        <w:rPr>
          <w:sz w:val="28"/>
          <w:szCs w:val="28"/>
        </w:rPr>
        <w:t xml:space="preserve"> (</w:t>
      </w:r>
      <w:r w:rsidR="0069686A" w:rsidRPr="00BA72F7">
        <w:rPr>
          <w:sz w:val="28"/>
          <w:szCs w:val="28"/>
        </w:rPr>
        <w:t xml:space="preserve">thực hiện trong 02 năm: </w:t>
      </w:r>
      <w:r w:rsidRPr="00BA72F7">
        <w:rPr>
          <w:sz w:val="28"/>
          <w:szCs w:val="28"/>
        </w:rPr>
        <w:t>2019</w:t>
      </w:r>
      <w:r w:rsidR="0069686A" w:rsidRPr="00BA72F7">
        <w:rPr>
          <w:sz w:val="28"/>
          <w:szCs w:val="28"/>
        </w:rPr>
        <w:t xml:space="preserve"> và 2</w:t>
      </w:r>
      <w:r w:rsidRPr="00BA72F7">
        <w:rPr>
          <w:sz w:val="28"/>
          <w:szCs w:val="28"/>
        </w:rPr>
        <w:t>020)</w:t>
      </w:r>
      <w:r w:rsidR="001B3A3A" w:rsidRPr="00BA72F7">
        <w:rPr>
          <w:sz w:val="28"/>
          <w:szCs w:val="28"/>
        </w:rPr>
        <w:t>;</w:t>
      </w:r>
      <w:r w:rsidR="00552384" w:rsidRPr="00BA72F7">
        <w:rPr>
          <w:sz w:val="28"/>
          <w:szCs w:val="28"/>
        </w:rPr>
        <w:t xml:space="preserve"> </w:t>
      </w:r>
    </w:p>
    <w:p w14:paraId="1B813474" w14:textId="7FC00E98" w:rsidR="009F4144" w:rsidRPr="00BA72F7" w:rsidRDefault="009F4144" w:rsidP="001B3A3A">
      <w:pPr>
        <w:spacing w:before="120" w:after="120"/>
        <w:ind w:firstLine="720"/>
        <w:jc w:val="both"/>
        <w:rPr>
          <w:sz w:val="28"/>
          <w:szCs w:val="28"/>
        </w:rPr>
      </w:pPr>
      <w:r w:rsidRPr="00BA72F7">
        <w:rPr>
          <w:sz w:val="28"/>
          <w:szCs w:val="28"/>
        </w:rPr>
        <w:t xml:space="preserve">Chính sách hỗ trợ lãi suất đạt </w:t>
      </w:r>
      <w:r w:rsidR="0069686A" w:rsidRPr="00BA72F7">
        <w:rPr>
          <w:sz w:val="28"/>
          <w:szCs w:val="28"/>
        </w:rPr>
        <w:t xml:space="preserve">8 tỷ đồng </w:t>
      </w:r>
      <w:r w:rsidR="0069686A" w:rsidRPr="00BA72F7">
        <w:rPr>
          <w:i/>
          <w:sz w:val="28"/>
          <w:szCs w:val="28"/>
        </w:rPr>
        <w:t xml:space="preserve">(chiếm 0,7% tổng kinh phí hỗ trợ), </w:t>
      </w:r>
      <w:r w:rsidR="0069686A" w:rsidRPr="00BA72F7">
        <w:rPr>
          <w:sz w:val="28"/>
          <w:szCs w:val="28"/>
        </w:rPr>
        <w:t>bình quân 2 tỷ đồng/năm;</w:t>
      </w:r>
    </w:p>
    <w:p w14:paraId="638A0978" w14:textId="05FCE4D8" w:rsidR="00F763C6" w:rsidRPr="00BA72F7" w:rsidRDefault="00F763C6" w:rsidP="001B3A3A">
      <w:pPr>
        <w:spacing w:before="120" w:after="120"/>
        <w:ind w:firstLine="720"/>
        <w:jc w:val="both"/>
        <w:rPr>
          <w:sz w:val="28"/>
          <w:szCs w:val="28"/>
        </w:rPr>
      </w:pPr>
      <w:r w:rsidRPr="00BA72F7">
        <w:rPr>
          <w:sz w:val="28"/>
          <w:szCs w:val="28"/>
        </w:rPr>
        <w:t>C</w:t>
      </w:r>
      <w:r w:rsidR="00552384" w:rsidRPr="00BA72F7">
        <w:rPr>
          <w:sz w:val="28"/>
          <w:szCs w:val="28"/>
        </w:rPr>
        <w:t xml:space="preserve">ơ chế hỗ trợ xây dựng nông thôn mới đạt </w:t>
      </w:r>
      <w:r w:rsidR="001B3A3A" w:rsidRPr="00BA72F7">
        <w:rPr>
          <w:sz w:val="28"/>
          <w:szCs w:val="28"/>
        </w:rPr>
        <w:t>46</w:t>
      </w:r>
      <w:r w:rsidR="00CC195F" w:rsidRPr="00BA72F7">
        <w:rPr>
          <w:sz w:val="28"/>
          <w:szCs w:val="28"/>
        </w:rPr>
        <w:t>3</w:t>
      </w:r>
      <w:r w:rsidR="001B3A3A" w:rsidRPr="00BA72F7">
        <w:rPr>
          <w:sz w:val="28"/>
          <w:szCs w:val="28"/>
        </w:rPr>
        <w:t xml:space="preserve"> tỷ đồng</w:t>
      </w:r>
      <w:r w:rsidRPr="00BA72F7">
        <w:rPr>
          <w:sz w:val="28"/>
          <w:szCs w:val="28"/>
        </w:rPr>
        <w:t xml:space="preserve"> </w:t>
      </w:r>
      <w:r w:rsidRPr="00BA72F7">
        <w:rPr>
          <w:i/>
          <w:sz w:val="28"/>
          <w:szCs w:val="28"/>
        </w:rPr>
        <w:t>(chiếm 43,4% tổng kinh phí hỗ trợ)</w:t>
      </w:r>
      <w:r w:rsidR="001B3A3A" w:rsidRPr="00BA72F7">
        <w:rPr>
          <w:sz w:val="28"/>
          <w:szCs w:val="28"/>
        </w:rPr>
        <w:t xml:space="preserve">, bình quân </w:t>
      </w:r>
      <w:r w:rsidR="00552384" w:rsidRPr="00BA72F7">
        <w:rPr>
          <w:sz w:val="28"/>
          <w:szCs w:val="28"/>
        </w:rPr>
        <w:t>116 tỷ đồng/năm</w:t>
      </w:r>
      <w:r w:rsidR="001B3A3A" w:rsidRPr="00BA72F7">
        <w:rPr>
          <w:sz w:val="28"/>
          <w:szCs w:val="28"/>
        </w:rPr>
        <w:t>;</w:t>
      </w:r>
      <w:r w:rsidR="00552384" w:rsidRPr="00BA72F7">
        <w:rPr>
          <w:sz w:val="28"/>
          <w:szCs w:val="28"/>
        </w:rPr>
        <w:t xml:space="preserve"> </w:t>
      </w:r>
    </w:p>
    <w:p w14:paraId="59D3AA9D" w14:textId="51E3DD41" w:rsidR="00F763C6" w:rsidRPr="00BA72F7" w:rsidRDefault="00F763C6" w:rsidP="001B3A3A">
      <w:pPr>
        <w:spacing w:before="120" w:after="120"/>
        <w:ind w:firstLine="720"/>
        <w:jc w:val="both"/>
        <w:rPr>
          <w:sz w:val="28"/>
          <w:szCs w:val="28"/>
        </w:rPr>
      </w:pPr>
      <w:r w:rsidRPr="00BA72F7">
        <w:rPr>
          <w:sz w:val="28"/>
          <w:szCs w:val="28"/>
        </w:rPr>
        <w:t xml:space="preserve">Cơ chế </w:t>
      </w:r>
      <w:r w:rsidR="00552384" w:rsidRPr="00BA72F7">
        <w:rPr>
          <w:sz w:val="28"/>
          <w:szCs w:val="28"/>
        </w:rPr>
        <w:t xml:space="preserve">hỗ trợ xi măng đạt </w:t>
      </w:r>
      <w:r w:rsidR="001B3A3A" w:rsidRPr="00BA72F7">
        <w:rPr>
          <w:sz w:val="28"/>
          <w:szCs w:val="28"/>
        </w:rPr>
        <w:t>417 tỷ đồng</w:t>
      </w:r>
      <w:r w:rsidRPr="00BA72F7">
        <w:rPr>
          <w:sz w:val="28"/>
          <w:szCs w:val="28"/>
        </w:rPr>
        <w:t xml:space="preserve"> </w:t>
      </w:r>
      <w:r w:rsidRPr="00BA72F7">
        <w:rPr>
          <w:i/>
          <w:sz w:val="28"/>
          <w:szCs w:val="28"/>
        </w:rPr>
        <w:t>(chiếm 39,2% tổng kinh phí hỗ trợ)</w:t>
      </w:r>
      <w:r w:rsidR="001B3A3A" w:rsidRPr="00BA72F7">
        <w:rPr>
          <w:sz w:val="28"/>
          <w:szCs w:val="28"/>
        </w:rPr>
        <w:t xml:space="preserve">, bình quân </w:t>
      </w:r>
      <w:r w:rsidR="00552384" w:rsidRPr="00BA72F7">
        <w:rPr>
          <w:sz w:val="28"/>
          <w:szCs w:val="28"/>
        </w:rPr>
        <w:t>104 tỷ đồng/năm</w:t>
      </w:r>
      <w:r w:rsidRPr="00BA72F7">
        <w:rPr>
          <w:sz w:val="28"/>
          <w:szCs w:val="28"/>
        </w:rPr>
        <w:t>.</w:t>
      </w:r>
      <w:r w:rsidR="00534D69" w:rsidRPr="00BA72F7">
        <w:rPr>
          <w:sz w:val="28"/>
          <w:szCs w:val="28"/>
        </w:rPr>
        <w:t xml:space="preserve"> </w:t>
      </w:r>
    </w:p>
    <w:p w14:paraId="3827492D" w14:textId="639CF924" w:rsidR="00552384" w:rsidRPr="00BA72F7" w:rsidRDefault="00534D69" w:rsidP="00F763C6">
      <w:pPr>
        <w:spacing w:before="120" w:after="120"/>
        <w:ind w:firstLine="720"/>
        <w:jc w:val="center"/>
        <w:rPr>
          <w:i/>
          <w:sz w:val="28"/>
          <w:szCs w:val="28"/>
        </w:rPr>
      </w:pPr>
      <w:r w:rsidRPr="00BA72F7">
        <w:rPr>
          <w:i/>
          <w:sz w:val="28"/>
          <w:szCs w:val="28"/>
        </w:rPr>
        <w:t>(</w:t>
      </w:r>
      <w:r w:rsidR="00F763C6" w:rsidRPr="00BA72F7">
        <w:rPr>
          <w:i/>
          <w:sz w:val="28"/>
          <w:szCs w:val="28"/>
        </w:rPr>
        <w:t>C</w:t>
      </w:r>
      <w:r w:rsidRPr="00BA72F7">
        <w:rPr>
          <w:i/>
          <w:sz w:val="28"/>
          <w:szCs w:val="28"/>
        </w:rPr>
        <w:t xml:space="preserve">ụ thể trên các lĩnh vực có </w:t>
      </w:r>
      <w:r w:rsidR="00F066F4" w:rsidRPr="00BA72F7">
        <w:rPr>
          <w:i/>
          <w:sz w:val="28"/>
          <w:szCs w:val="28"/>
        </w:rPr>
        <w:t>P</w:t>
      </w:r>
      <w:r w:rsidR="00B53F69" w:rsidRPr="00BA72F7">
        <w:rPr>
          <w:i/>
          <w:sz w:val="28"/>
          <w:szCs w:val="28"/>
        </w:rPr>
        <w:t>hụ lục</w:t>
      </w:r>
      <w:r w:rsidRPr="00BA72F7">
        <w:rPr>
          <w:i/>
          <w:sz w:val="28"/>
          <w:szCs w:val="28"/>
        </w:rPr>
        <w:t xml:space="preserve"> chi tiết kèm theo)</w:t>
      </w:r>
    </w:p>
    <w:p w14:paraId="38204629" w14:textId="77777777" w:rsidR="007B65DE" w:rsidRPr="00BA72F7" w:rsidRDefault="007B65DE" w:rsidP="00ED77BC">
      <w:pPr>
        <w:spacing w:before="120" w:after="120"/>
        <w:ind w:firstLine="720"/>
        <w:jc w:val="both"/>
        <w:rPr>
          <w:b/>
          <w:sz w:val="28"/>
          <w:szCs w:val="28"/>
          <w:lang w:val="sq-AL"/>
        </w:rPr>
      </w:pPr>
      <w:r w:rsidRPr="00BA72F7">
        <w:rPr>
          <w:b/>
          <w:sz w:val="28"/>
          <w:szCs w:val="28"/>
          <w:lang w:val="sq-AL"/>
        </w:rPr>
        <w:t>Biểu đồ: Kinh phí hỗ trợ thực hiện chính sách giai đoạn 2017-2020</w:t>
      </w:r>
    </w:p>
    <w:p w14:paraId="493066D1" w14:textId="57B23C3F" w:rsidR="00FA5AA3" w:rsidRPr="00BA72F7" w:rsidRDefault="00510142" w:rsidP="00510142">
      <w:pPr>
        <w:spacing w:before="120" w:after="120"/>
        <w:jc w:val="both"/>
        <w:rPr>
          <w:b/>
          <w:sz w:val="28"/>
          <w:szCs w:val="28"/>
          <w:lang w:val="sq-AL"/>
        </w:rPr>
      </w:pPr>
      <w:r w:rsidRPr="00BA72F7">
        <w:rPr>
          <w:noProof/>
        </w:rPr>
        <w:drawing>
          <wp:inline distT="0" distB="0" distL="0" distR="0" wp14:anchorId="6BBE25B6" wp14:editId="0DEEF1CB">
            <wp:extent cx="5875282" cy="3142593"/>
            <wp:effectExtent l="0" t="0" r="11430" b="20320"/>
            <wp:docPr id="9" name="Chart 9"/>
            <wp:cNvGraphicFramePr/>
            <a:graphic xmlns:a="http://schemas.openxmlformats.org/drawingml/2006/main">
              <a:graphicData uri="http://schemas.openxmlformats.org/drawingml/2006/chart">
                <c:chart xmlns:c="http://schemas.openxmlformats.org/drawingml/2006/chart" r:id="rId11"/>
              </a:graphicData>
            </a:graphic>
          </wp:inline>
        </w:drawing>
      </w:r>
    </w:p>
    <w:p w14:paraId="5DE16103" w14:textId="1DB5B97B" w:rsidR="00F066F4" w:rsidRPr="00BA72F7" w:rsidRDefault="00F066F4" w:rsidP="00AF4F85">
      <w:pPr>
        <w:spacing w:before="120" w:after="120"/>
        <w:ind w:firstLine="720"/>
        <w:jc w:val="both"/>
        <w:rPr>
          <w:sz w:val="28"/>
          <w:szCs w:val="28"/>
        </w:rPr>
      </w:pPr>
      <w:r w:rsidRPr="00BA72F7">
        <w:rPr>
          <w:sz w:val="28"/>
          <w:szCs w:val="28"/>
        </w:rPr>
        <w:t xml:space="preserve">Từ Biểu đồ có thể thấy, kinh phí chính sách thời gian qua chủ yếu dành hỗ trợ cho cơ chế xây dựng nông thôn mới và </w:t>
      </w:r>
      <w:r w:rsidR="00785A06" w:rsidRPr="00BA72F7">
        <w:rPr>
          <w:sz w:val="28"/>
          <w:szCs w:val="28"/>
        </w:rPr>
        <w:t xml:space="preserve">cơ chế hỗ trợ </w:t>
      </w:r>
      <w:r w:rsidRPr="00BA72F7">
        <w:rPr>
          <w:sz w:val="28"/>
          <w:szCs w:val="28"/>
        </w:rPr>
        <w:t xml:space="preserve">xi măng, trong khi đó tổng kinh phí hỗ trợ cho phát triển kinh tế nông thôn (gồm: sản xuất nông nghiệp, ứng dụng công nghệ sinh học, ocop, thương mại nông thôn, hỗ trợ lãi </w:t>
      </w:r>
      <w:r w:rsidRPr="00BA72F7">
        <w:rPr>
          <w:sz w:val="28"/>
          <w:szCs w:val="28"/>
        </w:rPr>
        <w:lastRenderedPageBreak/>
        <w:t xml:space="preserve">suất) đạt </w:t>
      </w:r>
      <w:r w:rsidR="0032290F" w:rsidRPr="00BA72F7">
        <w:rPr>
          <w:sz w:val="28"/>
          <w:szCs w:val="28"/>
        </w:rPr>
        <w:t>185 tỷ đồng</w:t>
      </w:r>
      <w:r w:rsidRPr="00BA72F7">
        <w:rPr>
          <w:sz w:val="28"/>
          <w:szCs w:val="28"/>
        </w:rPr>
        <w:t>, chiếm 17,4% so với tổng kinh phí chính sách và chỉ chiếm 0,15% so với tổng chi ngân sách nhà nước giai đoạn 2017-2020, tỷ lệ này quá nhỏ so với yêu cầu để phát triển kinh tế nông thôn.</w:t>
      </w:r>
    </w:p>
    <w:p w14:paraId="60EE0AB0" w14:textId="06A0D3E1" w:rsidR="001B3E07" w:rsidRPr="00BA72F7" w:rsidRDefault="001B3E07" w:rsidP="00AF4F85">
      <w:pPr>
        <w:spacing w:before="120" w:after="120"/>
        <w:ind w:firstLine="720"/>
        <w:jc w:val="both"/>
        <w:rPr>
          <w:b/>
          <w:sz w:val="28"/>
          <w:szCs w:val="28"/>
          <w:lang w:val="sq-AL"/>
        </w:rPr>
      </w:pPr>
      <w:r w:rsidRPr="00BA72F7">
        <w:rPr>
          <w:sz w:val="28"/>
          <w:szCs w:val="28"/>
        </w:rPr>
        <w:t>Cụ thể các lĩnh vực như sau:</w:t>
      </w:r>
    </w:p>
    <w:p w14:paraId="60E52FA6" w14:textId="77777777" w:rsidR="00E951C4" w:rsidRPr="00BA72F7" w:rsidRDefault="00E951C4" w:rsidP="00AF4F85">
      <w:pPr>
        <w:spacing w:before="120" w:after="120"/>
        <w:ind w:firstLine="720"/>
        <w:jc w:val="both"/>
        <w:rPr>
          <w:b/>
          <w:sz w:val="28"/>
          <w:szCs w:val="28"/>
          <w:lang w:val="nl-NL"/>
        </w:rPr>
      </w:pPr>
      <w:r w:rsidRPr="00BA72F7">
        <w:rPr>
          <w:b/>
          <w:sz w:val="28"/>
          <w:szCs w:val="28"/>
          <w:lang w:val="nl-NL"/>
        </w:rPr>
        <w:t>1. Lĩnh vực sản xuất nông nghiệp</w:t>
      </w:r>
    </w:p>
    <w:p w14:paraId="5361D755" w14:textId="77777777" w:rsidR="00E951C4" w:rsidRPr="00BA72F7" w:rsidRDefault="00E951C4" w:rsidP="00AF4F85">
      <w:pPr>
        <w:spacing w:before="120" w:after="120"/>
        <w:ind w:firstLine="720"/>
        <w:jc w:val="both"/>
        <w:rPr>
          <w:sz w:val="28"/>
          <w:szCs w:val="28"/>
        </w:rPr>
      </w:pPr>
      <w:r w:rsidRPr="00BA72F7">
        <w:rPr>
          <w:sz w:val="28"/>
          <w:szCs w:val="28"/>
        </w:rPr>
        <w:t xml:space="preserve">Kinh phí hỗ trợ sản xuất nông nghiệp đạt </w:t>
      </w:r>
      <w:r w:rsidR="00AB2F82" w:rsidRPr="00BA72F7">
        <w:rPr>
          <w:sz w:val="28"/>
          <w:szCs w:val="28"/>
        </w:rPr>
        <w:t xml:space="preserve">hơn </w:t>
      </w:r>
      <w:r w:rsidR="004D3C9E" w:rsidRPr="00BA72F7">
        <w:rPr>
          <w:sz w:val="28"/>
          <w:szCs w:val="28"/>
        </w:rPr>
        <w:t>99</w:t>
      </w:r>
      <w:r w:rsidR="00AB2F82" w:rsidRPr="00BA72F7">
        <w:rPr>
          <w:sz w:val="28"/>
          <w:szCs w:val="28"/>
        </w:rPr>
        <w:t xml:space="preserve"> tỷ</w:t>
      </w:r>
      <w:r w:rsidRPr="00BA72F7">
        <w:rPr>
          <w:sz w:val="28"/>
          <w:szCs w:val="28"/>
        </w:rPr>
        <w:t xml:space="preserve"> đồng, chiếm 9,</w:t>
      </w:r>
      <w:r w:rsidR="00443FFC" w:rsidRPr="00BA72F7">
        <w:rPr>
          <w:sz w:val="28"/>
          <w:szCs w:val="28"/>
        </w:rPr>
        <w:t>3</w:t>
      </w:r>
      <w:r w:rsidRPr="00BA72F7">
        <w:rPr>
          <w:sz w:val="28"/>
          <w:szCs w:val="28"/>
        </w:rPr>
        <w:t>% tổng kinh phí thực hiện chính sách.</w:t>
      </w:r>
    </w:p>
    <w:p w14:paraId="6B8EC486" w14:textId="77777777" w:rsidR="00E951C4" w:rsidRPr="00BA72F7" w:rsidRDefault="00E951C4" w:rsidP="00AF4F85">
      <w:pPr>
        <w:spacing w:before="120" w:after="120"/>
        <w:ind w:firstLine="720"/>
        <w:jc w:val="both"/>
        <w:rPr>
          <w:sz w:val="28"/>
          <w:szCs w:val="28"/>
          <w:lang w:val="nl-NL"/>
        </w:rPr>
      </w:pPr>
      <w:r w:rsidRPr="00BA72F7">
        <w:rPr>
          <w:i/>
          <w:sz w:val="28"/>
          <w:szCs w:val="28"/>
          <w:lang w:val="nl-NL"/>
        </w:rPr>
        <w:t xml:space="preserve">a. Chính sách Trồng trọt: </w:t>
      </w:r>
      <w:r w:rsidRPr="00BA72F7">
        <w:rPr>
          <w:sz w:val="28"/>
          <w:szCs w:val="28"/>
          <w:lang w:val="nl-NL"/>
        </w:rPr>
        <w:t xml:space="preserve">Tổng kinh phí hỗ trợ lĩnh vực phát triển trồng trọt giai đoạn 2017 - 2020 đạt </w:t>
      </w:r>
      <w:r w:rsidR="0042276D" w:rsidRPr="00BA72F7">
        <w:rPr>
          <w:i/>
          <w:iCs/>
          <w:sz w:val="28"/>
          <w:szCs w:val="28"/>
        </w:rPr>
        <w:t>40</w:t>
      </w:r>
      <w:r w:rsidR="00AB2F82" w:rsidRPr="00BA72F7">
        <w:rPr>
          <w:i/>
          <w:iCs/>
          <w:sz w:val="28"/>
          <w:szCs w:val="28"/>
        </w:rPr>
        <w:t xml:space="preserve"> tỷ</w:t>
      </w:r>
      <w:r w:rsidRPr="00BA72F7">
        <w:rPr>
          <w:sz w:val="28"/>
          <w:szCs w:val="28"/>
          <w:lang w:val="nl-NL"/>
        </w:rPr>
        <w:t xml:space="preserve"> đồng. Chính sách đã có tác động cơ cấu cây trồng tiếp tục được chuyển đổi theo hướng tăng diện tích cây ăn quả có múi (cam, bưởi), chè xuất khẩu. Giá trị sản xuất trên đơn vị diện tích tăng nhanh, năm 2017 đạt 70 triệu đồng/ha, năm 2018 đạt 80 triệu đồng/ha, năm 2019 đạt 86 triệu đồng/ha, </w:t>
      </w:r>
      <w:r w:rsidRPr="00BA72F7">
        <w:rPr>
          <w:sz w:val="28"/>
          <w:szCs w:val="28"/>
          <w:lang w:val="pt-BR"/>
        </w:rPr>
        <w:t>năm 2020 đạt 90 triệu đồng/ha</w:t>
      </w:r>
      <w:r w:rsidRPr="00BA72F7">
        <w:rPr>
          <w:sz w:val="28"/>
          <w:szCs w:val="28"/>
        </w:rPr>
        <w:t>.</w:t>
      </w:r>
      <w:r w:rsidRPr="00BA72F7">
        <w:rPr>
          <w:sz w:val="28"/>
          <w:szCs w:val="28"/>
          <w:lang w:val="nl-NL"/>
        </w:rPr>
        <w:t xml:space="preserve"> Cụ thể các nội dung hỗ trợ và tác động của chính sách:</w:t>
      </w:r>
    </w:p>
    <w:p w14:paraId="5F16310E" w14:textId="77777777" w:rsidR="00E951C4" w:rsidRPr="00BA72F7" w:rsidRDefault="00C8268D" w:rsidP="00AF4F85">
      <w:pPr>
        <w:spacing w:before="120" w:after="120"/>
        <w:ind w:firstLine="720"/>
        <w:jc w:val="both"/>
        <w:rPr>
          <w:sz w:val="28"/>
          <w:szCs w:val="28"/>
          <w:lang w:val="nl-NL"/>
        </w:rPr>
      </w:pPr>
      <w:r w:rsidRPr="00BA72F7">
        <w:rPr>
          <w:sz w:val="28"/>
          <w:szCs w:val="28"/>
          <w:lang w:val="nl-NL"/>
        </w:rPr>
        <w:t xml:space="preserve">- Cây ăn quả có múi: </w:t>
      </w:r>
      <w:r w:rsidR="00E951C4" w:rsidRPr="00BA72F7">
        <w:rPr>
          <w:sz w:val="28"/>
          <w:szCs w:val="28"/>
          <w:lang w:val="nl-NL"/>
        </w:rPr>
        <w:t>Chính sách đã góp phần nâng cao nhận thức của người dân về quản lý, chăm sóc cây đầu dòng cam bù, cam chanh, bưởi Phúc Trạch để bảo tồn quỹ gen đặc sản; áp dụng tiến bộ kỹ thuật vào sản xuất như xây dựng nhà lưới, hệ thống tưới tiết kiệm...đã phát huy được hiệu quả, góp phần nâng cao năng suất và chất lượng cây ăn quả có múi. Áp dụng quy trình VietGAP (đến nay diện tích sản xuất theo VietGap đạt hơn 1.700 ha), chuyển giao kỹ thuật thâm canh, thụ phấn bổ sung, bao quả trên diện rộng; hình thành chuỗi cung ứng, liên kết với một số doanh nghiệp (Tân Thanh Phong, Vườn Ươm Việt...). Những năm qua, sản xuất cam, bưởi Phúc Trạch liên tục được mùa, được giá, thị trường tiêu thụ tốt, thu nhập khá cao cho người dân, tạo động lực mở rộng diện tích; t</w:t>
      </w:r>
      <w:r w:rsidR="00E951C4" w:rsidRPr="00BA72F7">
        <w:rPr>
          <w:sz w:val="28"/>
          <w:szCs w:val="28"/>
          <w:lang w:val="es-ES_tradnl"/>
        </w:rPr>
        <w:t xml:space="preserve">ừng bước đầu tư theo hướng thâm canh, </w:t>
      </w:r>
      <w:r w:rsidR="00E951C4" w:rsidRPr="00BA72F7">
        <w:rPr>
          <w:sz w:val="28"/>
          <w:szCs w:val="28"/>
          <w:lang w:val="es-NI"/>
        </w:rPr>
        <w:t xml:space="preserve">nâng tổng diện tích trồng cam đến năm 2020 lên đạt </w:t>
      </w:r>
      <w:r w:rsidR="00E951C4" w:rsidRPr="00BA72F7">
        <w:rPr>
          <w:sz w:val="28"/>
          <w:szCs w:val="28"/>
          <w:lang w:val="es-ES_tradnl"/>
        </w:rPr>
        <w:t>7.460ha</w:t>
      </w:r>
      <w:r w:rsidR="00E951C4" w:rsidRPr="00BA72F7">
        <w:rPr>
          <w:sz w:val="28"/>
          <w:szCs w:val="28"/>
          <w:lang w:val="nl-NL"/>
        </w:rPr>
        <w:t xml:space="preserve">, bưởi đạt </w:t>
      </w:r>
      <w:r w:rsidR="00E951C4" w:rsidRPr="00BA72F7">
        <w:rPr>
          <w:sz w:val="28"/>
          <w:szCs w:val="28"/>
          <w:lang w:val="es-NI"/>
        </w:rPr>
        <w:t xml:space="preserve">3.770ha. </w:t>
      </w:r>
    </w:p>
    <w:p w14:paraId="7164C0F9" w14:textId="77777777" w:rsidR="00E951C4" w:rsidRPr="00BA72F7" w:rsidRDefault="00E951C4" w:rsidP="00AF4F85">
      <w:pPr>
        <w:spacing w:before="120" w:after="120"/>
        <w:ind w:firstLine="720"/>
        <w:jc w:val="both"/>
        <w:rPr>
          <w:sz w:val="28"/>
          <w:szCs w:val="28"/>
          <w:lang w:val="nl-NL"/>
        </w:rPr>
      </w:pPr>
      <w:r w:rsidRPr="00BA72F7">
        <w:rPr>
          <w:sz w:val="28"/>
          <w:szCs w:val="28"/>
          <w:lang w:val="nl-NL"/>
        </w:rPr>
        <w:t xml:space="preserve">- Sản xuất chè công nghiệp: Tiếp tục phát huy lợi thế chuỗi giá trị sản xuất chè bền vững của Công ty Cổ phần chè Hà Tĩnh, diện tích chè được mở rộng, </w:t>
      </w:r>
      <w:r w:rsidRPr="00BA72F7">
        <w:rPr>
          <w:bCs/>
          <w:spacing w:val="-4"/>
          <w:sz w:val="28"/>
          <w:szCs w:val="28"/>
          <w:lang w:val="nl-NL"/>
        </w:rPr>
        <w:t>diện tích hiện có đến năm 2020 là 1.143ha</w:t>
      </w:r>
      <w:r w:rsidRPr="00BA72F7">
        <w:rPr>
          <w:sz w:val="28"/>
          <w:szCs w:val="28"/>
          <w:lang w:val="nl-NL"/>
        </w:rPr>
        <w:t>, cơ cấu giống được đổi mới, công nghệ chế biến, doanh nghiệp đầu tư vật tư nông nghiệp, hỗ trợ giống, thu mua sản phẩm búp tươi, chế biến và tìm kiếm thị trường tiêu thụ. Tổ chức sản xuất thâm canh, áp dụng theo tiêu chuẩn VietGAP, người dân tổ chức sản xuất theo quy trình kỹ thuật, tuân thủ việc sử dụng thuốc bảo vệ thực vật, sản phẩm chè Hà Tĩnh đã xuất khẩu vào một số thị trường yêu cầu cao về chất lượng, với kinh ngạch xuất khẩu bình quân đạt 2,5 triệu USD/năm.</w:t>
      </w:r>
    </w:p>
    <w:p w14:paraId="414BF6F6" w14:textId="77777777" w:rsidR="00E951C4" w:rsidRPr="00BA72F7" w:rsidRDefault="00E951C4" w:rsidP="00AF4F85">
      <w:pPr>
        <w:spacing w:before="120" w:after="120"/>
        <w:ind w:firstLine="720"/>
        <w:jc w:val="both"/>
        <w:rPr>
          <w:sz w:val="28"/>
          <w:szCs w:val="28"/>
          <w:lang w:val="nl-NL"/>
        </w:rPr>
      </w:pPr>
      <w:r w:rsidRPr="00BA72F7">
        <w:rPr>
          <w:sz w:val="28"/>
          <w:szCs w:val="28"/>
          <w:lang w:val="nl-NL"/>
        </w:rPr>
        <w:t>- Hỗ trợ tích tụ, tập trung ruộng đất: Đến nay đã hỗ trợ 1</w:t>
      </w:r>
      <w:r w:rsidR="0034005C" w:rsidRPr="00BA72F7">
        <w:rPr>
          <w:sz w:val="28"/>
          <w:szCs w:val="28"/>
          <w:lang w:val="nl-NL"/>
        </w:rPr>
        <w:t>2</w:t>
      </w:r>
      <w:r w:rsidRPr="00BA72F7">
        <w:rPr>
          <w:sz w:val="28"/>
          <w:szCs w:val="28"/>
          <w:lang w:val="nl-NL"/>
        </w:rPr>
        <w:t>1 ha với kinh phí 4.167 triệu đồng để hỗ trợ cải tạo đất và thuê lại quyền sử dụng đất nhằm khuyến khích tích tục ruộng đất, sản xuất theo hướng hàng hóa, nâng cao thu nhập, một số huyện thực hiện khá như: huyện Thạch Hà: 53,4 ha, Thành phố Hà Tĩnh: 23,5 ha, Lộc Hà: 9,7 ha, Hương Khê: 8,2 ha...</w:t>
      </w:r>
    </w:p>
    <w:p w14:paraId="1A4E016E" w14:textId="65A35455" w:rsidR="00E951C4" w:rsidRPr="00BA72F7" w:rsidRDefault="00E951C4" w:rsidP="00AF4F85">
      <w:pPr>
        <w:spacing w:before="120" w:after="120"/>
        <w:ind w:firstLine="720"/>
        <w:jc w:val="both"/>
        <w:rPr>
          <w:sz w:val="28"/>
          <w:szCs w:val="28"/>
          <w:lang w:val="nl-NL"/>
        </w:rPr>
      </w:pPr>
      <w:r w:rsidRPr="00BA72F7">
        <w:rPr>
          <w:sz w:val="28"/>
          <w:szCs w:val="28"/>
          <w:lang w:val="nl-NL"/>
        </w:rPr>
        <w:lastRenderedPageBreak/>
        <w:t>Bên cạnh đó, chính sách hỗ trợ đầu tư xây dựng kho bảo quả</w:t>
      </w:r>
      <w:r w:rsidR="00F507C1" w:rsidRPr="00BA72F7">
        <w:rPr>
          <w:sz w:val="28"/>
          <w:szCs w:val="28"/>
          <w:lang w:val="nl-NL"/>
        </w:rPr>
        <w:t>n sản phẩm cam bù, cam canh, bưở</w:t>
      </w:r>
      <w:r w:rsidRPr="00BA72F7">
        <w:rPr>
          <w:sz w:val="28"/>
          <w:szCs w:val="28"/>
          <w:lang w:val="nl-NL"/>
        </w:rPr>
        <w:t>i Phúc Trạch</w:t>
      </w:r>
      <w:r w:rsidR="0054772E" w:rsidRPr="00BA72F7">
        <w:rPr>
          <w:sz w:val="28"/>
          <w:szCs w:val="28"/>
          <w:lang w:val="nl-NL"/>
        </w:rPr>
        <w:t xml:space="preserve"> chưa được hấp thu</w:t>
      </w:r>
      <w:r w:rsidR="00607EF8" w:rsidRPr="00BA72F7">
        <w:rPr>
          <w:sz w:val="28"/>
          <w:szCs w:val="28"/>
          <w:lang w:val="nl-NL"/>
        </w:rPr>
        <w:t xml:space="preserve"> do</w:t>
      </w:r>
      <w:r w:rsidRPr="00BA72F7">
        <w:rPr>
          <w:sz w:val="28"/>
          <w:szCs w:val="28"/>
          <w:lang w:val="nl-NL"/>
        </w:rPr>
        <w:t xml:space="preserve">: Hiện nay sản lượng nông sản Hà Tĩnh chủ yếu tiêu thụ sản phẩm tươi và tiêu dùng tại chổ nên các doanh nghiệp chưa mạnh dạn đầu tư kho bảo quản nông sản. </w:t>
      </w:r>
    </w:p>
    <w:p w14:paraId="3D998611" w14:textId="77777777" w:rsidR="00E951C4" w:rsidRPr="00BA72F7" w:rsidRDefault="00E951C4" w:rsidP="00AF4F85">
      <w:pPr>
        <w:spacing w:before="120" w:after="120"/>
        <w:ind w:firstLine="720"/>
        <w:jc w:val="both"/>
        <w:rPr>
          <w:sz w:val="28"/>
          <w:szCs w:val="28"/>
          <w:lang w:val="nl-NL"/>
        </w:rPr>
      </w:pPr>
      <w:r w:rsidRPr="00BA72F7">
        <w:rPr>
          <w:i/>
          <w:sz w:val="28"/>
          <w:szCs w:val="28"/>
          <w:lang w:val="nl-NL"/>
        </w:rPr>
        <w:t>b. Chăn nuôi và phòng chống dịch bệnh:</w:t>
      </w:r>
      <w:r w:rsidRPr="00BA72F7">
        <w:rPr>
          <w:sz w:val="28"/>
          <w:szCs w:val="28"/>
          <w:lang w:val="nl-NL"/>
        </w:rPr>
        <w:t xml:space="preserve"> Tổng kinh phí hỗ trợ lĩnh vực chăn nuôi và phòng chống dịch bệnh giai đoạn 2017-2020 là: </w:t>
      </w:r>
      <w:r w:rsidR="004D3C9E" w:rsidRPr="00BA72F7">
        <w:rPr>
          <w:sz w:val="28"/>
          <w:szCs w:val="28"/>
          <w:lang w:val="nl-NL"/>
        </w:rPr>
        <w:t>25</w:t>
      </w:r>
      <w:r w:rsidR="00FE1A3B" w:rsidRPr="00BA72F7">
        <w:rPr>
          <w:sz w:val="28"/>
          <w:szCs w:val="28"/>
          <w:lang w:val="nl-NL"/>
        </w:rPr>
        <w:t>,2 tỷ</w:t>
      </w:r>
      <w:r w:rsidRPr="00BA72F7">
        <w:rPr>
          <w:sz w:val="28"/>
          <w:szCs w:val="28"/>
          <w:lang w:val="nl-NL"/>
        </w:rPr>
        <w:t xml:space="preserve"> đồng, chính sách có tác động tăng trưởng các chỉ tiêu, tỷ trọng chăn nuôi trong cơ cấu giá trị sản xuất nông nghiệp tăng từ 50% năm 2016 lên 53% năm 2020; chăn nuôi phát triển gắn với bảo vệ môi trường sinh thái, an toàn dịch bệnh, an toàn thực phẩm, cho nên các trang trại chăn nuôi lợn tập trung đã kiểm soát tốt, an toàn trước dịch tả lợn châu Phi diễn ra. Đến nay chăn nuôi lợn quy mô trang trại, chiếm trên 58% tổng đàn lợn; duy trì, phát triển 39 cơ sở chăn nuôi lợn nái quy mô từ 300 con trở lên và 144 cơ sở chăn nuôi gia công với doanh nghiệp.</w:t>
      </w:r>
    </w:p>
    <w:p w14:paraId="45B9215A" w14:textId="77777777" w:rsidR="00E951C4" w:rsidRPr="00BA72F7" w:rsidRDefault="00E951C4" w:rsidP="00AF4F85">
      <w:pPr>
        <w:spacing w:before="120" w:after="120"/>
        <w:ind w:firstLine="720"/>
        <w:jc w:val="both"/>
        <w:rPr>
          <w:sz w:val="28"/>
          <w:szCs w:val="28"/>
          <w:lang w:val="nl-NL"/>
        </w:rPr>
      </w:pPr>
      <w:r w:rsidRPr="00BA72F7">
        <w:rPr>
          <w:sz w:val="28"/>
          <w:szCs w:val="28"/>
          <w:lang w:val="nl-NL"/>
        </w:rPr>
        <w:t>Cụ thể các nội dung hỗ trợ và tác động của chính sách:</w:t>
      </w:r>
    </w:p>
    <w:p w14:paraId="6A41581A" w14:textId="77777777" w:rsidR="00E951C4" w:rsidRPr="00BA72F7" w:rsidRDefault="00E951C4" w:rsidP="00AF4F85">
      <w:pPr>
        <w:spacing w:before="120" w:after="120"/>
        <w:ind w:firstLine="720"/>
        <w:jc w:val="both"/>
        <w:rPr>
          <w:sz w:val="28"/>
          <w:szCs w:val="28"/>
          <w:lang w:val="nl-NL"/>
        </w:rPr>
      </w:pPr>
      <w:r w:rsidRPr="00BA72F7">
        <w:rPr>
          <w:sz w:val="28"/>
          <w:szCs w:val="28"/>
          <w:lang w:val="nl-NL"/>
        </w:rPr>
        <w:t>- Chính sách hỗ trợ cơ sở sản xuất giống lợn đã có tác động, nâng tổng số cơ sở nái ngoại cấp bố mẹ có quy mô từ 300 con lên 39 cơ sở, với tổng đàn nái gần 21.000 con, chiếm 43% tổng đàn nái, đã đáp ứng được nhu cầu con giống chất lượng cho sản xuất.</w:t>
      </w:r>
    </w:p>
    <w:p w14:paraId="67DDD88D" w14:textId="77777777" w:rsidR="00E951C4" w:rsidRPr="00BA72F7" w:rsidRDefault="00E951C4" w:rsidP="00AF4F85">
      <w:pPr>
        <w:spacing w:before="120" w:after="120"/>
        <w:ind w:firstLine="720"/>
        <w:jc w:val="both"/>
        <w:rPr>
          <w:sz w:val="28"/>
          <w:szCs w:val="28"/>
          <w:lang w:val="nl-NL"/>
        </w:rPr>
      </w:pPr>
      <w:r w:rsidRPr="00BA72F7">
        <w:rPr>
          <w:sz w:val="28"/>
          <w:szCs w:val="28"/>
          <w:lang w:val="nl-NL"/>
        </w:rPr>
        <w:t>- Chính sách hỗ trợ nuôi giữ giống gốc, đã góp phần cung cấp 500 con lợn nái cấp bố mẹ cho các cơ sở chăn nuôi trên địa bàn để thay thế, bổ sung đàn, chính sách góp phần hỗ trợ các doanh nghiệp trong những thời điểm khó khăn, giá cả giảm thấp để tiếp tục duy trì, phát triển công tác nuôi giữ giống gốc với đàn lợn giống gốc 530 con, tạo ra đàn giống đạt yêu cầu chất lượng.</w:t>
      </w:r>
    </w:p>
    <w:p w14:paraId="44C983C5" w14:textId="77777777" w:rsidR="00E951C4" w:rsidRPr="00BA72F7" w:rsidRDefault="00E951C4" w:rsidP="00AF4F85">
      <w:pPr>
        <w:spacing w:before="120" w:after="120"/>
        <w:ind w:firstLine="720"/>
        <w:jc w:val="both"/>
        <w:rPr>
          <w:sz w:val="28"/>
          <w:szCs w:val="28"/>
          <w:lang w:val="nl-NL"/>
        </w:rPr>
      </w:pPr>
      <w:r w:rsidRPr="00BA72F7">
        <w:rPr>
          <w:sz w:val="28"/>
          <w:szCs w:val="28"/>
          <w:lang w:val="nl-NL"/>
        </w:rPr>
        <w:t xml:space="preserve">- Hỗ trợ cải tạo giống bò: Thực hiện Chương trình cải tạo đàn bò theo hướng Zêbu đã thu được nhiều kết quả, tỷ lệ đàn bò lai Zêbu không ngừng tăng theo từng năm: năm 2018 tỷ lệ bò lai Zêbu chiếm hơn 56% tổng đàn bò của cả tỉnh, mỗi năm có khoảng 15.000 - 18.000 con bê lai Zêbu F1, F2 được sinh ra, cho nên số lượng, chất lượng đàn bò đã được nâng cao, qua công tác lai tạo giống bằng các giống bò nhóm Zêbu, tầm vóc của đàn bò nái nền được cải thiện đây là điều kiện thuận lợi cho phép tiếp tục cải tạo để tạo ra đàn bò theo hướng chuyên thịt có tầm vóc lớn, chất lượng thịt tốt bằng các giống bò như Belgian Blue Breed (3B), Charolaise, …qua con đường lai tạo. </w:t>
      </w:r>
    </w:p>
    <w:p w14:paraId="01D101A6" w14:textId="77777777" w:rsidR="00E951C4" w:rsidRPr="00BA72F7" w:rsidRDefault="00E951C4" w:rsidP="00AF4F85">
      <w:pPr>
        <w:spacing w:before="120" w:after="120"/>
        <w:ind w:firstLine="720"/>
        <w:jc w:val="both"/>
        <w:rPr>
          <w:sz w:val="28"/>
          <w:szCs w:val="28"/>
          <w:lang w:val="nl-NL"/>
        </w:rPr>
      </w:pPr>
      <w:r w:rsidRPr="00BA72F7">
        <w:rPr>
          <w:sz w:val="28"/>
          <w:szCs w:val="28"/>
          <w:lang w:val="nl-NL"/>
        </w:rPr>
        <w:t xml:space="preserve">- Chính sách hỗ trợ lò giết mổ gia súc, gia cầm tập trung cho 02 cơ sở tại Cẩm Xuyên và Thạch Hà đã góp phần cải thiện được chất lượng nguồn nước sử dụng tại cơ sở giết mổ, góp phần đảm bảo vệ sinh an toàn vệ sinh thực phẩm. </w:t>
      </w:r>
    </w:p>
    <w:p w14:paraId="654DE1BA" w14:textId="7C71F7A2" w:rsidR="00B22D02" w:rsidRPr="00BA72F7" w:rsidRDefault="00E951C4" w:rsidP="00AF4F85">
      <w:pPr>
        <w:spacing w:before="120" w:after="120"/>
        <w:ind w:firstLine="720"/>
        <w:jc w:val="both"/>
        <w:rPr>
          <w:sz w:val="28"/>
          <w:szCs w:val="28"/>
          <w:lang w:val="vi-VN"/>
        </w:rPr>
      </w:pPr>
      <w:r w:rsidRPr="00BA72F7">
        <w:rPr>
          <w:sz w:val="28"/>
          <w:szCs w:val="28"/>
          <w:lang w:val="nl-NL"/>
        </w:rPr>
        <w:t>- Chính sách phòng, chống dịch bệnh gia súc, gia cầm</w:t>
      </w:r>
      <w:r w:rsidR="00B8216F" w:rsidRPr="00BA72F7">
        <w:rPr>
          <w:sz w:val="28"/>
          <w:szCs w:val="28"/>
          <w:lang w:val="nl-NL"/>
        </w:rPr>
        <w:t>, thủy sản</w:t>
      </w:r>
      <w:r w:rsidRPr="00BA72F7">
        <w:rPr>
          <w:sz w:val="28"/>
          <w:szCs w:val="28"/>
          <w:lang w:val="nl-NL"/>
        </w:rPr>
        <w:t xml:space="preserve">: </w:t>
      </w:r>
      <w:r w:rsidR="00B8216F" w:rsidRPr="00BA72F7">
        <w:rPr>
          <w:sz w:val="28"/>
          <w:szCs w:val="28"/>
          <w:lang w:val="nl-NL"/>
        </w:rPr>
        <w:t xml:space="preserve">Đã </w:t>
      </w:r>
      <w:r w:rsidRPr="00BA72F7">
        <w:rPr>
          <w:sz w:val="28"/>
          <w:szCs w:val="28"/>
          <w:lang w:val="nl-NL"/>
        </w:rPr>
        <w:t xml:space="preserve">hỗ trợ kịp thời vắc xin tiêm phòng định kỳ cho người chăn nuôi, </w:t>
      </w:r>
      <w:r w:rsidR="00677DFE" w:rsidRPr="00BA72F7">
        <w:rPr>
          <w:sz w:val="28"/>
          <w:szCs w:val="28"/>
          <w:lang w:val="nl-NL"/>
        </w:rPr>
        <w:t>giúp người dân giảm bớt chi phí,</w:t>
      </w:r>
      <w:r w:rsidRPr="00BA72F7">
        <w:rPr>
          <w:sz w:val="28"/>
          <w:szCs w:val="28"/>
          <w:lang w:val="nl-NL"/>
        </w:rPr>
        <w:t xml:space="preserve"> chủ động trong công tác phòng chống dịch bệnh nhằm hạn chế nhữn</w:t>
      </w:r>
      <w:r w:rsidR="00B8216F" w:rsidRPr="00BA72F7">
        <w:rPr>
          <w:sz w:val="28"/>
          <w:szCs w:val="28"/>
          <w:lang w:val="nl-NL"/>
        </w:rPr>
        <w:t>g thiệt hại do dịch bệnh gây ra</w:t>
      </w:r>
      <w:r w:rsidRPr="00BA72F7">
        <w:rPr>
          <w:sz w:val="28"/>
          <w:szCs w:val="28"/>
          <w:lang w:val="nl-NL"/>
        </w:rPr>
        <w:t>; có vắc xin, hoá chất dự phòng sẵn sàng ứng phó kịp thời khi có dịch xảy ra, dịch được bao vây, khống chế ở diện hẹp, không lây ra diện rộng, người chăn nuôi</w:t>
      </w:r>
      <w:r w:rsidR="00B8216F" w:rsidRPr="00BA72F7">
        <w:rPr>
          <w:sz w:val="28"/>
          <w:szCs w:val="28"/>
          <w:lang w:val="nl-NL"/>
        </w:rPr>
        <w:t>, nuôi trồng thủy sản</w:t>
      </w:r>
      <w:r w:rsidRPr="00BA72F7">
        <w:rPr>
          <w:sz w:val="28"/>
          <w:szCs w:val="28"/>
          <w:lang w:val="nl-NL"/>
        </w:rPr>
        <w:t xml:space="preserve"> được hỗ trợ khắc phục hậu </w:t>
      </w:r>
      <w:r w:rsidRPr="00BA72F7">
        <w:rPr>
          <w:sz w:val="28"/>
          <w:szCs w:val="28"/>
          <w:lang w:val="nl-NL"/>
        </w:rPr>
        <w:lastRenderedPageBreak/>
        <w:t xml:space="preserve">quả do dịch bệnh gây ra, </w:t>
      </w:r>
      <w:r w:rsidR="00B8216F" w:rsidRPr="00BA72F7">
        <w:rPr>
          <w:sz w:val="28"/>
          <w:szCs w:val="28"/>
        </w:rPr>
        <w:t xml:space="preserve">góp phần ổn định, phát triển </w:t>
      </w:r>
      <w:r w:rsidRPr="00BA72F7">
        <w:rPr>
          <w:sz w:val="28"/>
          <w:szCs w:val="28"/>
          <w:lang w:val="nl-NL"/>
        </w:rPr>
        <w:t xml:space="preserve">sản xuất. </w:t>
      </w:r>
      <w:r w:rsidR="00B22D02" w:rsidRPr="00BA72F7">
        <w:rPr>
          <w:sz w:val="28"/>
          <w:szCs w:val="28"/>
          <w:lang w:val="vi-VN"/>
        </w:rPr>
        <w:t xml:space="preserve">Hỗ trợ 11 cơ sở chăn nuôi lợn giống đạt chứng nhận an toàn dịch bệnh động vật theo Thông tư số 14/2016/TT-BNNPTNT ngày 02/6/2016 của Bộ Nông nghiệp và PTNT quy định vùng, cơ sở an toàn dịch bệnh động vật. </w:t>
      </w:r>
    </w:p>
    <w:p w14:paraId="05AAD823" w14:textId="77777777" w:rsidR="00676F20" w:rsidRPr="00BA72F7" w:rsidRDefault="00E951C4" w:rsidP="00AF4F85">
      <w:pPr>
        <w:spacing w:before="120" w:after="120"/>
        <w:ind w:firstLine="720"/>
        <w:jc w:val="both"/>
        <w:rPr>
          <w:sz w:val="28"/>
          <w:szCs w:val="28"/>
          <w:lang w:val="nl-NL"/>
        </w:rPr>
      </w:pPr>
      <w:r w:rsidRPr="00BA72F7">
        <w:rPr>
          <w:sz w:val="28"/>
          <w:szCs w:val="28"/>
          <w:lang w:val="nl-NL"/>
        </w:rPr>
        <w:t xml:space="preserve">Một số chính sách chưa được hấp thu hoặc hấp thu còn thấp như: Hỗ trợ chăn nuôi lợn thương phẩm (xây dựng công trình xử lý môi trường cho cơ sở chăn nuôi lợn thịt; Hỗ trợ hợp tác xã hoặc tổ hợp tác chăn nuôi lợn quy mô nhỏ); hỗ trợ chăn nuôi bò thịt liên kết, xây dựng cơ sở gà giống. </w:t>
      </w:r>
    </w:p>
    <w:p w14:paraId="0632610E" w14:textId="77777777" w:rsidR="00E951C4" w:rsidRPr="00BA72F7" w:rsidRDefault="00E951C4" w:rsidP="00AF4F85">
      <w:pPr>
        <w:spacing w:before="120" w:after="120"/>
        <w:ind w:firstLine="720"/>
        <w:jc w:val="both"/>
        <w:rPr>
          <w:sz w:val="28"/>
          <w:szCs w:val="28"/>
          <w:lang w:val="nl-NL"/>
        </w:rPr>
      </w:pPr>
      <w:r w:rsidRPr="00BA72F7">
        <w:rPr>
          <w:sz w:val="28"/>
          <w:szCs w:val="28"/>
          <w:lang w:val="nl-NL"/>
        </w:rPr>
        <w:t>Đối với nâng cấp cơ sở giết mổ tập trung: Chủ trương đầu tư xây dựng cơ sở giết mổ tập trung là đúng đắn, bước đầu thay đổi được thói quen giết mổ nhỏ lẽ, khó khăn cho việc kiểm soát vệ sinh an toàn thực phẩm. Tuy nhiên, năm 2019, 2020 do ảnh hưởng của bệnh dịch tả lợn châu Phi nên giảm số lượng gia súc đưa vào giết mổ, ảnh hưởng đến kết quả hoạt độ</w:t>
      </w:r>
      <w:r w:rsidR="00020A89" w:rsidRPr="00BA72F7">
        <w:rPr>
          <w:sz w:val="28"/>
          <w:szCs w:val="28"/>
          <w:lang w:val="nl-NL"/>
        </w:rPr>
        <w:t>ng của các lò giết mổ tập trung</w:t>
      </w:r>
      <w:r w:rsidRPr="00BA72F7">
        <w:rPr>
          <w:sz w:val="28"/>
          <w:szCs w:val="28"/>
          <w:lang w:val="nl-NL"/>
        </w:rPr>
        <w:t>.</w:t>
      </w:r>
    </w:p>
    <w:p w14:paraId="55C1FB40" w14:textId="77777777" w:rsidR="00E951C4" w:rsidRPr="00BA72F7" w:rsidRDefault="00E951C4" w:rsidP="00AF4F85">
      <w:pPr>
        <w:spacing w:before="120" w:after="120"/>
        <w:ind w:firstLine="720"/>
        <w:jc w:val="both"/>
        <w:rPr>
          <w:sz w:val="28"/>
          <w:szCs w:val="28"/>
          <w:lang w:val="nl-NL"/>
        </w:rPr>
      </w:pPr>
      <w:r w:rsidRPr="00BA72F7">
        <w:rPr>
          <w:i/>
          <w:sz w:val="28"/>
          <w:szCs w:val="28"/>
          <w:lang w:val="nl-NL"/>
        </w:rPr>
        <w:t>c. Chính sách phát triển thủy sản:</w:t>
      </w:r>
      <w:r w:rsidRPr="00BA72F7">
        <w:rPr>
          <w:sz w:val="28"/>
          <w:szCs w:val="28"/>
          <w:lang w:val="nl-NL"/>
        </w:rPr>
        <w:t xml:space="preserve"> Nghị quyết 32 chưa quy định các chính sách về phát triển sản xuất thuỷ sản (gồm nuôi trồng, khai thác thuỷ sản), chính sách hỗ trợ trong công tác thú y thủy sản, hỗ trợ sản xuất và cung ứng giống cá cho tổ chức được UBND tỉnh giao nhiệm vụ và hỗ trợ thành lập mới nghiệp đoàn nghề cá; các chính sách hỗ trợ phát triển thủy sản được quy định, bổ sung tại Nghị quyết 123. Theo đó, kết quả sản xuất thủy sản năm </w:t>
      </w:r>
      <w:r w:rsidR="0040321F" w:rsidRPr="00BA72F7">
        <w:rPr>
          <w:sz w:val="28"/>
          <w:szCs w:val="28"/>
          <w:lang w:val="nl-NL"/>
        </w:rPr>
        <w:t xml:space="preserve">2020 </w:t>
      </w:r>
      <w:r w:rsidRPr="00BA72F7">
        <w:rPr>
          <w:sz w:val="28"/>
          <w:szCs w:val="28"/>
          <w:lang w:val="nl-NL"/>
        </w:rPr>
        <w:t>vẫn ổn định và tiếp tục có bước phát triển khá, tổng sản lượng thủy sản ước đạt 55.471 tấn (tăng 3,</w:t>
      </w:r>
      <w:r w:rsidR="0040321F" w:rsidRPr="00BA72F7">
        <w:rPr>
          <w:sz w:val="28"/>
          <w:szCs w:val="28"/>
          <w:lang w:val="nl-NL"/>
        </w:rPr>
        <w:t>9</w:t>
      </w:r>
      <w:r w:rsidRPr="00BA72F7">
        <w:rPr>
          <w:sz w:val="28"/>
          <w:szCs w:val="28"/>
          <w:lang w:val="nl-NL"/>
        </w:rPr>
        <w:t>% so với năm 2019, tăng 43,5% so với năm 2016), trong đó sản lượng khai thác đạt 39.490 tấn, nuôi trồng đạt 15.981 tấn, diện tích nuôi trồng thuỷ sản đạt 7.</w:t>
      </w:r>
      <w:r w:rsidR="006634E4" w:rsidRPr="00BA72F7">
        <w:rPr>
          <w:sz w:val="28"/>
          <w:szCs w:val="28"/>
          <w:lang w:val="nl-NL"/>
        </w:rPr>
        <w:t>476</w:t>
      </w:r>
      <w:r w:rsidRPr="00BA72F7">
        <w:rPr>
          <w:sz w:val="28"/>
          <w:szCs w:val="28"/>
          <w:lang w:val="nl-NL"/>
        </w:rPr>
        <w:t>ha trong đó diện t</w:t>
      </w:r>
      <w:r w:rsidR="007F52AE" w:rsidRPr="00BA72F7">
        <w:rPr>
          <w:sz w:val="28"/>
          <w:szCs w:val="28"/>
          <w:lang w:val="nl-NL"/>
        </w:rPr>
        <w:t>ích nuôi mặn, lợ 3</w:t>
      </w:r>
      <w:r w:rsidRPr="00BA72F7">
        <w:rPr>
          <w:sz w:val="28"/>
          <w:szCs w:val="28"/>
          <w:lang w:val="nl-NL"/>
        </w:rPr>
        <w:t>.</w:t>
      </w:r>
      <w:r w:rsidR="007F52AE" w:rsidRPr="00BA72F7">
        <w:rPr>
          <w:sz w:val="28"/>
          <w:szCs w:val="28"/>
          <w:lang w:val="nl-NL"/>
        </w:rPr>
        <w:t>21</w:t>
      </w:r>
      <w:r w:rsidR="006634E4" w:rsidRPr="00BA72F7">
        <w:rPr>
          <w:sz w:val="28"/>
          <w:szCs w:val="28"/>
          <w:lang w:val="nl-NL"/>
        </w:rPr>
        <w:t>9</w:t>
      </w:r>
      <w:r w:rsidRPr="00BA72F7">
        <w:rPr>
          <w:sz w:val="28"/>
          <w:szCs w:val="28"/>
          <w:lang w:val="nl-NL"/>
        </w:rPr>
        <w:t xml:space="preserve"> ha; diện tích nuôi ngọt 4.</w:t>
      </w:r>
      <w:r w:rsidR="006634E4" w:rsidRPr="00BA72F7">
        <w:rPr>
          <w:sz w:val="28"/>
          <w:szCs w:val="28"/>
          <w:lang w:val="nl-NL"/>
        </w:rPr>
        <w:t>257</w:t>
      </w:r>
      <w:r w:rsidRPr="00BA72F7">
        <w:rPr>
          <w:sz w:val="28"/>
          <w:szCs w:val="28"/>
          <w:lang w:val="nl-NL"/>
        </w:rPr>
        <w:t xml:space="preserve"> ha, kết quả thực hiện, cụ thể như sau: </w:t>
      </w:r>
    </w:p>
    <w:p w14:paraId="0DD0A3B0" w14:textId="77777777" w:rsidR="00E951C4" w:rsidRPr="00BA72F7" w:rsidRDefault="00E951C4" w:rsidP="00AF4F85">
      <w:pPr>
        <w:spacing w:before="120" w:after="120"/>
        <w:ind w:firstLine="720"/>
        <w:jc w:val="both"/>
        <w:rPr>
          <w:sz w:val="28"/>
          <w:szCs w:val="28"/>
          <w:lang w:val="nl-NL"/>
        </w:rPr>
      </w:pPr>
      <w:r w:rsidRPr="00BA72F7">
        <w:rPr>
          <w:sz w:val="28"/>
          <w:szCs w:val="28"/>
          <w:lang w:val="nl-NL"/>
        </w:rPr>
        <w:t xml:space="preserve">Năm 2019-2020, đã hỗ trợ </w:t>
      </w:r>
      <w:r w:rsidR="00FE1A3B" w:rsidRPr="00BA72F7">
        <w:rPr>
          <w:sz w:val="28"/>
          <w:szCs w:val="28"/>
          <w:lang w:val="nl-NL"/>
        </w:rPr>
        <w:t>7 tỷ</w:t>
      </w:r>
      <w:r w:rsidRPr="00BA72F7">
        <w:rPr>
          <w:sz w:val="28"/>
          <w:szCs w:val="28"/>
          <w:lang w:val="nl-NL"/>
        </w:rPr>
        <w:t xml:space="preserve"> đồng với các nội dung: hỗ trợ sản xuất giống cho trại sản xuất giống cá Đức Long, huyện Đức Thọ; 05 tổ chức cộng đồng tham gia bảo vệ nguồn lợi thủy sản tại vùng biển ven bờ; 82 bộ trang thiết bị giám sát tàu cá cho các chủ tàu cá có chiều dài lớn nhất từ 15m trở lên tại huyện Nghị Xuân và Thị xã Kỳ Anh; tổ chức 23 lớp đào tạo thuyền trưởng cho 803 ngư dân, hoàn thành và chứng chỉ cho các học viên, đạt tỷ lệ 100%; tiến hành thả 10 đợt giống cá với hơn 20,8 tấn giống.</w:t>
      </w:r>
    </w:p>
    <w:p w14:paraId="18245DD3" w14:textId="77777777" w:rsidR="00E951C4" w:rsidRPr="00BA72F7" w:rsidRDefault="007A704E" w:rsidP="00AF4F85">
      <w:pPr>
        <w:spacing w:before="120" w:after="120"/>
        <w:ind w:firstLine="720"/>
        <w:jc w:val="both"/>
        <w:rPr>
          <w:sz w:val="28"/>
          <w:szCs w:val="28"/>
          <w:lang w:val="nl-NL"/>
        </w:rPr>
      </w:pPr>
      <w:r w:rsidRPr="00BA72F7">
        <w:rPr>
          <w:sz w:val="28"/>
          <w:szCs w:val="28"/>
          <w:lang w:val="nl-NL"/>
        </w:rPr>
        <w:t>Trong c</w:t>
      </w:r>
      <w:r w:rsidR="00E951C4" w:rsidRPr="00BA72F7">
        <w:rPr>
          <w:sz w:val="28"/>
          <w:szCs w:val="28"/>
          <w:lang w:val="nl-NL"/>
        </w:rPr>
        <w:t xml:space="preserve">hính sách </w:t>
      </w:r>
      <w:r w:rsidR="000D1DD0" w:rsidRPr="00BA72F7">
        <w:rPr>
          <w:sz w:val="28"/>
          <w:szCs w:val="28"/>
          <w:lang w:val="nl-NL"/>
        </w:rPr>
        <w:t xml:space="preserve">thủy sản thì chính sách </w:t>
      </w:r>
      <w:r w:rsidR="00E951C4" w:rsidRPr="00BA72F7">
        <w:rPr>
          <w:sz w:val="28"/>
          <w:szCs w:val="28"/>
          <w:lang w:val="nl-NL"/>
        </w:rPr>
        <w:t>hỗ trợ đầu tư hệ thống xử lý môi trường</w:t>
      </w:r>
      <w:r w:rsidR="000D1DD0" w:rsidRPr="00BA72F7">
        <w:rPr>
          <w:sz w:val="28"/>
          <w:szCs w:val="28"/>
          <w:lang w:val="nl-NL"/>
        </w:rPr>
        <w:t xml:space="preserve"> chưa được hấp thu, là d</w:t>
      </w:r>
      <w:r w:rsidR="00E951C4" w:rsidRPr="00BA72F7">
        <w:rPr>
          <w:sz w:val="28"/>
          <w:szCs w:val="28"/>
          <w:lang w:val="nl-NL"/>
        </w:rPr>
        <w:t>o hạn chế trong khâu triển khai thực hiện xây dựng hệ thống xử lý môi trường cho vùng nuôi từ 10 ha trở lên cần nguồn vốn lớn, chính sách hỗ trợ 50% kinh phí xây dựng, tối đa 2 tỷ đồng/vùng trong khi điều kiện của các hộ nuôi còn hạn chế nên không có vốn đối ứng để triển khai chính sách.</w:t>
      </w:r>
    </w:p>
    <w:p w14:paraId="463014AF" w14:textId="77777777" w:rsidR="00E951C4" w:rsidRPr="00BA72F7" w:rsidRDefault="007C2465" w:rsidP="00AF4F85">
      <w:pPr>
        <w:spacing w:before="120" w:after="120"/>
        <w:ind w:firstLine="720"/>
        <w:jc w:val="both"/>
        <w:rPr>
          <w:sz w:val="28"/>
          <w:szCs w:val="28"/>
          <w:lang w:val="nl-NL"/>
        </w:rPr>
      </w:pPr>
      <w:r w:rsidRPr="00BA72F7">
        <w:rPr>
          <w:i/>
          <w:sz w:val="28"/>
          <w:szCs w:val="28"/>
          <w:lang w:val="nl-NL"/>
        </w:rPr>
        <w:t>d</w:t>
      </w:r>
      <w:r w:rsidR="00E951C4" w:rsidRPr="00BA72F7">
        <w:rPr>
          <w:i/>
          <w:sz w:val="28"/>
          <w:szCs w:val="28"/>
          <w:lang w:val="nl-NL"/>
        </w:rPr>
        <w:t>. Lâm nghiệp:</w:t>
      </w:r>
      <w:r w:rsidR="00E951C4" w:rsidRPr="00BA72F7">
        <w:rPr>
          <w:sz w:val="28"/>
          <w:szCs w:val="28"/>
          <w:lang w:val="nl-NL"/>
        </w:rPr>
        <w:t xml:space="preserve"> Thực hiện Nghị quyết 04-NQ/TU ngày 07/12/2017 của BCH Đảng bộ tỉnh về tăng cường lãnh đạo, chỉ đạo công tác quản lý, bảo vệ và phát triển rừng và khai thác hiệu quả tiềm năng, lợi thế rừng và đất lâm nghiệp </w:t>
      </w:r>
      <w:r w:rsidR="00E951C4" w:rsidRPr="00BA72F7">
        <w:rPr>
          <w:sz w:val="28"/>
          <w:szCs w:val="28"/>
          <w:lang w:val="nl-NL"/>
        </w:rPr>
        <w:lastRenderedPageBreak/>
        <w:t xml:space="preserve">đến 2025 và những năm tiếp theo, chính sách phát triển lâm nghiệp đã được ban hành tại Nghị quyết 123 và triển khai thực hiện từ năm 2019. </w:t>
      </w:r>
    </w:p>
    <w:p w14:paraId="3D965DC8" w14:textId="77777777" w:rsidR="00E951C4" w:rsidRPr="00BA72F7" w:rsidRDefault="00E951C4" w:rsidP="00AF4F85">
      <w:pPr>
        <w:spacing w:before="120" w:after="120"/>
        <w:ind w:firstLine="720"/>
        <w:jc w:val="both"/>
        <w:rPr>
          <w:sz w:val="28"/>
          <w:szCs w:val="28"/>
          <w:lang w:val="nl-NL"/>
        </w:rPr>
      </w:pPr>
      <w:r w:rsidRPr="00BA72F7">
        <w:rPr>
          <w:sz w:val="28"/>
          <w:szCs w:val="28"/>
          <w:lang w:val="nl-NL"/>
        </w:rPr>
        <w:t xml:space="preserve">Tổng kinh phí thực hiện chính sách năm 2019-2020 là </w:t>
      </w:r>
      <w:r w:rsidR="004D3C9E" w:rsidRPr="00BA72F7">
        <w:rPr>
          <w:sz w:val="28"/>
          <w:szCs w:val="28"/>
          <w:lang w:val="nl-NL"/>
        </w:rPr>
        <w:t>24</w:t>
      </w:r>
      <w:r w:rsidR="00FE1A3B" w:rsidRPr="00BA72F7">
        <w:rPr>
          <w:sz w:val="28"/>
          <w:szCs w:val="28"/>
          <w:lang w:val="nl-NL"/>
        </w:rPr>
        <w:t>,</w:t>
      </w:r>
      <w:r w:rsidR="004D3C9E" w:rsidRPr="00BA72F7">
        <w:rPr>
          <w:sz w:val="28"/>
          <w:szCs w:val="28"/>
          <w:lang w:val="nl-NL"/>
        </w:rPr>
        <w:t>3</w:t>
      </w:r>
      <w:r w:rsidR="00FE1A3B" w:rsidRPr="00BA72F7">
        <w:rPr>
          <w:sz w:val="28"/>
          <w:szCs w:val="28"/>
          <w:lang w:val="nl-NL"/>
        </w:rPr>
        <w:t xml:space="preserve"> tỷ</w:t>
      </w:r>
      <w:r w:rsidRPr="00BA72F7">
        <w:rPr>
          <w:sz w:val="28"/>
          <w:szCs w:val="28"/>
          <w:lang w:val="nl-NL"/>
        </w:rPr>
        <w:t xml:space="preserve"> đồng, bao gồm: Hỗ trợ xây dựng hạ tầng lâm nghiệp, phát triển cây dược liệu, lâm sản ngoài gỗ, giống bản địa để trồng bổ sung, làm giàu rừng tự nhiên là rừng sản xuất, hỗ trợ kinh phí bảo vệ rừng tự nhiên cho các hộ gia đình, cá nhân, cộng đồng dân cư thôn, kinh phí khoán chi thường xuyên cho UBND xã. </w:t>
      </w:r>
    </w:p>
    <w:p w14:paraId="4C98A430" w14:textId="77777777" w:rsidR="00E951C4" w:rsidRPr="00BA72F7" w:rsidRDefault="00E951C4" w:rsidP="00AF4F85">
      <w:pPr>
        <w:spacing w:before="120" w:after="120"/>
        <w:ind w:firstLine="720"/>
        <w:jc w:val="both"/>
        <w:rPr>
          <w:sz w:val="28"/>
          <w:szCs w:val="28"/>
        </w:rPr>
      </w:pPr>
      <w:r w:rsidRPr="00BA72F7">
        <w:rPr>
          <w:sz w:val="28"/>
          <w:szCs w:val="28"/>
        </w:rPr>
        <w:t>Trong lĩnh vực lâm nghiệp, chính sách theo Nghị quyết 123/2018/NQ-HĐND được hấp thu khá từ trước đến nay, nhất là chính sách hỗ trợ kinh phí mua cây giống bản địa để trồng bổ sung, làm giàu rừng tự nhiên là rừng sản xuất 13.146 triệu đồng, hỗ trợ hạ tầng lâm nghiệp 7.738 triệu đồng; hỗ trợ kinh phí bảo vệ rừng tự nhiên cho các hộ gia đình, cộng đồng dân cư 2.739 triệu đồng. Ngoài ra, có chính sách hỗ trợ kinh phí khoán chi thường xuyên cho UBND xã để phục vụ công tác quản lý, bảo vệ rừng phòng hộ, rừng tự nhiên là rừng sản xuất do UBND xã quản lý 500 triệu đồng; hỗ trợ phát triển cây dược liệu, lâm sản ngoài gỗ trên đất lâm nghiệp 22 triệu đồng.</w:t>
      </w:r>
    </w:p>
    <w:p w14:paraId="16DF99CF" w14:textId="77777777" w:rsidR="00E951C4" w:rsidRPr="00BA72F7" w:rsidRDefault="00E951C4" w:rsidP="00AF4F85">
      <w:pPr>
        <w:spacing w:before="120" w:after="120"/>
        <w:ind w:firstLine="720"/>
        <w:jc w:val="both"/>
        <w:rPr>
          <w:sz w:val="28"/>
          <w:szCs w:val="28"/>
        </w:rPr>
      </w:pPr>
      <w:r w:rsidRPr="00BA72F7">
        <w:rPr>
          <w:sz w:val="28"/>
          <w:szCs w:val="28"/>
        </w:rPr>
        <w:t>Thông qua thực hiện chính sách đã góp phần chuyển biến trong nhận thức của người dân, định hướng sản xuất trong thời gian tới đó là chuyển sang trồng rừng gỗ lớn, chuyển hóa rừng trồng gỗ nhỏ sang sản xuất, kinh doanh gỗ lớn để cung cấp nguyên liệu chế biến tinh sâu; chuyển biến trong nhận thức của người dân, có tác động tích cực, cải thiện được đời sống của một bộ phận người dân làm nghề rừng.</w:t>
      </w:r>
    </w:p>
    <w:p w14:paraId="1B1C61E8" w14:textId="77777777" w:rsidR="00E951C4" w:rsidRPr="00BA72F7" w:rsidRDefault="00E951C4" w:rsidP="00AF4F85">
      <w:pPr>
        <w:spacing w:before="120" w:after="120"/>
        <w:ind w:firstLine="720"/>
        <w:jc w:val="both"/>
        <w:rPr>
          <w:sz w:val="28"/>
          <w:szCs w:val="28"/>
          <w:lang w:val="nl-NL"/>
        </w:rPr>
      </w:pPr>
      <w:r w:rsidRPr="00BA72F7">
        <w:rPr>
          <w:sz w:val="28"/>
          <w:szCs w:val="28"/>
          <w:lang w:val="nl-NL"/>
        </w:rPr>
        <w:t>Diện tích rừng tự nhiên giao cho hộ gia đình, cộng đồng dân cư thôn được quản lý bảo vệ tốt, các hộ được giao rừng đã có ý trong công tác quản lý bảo vệ và phòng cháy chữa cháy rừng trên diện tích được giao. Bên cạnh đó, UBND các xã có rừng cũng đã hết sức quan tâm, phối kết hợp với các chủ rừng, cơ quan chức năng làm tốt công tác quản lý bảo vệ và phòng cháy chữa cháy rừng.</w:t>
      </w:r>
    </w:p>
    <w:p w14:paraId="2AE4D49A" w14:textId="77777777" w:rsidR="00E951C4" w:rsidRPr="00BA72F7" w:rsidRDefault="00E951C4" w:rsidP="00AF4F85">
      <w:pPr>
        <w:spacing w:before="120" w:after="120"/>
        <w:ind w:firstLine="720"/>
        <w:jc w:val="both"/>
        <w:rPr>
          <w:sz w:val="28"/>
          <w:szCs w:val="28"/>
          <w:lang w:val="nl-NL"/>
        </w:rPr>
      </w:pPr>
      <w:r w:rsidRPr="00BA72F7">
        <w:rPr>
          <w:sz w:val="28"/>
          <w:szCs w:val="28"/>
          <w:lang w:val="nl-NL"/>
        </w:rPr>
        <w:t xml:space="preserve"> Đối với các hộ được hỗ trợ kinh phí mua cây giống bản địa để trồng bổ sung, làm giàu rừng rừng tự nhiên là rừng sản xuất, các hộ đã có sự quan tâm đến chất lượng cây giống mang ra trồng bổ sung, làm giàu rừng, năm 2019-2020 với nguồn kinh phí được hỗ trợ, các hộ đã trồng bổ sung, làm giàu rừng trên diện tích 2.467 ha rừng tự nhiên là rừng sản xuất.</w:t>
      </w:r>
    </w:p>
    <w:p w14:paraId="27BCF130" w14:textId="5F9CC8E8" w:rsidR="00E951C4" w:rsidRPr="00BA72F7" w:rsidRDefault="007C2465" w:rsidP="00AF4F85">
      <w:pPr>
        <w:spacing w:before="120" w:after="120"/>
        <w:ind w:firstLine="720"/>
        <w:jc w:val="both"/>
        <w:rPr>
          <w:sz w:val="28"/>
          <w:szCs w:val="28"/>
          <w:lang w:val="nl-NL"/>
        </w:rPr>
      </w:pPr>
      <w:r w:rsidRPr="00BA72F7">
        <w:rPr>
          <w:i/>
          <w:sz w:val="28"/>
          <w:szCs w:val="28"/>
          <w:lang w:val="nl-NL"/>
        </w:rPr>
        <w:t>e. Chính sách h</w:t>
      </w:r>
      <w:r w:rsidR="00E951C4" w:rsidRPr="00BA72F7">
        <w:rPr>
          <w:i/>
          <w:sz w:val="28"/>
          <w:szCs w:val="28"/>
          <w:lang w:val="nl-NL"/>
        </w:rPr>
        <w:t>ợp tác, liên kết:</w:t>
      </w:r>
      <w:r w:rsidR="00E951C4" w:rsidRPr="00BA72F7">
        <w:rPr>
          <w:sz w:val="28"/>
          <w:szCs w:val="28"/>
          <w:lang w:val="nl-NL"/>
        </w:rPr>
        <w:t xml:space="preserve"> Chính sách hỗ trợ các dự án liên kết trong sản xuất và tiêu thụ sản phẩm theo Nghị định số Nghị định số 98/2018/NĐ-CP ngày</w:t>
      </w:r>
      <w:r w:rsidR="00111637" w:rsidRPr="00BA72F7">
        <w:rPr>
          <w:sz w:val="28"/>
          <w:szCs w:val="28"/>
          <w:lang w:val="nl-NL"/>
        </w:rPr>
        <w:t xml:space="preserve"> </w:t>
      </w:r>
      <w:r w:rsidR="00E951C4" w:rsidRPr="00BA72F7">
        <w:rPr>
          <w:sz w:val="28"/>
          <w:szCs w:val="28"/>
          <w:lang w:val="nl-NL"/>
        </w:rPr>
        <w:t>05/7/2018 của Chính phủ về chính sách khuyến khích phát triển hợp tác, liên kết trong sản xuất và</w:t>
      </w:r>
      <w:r w:rsidR="006C0856" w:rsidRPr="00BA72F7">
        <w:rPr>
          <w:sz w:val="28"/>
          <w:szCs w:val="28"/>
          <w:lang w:val="nl-NL"/>
        </w:rPr>
        <w:t xml:space="preserve"> tiêu thụ sản phẩm nông nghiệp </w:t>
      </w:r>
      <w:r w:rsidR="00E951C4" w:rsidRPr="00BA72F7">
        <w:rPr>
          <w:sz w:val="28"/>
          <w:szCs w:val="28"/>
          <w:lang w:val="nl-NL"/>
        </w:rPr>
        <w:t>chưa được hấp thu.</w:t>
      </w:r>
    </w:p>
    <w:p w14:paraId="167D7EBB" w14:textId="77777777" w:rsidR="00E951C4" w:rsidRPr="00BA72F7" w:rsidRDefault="00E951C4" w:rsidP="00AF4F85">
      <w:pPr>
        <w:spacing w:before="120" w:after="120"/>
        <w:ind w:firstLine="720"/>
        <w:jc w:val="both"/>
        <w:rPr>
          <w:sz w:val="28"/>
          <w:szCs w:val="28"/>
          <w:lang w:val="nl-NL"/>
        </w:rPr>
      </w:pPr>
      <w:r w:rsidRPr="00BA72F7">
        <w:rPr>
          <w:sz w:val="28"/>
          <w:szCs w:val="28"/>
          <w:lang w:val="nl-NL"/>
        </w:rPr>
        <w:t xml:space="preserve">Nguyên nhân lớn nhất hiện nay là sản xuất nông nghiệp của tỉnh ta còn manh mún, nhỏ lẻ, diện tích đất nông nghiệp khoảng 0,48 ha/hộ nên tích tụ ruộng đất gặp khó khăn. Tập quán sản xuất riêng lẻ truyền thống của người dân gây khó khăn cho việc hình thành vùng sản xuất quy mô lớn, sản lượng cung ứng trên thị trường thiếu đồng nhất, chất lượng không cao. Mối liên kết giữa doanh </w:t>
      </w:r>
      <w:r w:rsidRPr="00BA72F7">
        <w:rPr>
          <w:sz w:val="28"/>
          <w:szCs w:val="28"/>
          <w:lang w:val="nl-NL"/>
        </w:rPr>
        <w:lastRenderedPageBreak/>
        <w:t>nghiệp và người nông dân chưa chặt chẽ, người dân chưa quen với việc sản xuất theo hợp đồng, chưa quen tuân thủ quy trình sản xuất hàng hóa, chỉ quan tâm đến cái lợi trước mắt mà chưa thấy lợi ích lâu dài về sản xuất tiêu thụ ổn định nên mặc dù đã có chính sách hỗ trợ các dự án liên kết theo Nghị định số 98/2018/NĐ-CP nhưng vẫn chưa thu hút được doanh nghiệp đầu tư vào nông nghiệp, nông thôn.</w:t>
      </w:r>
    </w:p>
    <w:p w14:paraId="67737990" w14:textId="77777777" w:rsidR="00E951C4" w:rsidRPr="00BA72F7" w:rsidRDefault="00E951C4" w:rsidP="00AF4F85">
      <w:pPr>
        <w:spacing w:before="120" w:after="120"/>
        <w:ind w:firstLine="720"/>
        <w:jc w:val="both"/>
        <w:rPr>
          <w:b/>
          <w:sz w:val="28"/>
          <w:szCs w:val="28"/>
          <w:lang w:val="nl-NL"/>
        </w:rPr>
      </w:pPr>
      <w:r w:rsidRPr="00BA72F7">
        <w:rPr>
          <w:b/>
          <w:sz w:val="28"/>
          <w:szCs w:val="28"/>
          <w:lang w:val="nl-NL"/>
        </w:rPr>
        <w:t>2. Ứng dụng công nghệ sinh học</w:t>
      </w:r>
    </w:p>
    <w:p w14:paraId="540B7AE7" w14:textId="77777777" w:rsidR="0037257C" w:rsidRPr="00BA72F7" w:rsidRDefault="00577805" w:rsidP="00AF4F85">
      <w:pPr>
        <w:spacing w:before="120" w:after="120"/>
        <w:ind w:firstLine="720"/>
        <w:jc w:val="both"/>
        <w:rPr>
          <w:sz w:val="28"/>
          <w:szCs w:val="28"/>
        </w:rPr>
      </w:pPr>
      <w:r w:rsidRPr="00BA72F7">
        <w:rPr>
          <w:sz w:val="28"/>
          <w:szCs w:val="28"/>
          <w:lang w:val="nl-NL"/>
        </w:rPr>
        <w:t xml:space="preserve">Tổng kinh phí hỗ trợ chính sách ứng dụng công nghệ sinh học giai đoạn 2017-2020 là </w:t>
      </w:r>
      <w:r w:rsidR="00D16EBA" w:rsidRPr="00BA72F7">
        <w:rPr>
          <w:sz w:val="28"/>
          <w:szCs w:val="28"/>
          <w:lang w:val="nl-NL"/>
        </w:rPr>
        <w:t>12</w:t>
      </w:r>
      <w:r w:rsidR="00581A69" w:rsidRPr="00BA72F7">
        <w:rPr>
          <w:sz w:val="28"/>
          <w:szCs w:val="28"/>
          <w:lang w:val="nl-NL"/>
        </w:rPr>
        <w:t xml:space="preserve"> </w:t>
      </w:r>
      <w:r w:rsidR="00D16EBA" w:rsidRPr="00BA72F7">
        <w:rPr>
          <w:sz w:val="28"/>
          <w:szCs w:val="28"/>
          <w:lang w:val="nl-NL"/>
        </w:rPr>
        <w:t>tỷ</w:t>
      </w:r>
      <w:r w:rsidR="00581A69" w:rsidRPr="00BA72F7">
        <w:rPr>
          <w:sz w:val="28"/>
          <w:szCs w:val="28"/>
          <w:lang w:val="nl-NL"/>
        </w:rPr>
        <w:t xml:space="preserve"> đồng,</w:t>
      </w:r>
      <w:r w:rsidR="0037257C" w:rsidRPr="00BA72F7">
        <w:rPr>
          <w:sz w:val="28"/>
          <w:szCs w:val="28"/>
        </w:rPr>
        <w:t xml:space="preserve"> chiếm </w:t>
      </w:r>
      <w:r w:rsidR="00581A69" w:rsidRPr="00BA72F7">
        <w:rPr>
          <w:sz w:val="28"/>
          <w:szCs w:val="28"/>
        </w:rPr>
        <w:t>1,</w:t>
      </w:r>
      <w:r w:rsidR="00B84F1D" w:rsidRPr="00BA72F7">
        <w:rPr>
          <w:sz w:val="28"/>
          <w:szCs w:val="28"/>
        </w:rPr>
        <w:t>1</w:t>
      </w:r>
      <w:r w:rsidR="0037257C" w:rsidRPr="00BA72F7">
        <w:rPr>
          <w:sz w:val="28"/>
          <w:szCs w:val="28"/>
        </w:rPr>
        <w:t>% tổng kinh phí thực hiện chính sách.</w:t>
      </w:r>
    </w:p>
    <w:p w14:paraId="5776D7D8" w14:textId="77777777" w:rsidR="00E951C4" w:rsidRPr="00BA72F7" w:rsidRDefault="00577FBF" w:rsidP="00AF4F85">
      <w:pPr>
        <w:spacing w:before="120" w:after="120"/>
        <w:ind w:firstLine="720"/>
        <w:jc w:val="both"/>
        <w:rPr>
          <w:i/>
          <w:sz w:val="28"/>
          <w:szCs w:val="28"/>
          <w:lang w:val="nl-NL"/>
        </w:rPr>
      </w:pPr>
      <w:r w:rsidRPr="00BA72F7">
        <w:rPr>
          <w:i/>
          <w:sz w:val="28"/>
          <w:szCs w:val="28"/>
          <w:lang w:val="nl-NL"/>
        </w:rPr>
        <w:t xml:space="preserve">a) </w:t>
      </w:r>
      <w:r w:rsidR="00E951C4" w:rsidRPr="00BA72F7">
        <w:rPr>
          <w:i/>
          <w:sz w:val="28"/>
          <w:szCs w:val="28"/>
          <w:lang w:val="nl-NL"/>
        </w:rPr>
        <w:t>Hỗ trợ thực hiện nhiệm vụ ứng dụng công nghệ sinh học vào sản xuất, chế biến, xử lý môi trường</w:t>
      </w:r>
    </w:p>
    <w:p w14:paraId="054350D7" w14:textId="77777777" w:rsidR="00E951C4" w:rsidRPr="00BA72F7" w:rsidRDefault="00E951C4" w:rsidP="00AF4F85">
      <w:pPr>
        <w:spacing w:before="120" w:after="120"/>
        <w:ind w:firstLine="720"/>
        <w:jc w:val="both"/>
        <w:rPr>
          <w:sz w:val="28"/>
          <w:szCs w:val="28"/>
          <w:lang w:val="nl-NL"/>
        </w:rPr>
      </w:pPr>
      <w:r w:rsidRPr="00BA72F7">
        <w:rPr>
          <w:sz w:val="28"/>
          <w:szCs w:val="28"/>
          <w:lang w:val="nl-NL"/>
        </w:rPr>
        <w:t>- Khảo nghiệm, phục tráng các giống cây trồng: Thực hiện 8 nhiệm vụ, đã nâng cao chất lượng, phẩm cấp của các giống tốt hơn so với các giống cũ, cụ thể: 06 giống lúa (Xuân Mai 12, Nếp N98, Bài Thai, Cu Đỏ, P6, KD18, Hương thơm số 1); 01 giống đậu xanh (12.ĐX02) phục vụ nhu cầu sản xuất qua đó nâng cao năng suất, chống chịu sâu bệnh và điều kiện ngoại cảnh của các giống cây trồng, giúp người dân tăng thêm thu nhập, phát triển kinh tế.</w:t>
      </w:r>
    </w:p>
    <w:p w14:paraId="0280F3A5" w14:textId="77777777" w:rsidR="00E951C4" w:rsidRPr="00BA72F7" w:rsidRDefault="00E951C4" w:rsidP="00AF4F85">
      <w:pPr>
        <w:spacing w:before="120" w:after="120"/>
        <w:ind w:firstLine="720"/>
        <w:jc w:val="both"/>
        <w:rPr>
          <w:sz w:val="28"/>
          <w:szCs w:val="28"/>
          <w:lang w:val="nl-NL"/>
        </w:rPr>
      </w:pPr>
      <w:r w:rsidRPr="00BA72F7">
        <w:rPr>
          <w:sz w:val="28"/>
          <w:szCs w:val="28"/>
          <w:lang w:val="nl-NL"/>
        </w:rPr>
        <w:t>- Sản xuất chế phẩm vi sinh: 05 loại chế phẩm sinh học được nghiên cứu, sản xuất: chế phẩm sinh học Biora (chế phẩm này giúp cung cấp bộ vi sinh vật hữu ích phân giải nhanh gốc rạ ngay tại đồng ruộng mà không cần cắt gốc); chế phẩm sinh học xử lý ao nuôi tôm; nâng cấp chất lượng bộ chế phẩm sinh học Hatimic xử lý rác thải, chất rắn chăn nuôi và phụ phẩm nông nghiệp làm phân bón. Xây dựng hồ sơ và đã được Tổng cục Môi trường cấp phép lưu hành; chế phẩm sinh học xử lý môi trường tài các cơ sở sản xuất bún miến, hiện đang được thử nghiệm nhân rộng; chế phẩm sinh học phân hủy tàn dư thuốc bảo vệ thực vật, hiện đang được thử nghiệm nhân rộng.</w:t>
      </w:r>
    </w:p>
    <w:p w14:paraId="280FA283" w14:textId="77777777" w:rsidR="00E951C4" w:rsidRPr="00BA72F7" w:rsidRDefault="00E951C4" w:rsidP="00AF4F85">
      <w:pPr>
        <w:spacing w:before="120" w:after="120"/>
        <w:ind w:firstLine="720"/>
        <w:jc w:val="both"/>
        <w:rPr>
          <w:sz w:val="28"/>
          <w:szCs w:val="28"/>
          <w:lang w:val="nl-NL"/>
        </w:rPr>
      </w:pPr>
      <w:r w:rsidRPr="00BA72F7">
        <w:rPr>
          <w:sz w:val="28"/>
          <w:szCs w:val="28"/>
          <w:lang w:val="nl-NL"/>
        </w:rPr>
        <w:t>- Về chế biến: sản xuất thành công các loại trà thảo dược, trà vối và trà gừng, góp phần tăng giá trị sản phẩm dược liệu của Hà Tĩnh. Hiện nay các sản phẩm đã được thị trường chấp nhận.</w:t>
      </w:r>
    </w:p>
    <w:p w14:paraId="7ADA3D73" w14:textId="77777777" w:rsidR="00577FBF" w:rsidRPr="00BA72F7" w:rsidRDefault="00577FBF" w:rsidP="00AF4F85">
      <w:pPr>
        <w:spacing w:before="120" w:after="120"/>
        <w:ind w:firstLine="720"/>
        <w:jc w:val="both"/>
        <w:rPr>
          <w:i/>
          <w:sz w:val="28"/>
          <w:szCs w:val="28"/>
          <w:lang w:val="nl-NL"/>
        </w:rPr>
      </w:pPr>
      <w:r w:rsidRPr="00BA72F7">
        <w:rPr>
          <w:i/>
          <w:sz w:val="28"/>
          <w:szCs w:val="28"/>
          <w:lang w:val="nl-NL"/>
        </w:rPr>
        <w:t>b) Về nuôi cấy mô tế bào</w:t>
      </w:r>
    </w:p>
    <w:p w14:paraId="21746F06" w14:textId="77777777" w:rsidR="00E951C4" w:rsidRPr="00BA72F7" w:rsidRDefault="00E951C4" w:rsidP="00AF4F85">
      <w:pPr>
        <w:spacing w:before="120" w:after="120"/>
        <w:ind w:firstLine="720"/>
        <w:jc w:val="both"/>
        <w:rPr>
          <w:sz w:val="28"/>
          <w:szCs w:val="28"/>
          <w:lang w:val="nl-NL"/>
        </w:rPr>
      </w:pPr>
      <w:r w:rsidRPr="00BA72F7">
        <w:rPr>
          <w:sz w:val="28"/>
          <w:szCs w:val="28"/>
          <w:lang w:val="nl-NL"/>
        </w:rPr>
        <w:t xml:space="preserve"> Thực hiện 4 nhiệm vụ, kết quả đã hoàn thiện công nghệ và sản xuất thành công 5 giống cây trồng gồm keo lai BV10 và BV 72 cung cấp cho Ban quản lý rừng phòng hộ Kẽ gỗ làm vườn cây mẹ phục vụ công tác nhân giống trồng rừng. Khảo nghiệm đánh giá khả năng thích ứng ở giai đoạn vườn ươm của 2 loại giống cây (Sưa đỏ, Sưa trắng). Sản xuất thành công 2 giống lan chịu nhiệt Dendrobium góp phần đa dạng hóa các loài lan tại Hà Tĩnh. Hoàn thiện được quy trình công nghệ sản xuất đông trùng hạ thảo Cordyceps militaris trên môi trường nhân tạo. Hiện đơn vị đang duy trì sản xuất cung ứng cho thị trường.</w:t>
      </w:r>
      <w:r w:rsidRPr="00BA72F7">
        <w:rPr>
          <w:sz w:val="28"/>
          <w:szCs w:val="28"/>
          <w:lang w:val="pt-BR"/>
        </w:rPr>
        <w:t xml:space="preserve"> </w:t>
      </w:r>
      <w:r w:rsidRPr="00BA72F7">
        <w:rPr>
          <w:sz w:val="28"/>
          <w:szCs w:val="28"/>
          <w:lang w:val="nl-NL"/>
        </w:rPr>
        <w:t>Phân lập, nuôi cấy mô tế bào 3 loại giống nấm phục vụ cho sản xuất, nâng cao năng suất, giá trị sản phẩm.</w:t>
      </w:r>
    </w:p>
    <w:p w14:paraId="0AD3F19B" w14:textId="77777777" w:rsidR="00577FBF" w:rsidRPr="00BA72F7" w:rsidRDefault="00577FBF" w:rsidP="00AF4F85">
      <w:pPr>
        <w:spacing w:before="120" w:after="120"/>
        <w:ind w:firstLine="720"/>
        <w:jc w:val="both"/>
        <w:rPr>
          <w:i/>
          <w:sz w:val="28"/>
          <w:szCs w:val="28"/>
          <w:lang w:val="nl-NL"/>
        </w:rPr>
      </w:pPr>
      <w:r w:rsidRPr="00BA72F7">
        <w:rPr>
          <w:i/>
          <w:sz w:val="28"/>
          <w:szCs w:val="28"/>
          <w:lang w:val="nl-NL"/>
        </w:rPr>
        <w:t>c)</w:t>
      </w:r>
      <w:r w:rsidR="00E951C4" w:rsidRPr="00BA72F7">
        <w:rPr>
          <w:i/>
          <w:sz w:val="28"/>
          <w:szCs w:val="28"/>
          <w:lang w:val="nl-NL"/>
        </w:rPr>
        <w:t xml:space="preserve"> Về hỗ</w:t>
      </w:r>
      <w:r w:rsidRPr="00BA72F7">
        <w:rPr>
          <w:i/>
          <w:sz w:val="28"/>
          <w:szCs w:val="28"/>
          <w:lang w:val="nl-NL"/>
        </w:rPr>
        <w:t xml:space="preserve"> trợ mua chế phẩm sinh học</w:t>
      </w:r>
    </w:p>
    <w:p w14:paraId="7FE8722A" w14:textId="77777777" w:rsidR="006B3FF8" w:rsidRPr="00BA72F7" w:rsidRDefault="00E951C4" w:rsidP="00AF4F85">
      <w:pPr>
        <w:spacing w:before="120" w:after="120"/>
        <w:ind w:firstLine="720"/>
        <w:jc w:val="both"/>
        <w:rPr>
          <w:i/>
          <w:sz w:val="28"/>
          <w:szCs w:val="28"/>
          <w:lang w:val="nl-NL"/>
        </w:rPr>
      </w:pPr>
      <w:r w:rsidRPr="00BA72F7">
        <w:rPr>
          <w:sz w:val="28"/>
          <w:szCs w:val="28"/>
          <w:lang w:val="nl-NL"/>
        </w:rPr>
        <w:lastRenderedPageBreak/>
        <w:t>Hỗ trợ kinh phí mua 210.972 gói chế phẩm sinh học, ứng dụng vào sản xuất được 161.753 tấn phân hữu cơ v</w:t>
      </w:r>
      <w:r w:rsidR="00411C94" w:rsidRPr="00BA72F7">
        <w:rPr>
          <w:sz w:val="28"/>
          <w:szCs w:val="28"/>
          <w:lang w:val="nl-NL"/>
        </w:rPr>
        <w:t>i</w:t>
      </w:r>
      <w:r w:rsidRPr="00BA72F7">
        <w:rPr>
          <w:sz w:val="28"/>
          <w:szCs w:val="28"/>
          <w:lang w:val="nl-NL"/>
        </w:rPr>
        <w:t xml:space="preserve"> sinh từ phụ phẩm nông nghiệp, giúp tiêt kiệm trên 106 tỷ đồng </w:t>
      </w:r>
      <w:r w:rsidR="00411C94" w:rsidRPr="00BA72F7">
        <w:rPr>
          <w:sz w:val="28"/>
          <w:szCs w:val="28"/>
          <w:lang w:val="nl-NL"/>
        </w:rPr>
        <w:t>tiền mua phân bón hóa học</w:t>
      </w:r>
      <w:r w:rsidR="00411C94" w:rsidRPr="00BA72F7">
        <w:rPr>
          <w:i/>
          <w:sz w:val="28"/>
          <w:szCs w:val="28"/>
          <w:lang w:val="nl-NL"/>
        </w:rPr>
        <w:t xml:space="preserve">. </w:t>
      </w:r>
      <w:r w:rsidR="00411C94" w:rsidRPr="00BA72F7">
        <w:rPr>
          <w:sz w:val="28"/>
          <w:szCs w:val="28"/>
          <w:lang w:val="nl-NL"/>
        </w:rPr>
        <w:t xml:space="preserve">Chính sách đã góp phần </w:t>
      </w:r>
      <w:r w:rsidR="00411C94" w:rsidRPr="00BA72F7">
        <w:rPr>
          <w:sz w:val="28"/>
          <w:szCs w:val="28"/>
          <w:lang w:val="pt-BR"/>
        </w:rPr>
        <w:t>cải tạo đất, xử lý ô nhiễm môi trường, thực hiện tiêu chí vệ sinh môi trường trong xây dựng Nông thôn mới.</w:t>
      </w:r>
    </w:p>
    <w:p w14:paraId="1370B191" w14:textId="77777777" w:rsidR="00577FBF" w:rsidRPr="00BA72F7" w:rsidRDefault="00577FBF" w:rsidP="00AF4F85">
      <w:pPr>
        <w:spacing w:before="120" w:after="120"/>
        <w:ind w:firstLine="720"/>
        <w:jc w:val="both"/>
        <w:rPr>
          <w:i/>
          <w:sz w:val="28"/>
          <w:szCs w:val="28"/>
          <w:lang w:val="nl-NL"/>
        </w:rPr>
      </w:pPr>
      <w:r w:rsidRPr="00BA72F7">
        <w:rPr>
          <w:i/>
          <w:sz w:val="28"/>
          <w:szCs w:val="28"/>
          <w:lang w:val="nl-NL"/>
        </w:rPr>
        <w:t>d) Về hỗ trợ sản xuất nấm</w:t>
      </w:r>
    </w:p>
    <w:p w14:paraId="6558C856" w14:textId="77777777" w:rsidR="00E951C4" w:rsidRPr="00BA72F7" w:rsidRDefault="00E951C4" w:rsidP="00AF4F85">
      <w:pPr>
        <w:spacing w:before="120" w:after="120"/>
        <w:ind w:firstLine="720"/>
        <w:jc w:val="both"/>
        <w:rPr>
          <w:sz w:val="28"/>
          <w:szCs w:val="28"/>
          <w:lang w:val="nl-NL"/>
        </w:rPr>
      </w:pPr>
      <w:r w:rsidRPr="00BA72F7">
        <w:rPr>
          <w:sz w:val="28"/>
          <w:szCs w:val="28"/>
          <w:lang w:val="nl-NL"/>
        </w:rPr>
        <w:t>Hiện nay, trên toàn tỉnh đã có 11 cơ sở đầu tư sản xuất và cung ứng giống với tổng công suất đạt 14.000 bịch giống/ngày. Tổng lượng giống đã sản xuất và cung ứng ước đạt 6 triệu bịch giống. Sản lượng bịch giống sản xuất qua các năm theo chiều hướng tăng dần: năm 2020 đạt 1.214.000 bịch, tăng gấp 5 lần so với năm 2013. Một số cơ sở sản xuất giống nấm đã được đầu tư bài bản và có công suất lớn như: Trung tâm Phát triển nấm ăn và nấm dược liệu tỉnh; Công ty CP đầu tư phát triển Phú Cường Đạt; Hợp tác xã Dịch vụ Tuổi trẻ Thạch Hạ; hộ ông Bùi Trọng Tuyến xã Bắc Sơn; hộ ông Lê Trọng Hải xã Bình Lộc..., với công suất sản xuất đạt trên 1.000 bịch giống nấm/ ngày. Một số cơ sở sản xuất giống nấm đã khẳng định được tính bền vững, hoạt động mang lại hiệu quả cao, như: Công ty Cổ phần đầu tư phát triển Phú Cường Đạt (Thạch Hà), Hợp tác xã Trồng nấm, mua bán và dịch vụ Tuổi Trẻ (thành phố Hà Tĩnh), Hợp tác xã nấm Quang Trung, Trung tâm Nghiên cứu phát triển nấm và Tài nguyên sinh vật.</w:t>
      </w:r>
    </w:p>
    <w:p w14:paraId="1A0A8215" w14:textId="77777777" w:rsidR="00E951C4" w:rsidRPr="00BA72F7" w:rsidRDefault="00E951C4" w:rsidP="00AF4F85">
      <w:pPr>
        <w:spacing w:before="120" w:after="120"/>
        <w:ind w:firstLine="720"/>
        <w:jc w:val="both"/>
        <w:rPr>
          <w:sz w:val="28"/>
          <w:szCs w:val="28"/>
          <w:lang w:val="nl-NL"/>
        </w:rPr>
      </w:pPr>
      <w:r w:rsidRPr="00BA72F7">
        <w:rPr>
          <w:sz w:val="28"/>
          <w:szCs w:val="28"/>
          <w:lang w:val="nl-NL"/>
        </w:rPr>
        <w:t>Năm 2020, sản lượng nấm thương phẩm đạt 3.048 các loại, cao gấp 5 lần so với trước khi chưa có đề án. Một số địa phương có sản lượng nấm đạt cao như: Thạch Hà, thành phố Hà Tĩnh, Cẩm Xuyên, Lộc Hà, Hương Khê.</w:t>
      </w:r>
    </w:p>
    <w:p w14:paraId="202D1641" w14:textId="77777777" w:rsidR="00E951C4" w:rsidRPr="00BA72F7" w:rsidRDefault="00E951C4" w:rsidP="00AF4F85">
      <w:pPr>
        <w:spacing w:before="120" w:after="120"/>
        <w:ind w:firstLine="720"/>
        <w:jc w:val="both"/>
        <w:rPr>
          <w:b/>
          <w:sz w:val="28"/>
          <w:szCs w:val="28"/>
          <w:lang w:val="nl-NL"/>
        </w:rPr>
      </w:pPr>
      <w:r w:rsidRPr="00BA72F7">
        <w:rPr>
          <w:b/>
          <w:sz w:val="28"/>
          <w:szCs w:val="28"/>
          <w:lang w:val="nl-NL"/>
        </w:rPr>
        <w:t>3. Lĩnh vực thương mại nông thôn</w:t>
      </w:r>
    </w:p>
    <w:p w14:paraId="7CBB7F0C" w14:textId="77777777" w:rsidR="00581A69" w:rsidRPr="00BA72F7" w:rsidRDefault="00E951C4" w:rsidP="00AF4F85">
      <w:pPr>
        <w:spacing w:before="120" w:after="120"/>
        <w:ind w:firstLine="720"/>
        <w:jc w:val="both"/>
        <w:rPr>
          <w:sz w:val="28"/>
          <w:szCs w:val="28"/>
        </w:rPr>
      </w:pPr>
      <w:r w:rsidRPr="00BA72F7">
        <w:rPr>
          <w:sz w:val="28"/>
          <w:szCs w:val="28"/>
          <w:lang w:val="nl-NL"/>
        </w:rPr>
        <w:t xml:space="preserve">Tổng kinh phí hỗ trợ chính sách thương mại nông thôn giai đoạn 2017-2020 là </w:t>
      </w:r>
      <w:r w:rsidR="005B377E" w:rsidRPr="00BA72F7">
        <w:rPr>
          <w:sz w:val="28"/>
          <w:szCs w:val="28"/>
          <w:lang w:val="nl-NL"/>
        </w:rPr>
        <w:t>24</w:t>
      </w:r>
      <w:r w:rsidR="00D16EBA" w:rsidRPr="00BA72F7">
        <w:rPr>
          <w:sz w:val="28"/>
          <w:szCs w:val="28"/>
          <w:lang w:val="nl-NL"/>
        </w:rPr>
        <w:t xml:space="preserve"> tỷ</w:t>
      </w:r>
      <w:r w:rsidR="00581A69" w:rsidRPr="00BA72F7">
        <w:rPr>
          <w:sz w:val="28"/>
          <w:szCs w:val="28"/>
          <w:lang w:val="nl-NL"/>
        </w:rPr>
        <w:t xml:space="preserve"> đồng, </w:t>
      </w:r>
      <w:r w:rsidR="00581A69" w:rsidRPr="00BA72F7">
        <w:rPr>
          <w:sz w:val="28"/>
          <w:szCs w:val="28"/>
        </w:rPr>
        <w:t>chiếm 2,3% tổng kinh phí thực hiện chính sách.</w:t>
      </w:r>
    </w:p>
    <w:p w14:paraId="4005DB7B" w14:textId="77777777" w:rsidR="00E951C4" w:rsidRPr="00BA72F7" w:rsidRDefault="00E951C4" w:rsidP="00AF4F85">
      <w:pPr>
        <w:spacing w:before="120" w:after="120"/>
        <w:ind w:firstLine="720"/>
        <w:jc w:val="both"/>
        <w:rPr>
          <w:sz w:val="28"/>
          <w:szCs w:val="28"/>
          <w:lang w:val="nl-NL"/>
        </w:rPr>
      </w:pPr>
      <w:r w:rsidRPr="00BA72F7">
        <w:rPr>
          <w:sz w:val="28"/>
          <w:szCs w:val="28"/>
          <w:lang w:val="nl-NL"/>
        </w:rPr>
        <w:t>Các chính sách về phát triển thương mại nông thôn đã thúc đẩy phát triển kinh tế nông nghiệp, công nghiệp nông thôn, thương mại nông thôn góp phần xây dựng phong trào nông thôn mới. Đến hết năm 2020, toàn tỉnh có 171 xã đạt tiêu chí cơ sở hạ tầng thương mại nông thôn (số liệu ít hơn năm 2019 vì một số xã nhập; thời điểm hết năm 2016 chỉ có 63 xã đạt chuẩn theo quy định).</w:t>
      </w:r>
    </w:p>
    <w:p w14:paraId="3BC1DBB8" w14:textId="77777777" w:rsidR="00E951C4" w:rsidRPr="00BA72F7" w:rsidRDefault="00E951C4" w:rsidP="00AF4F85">
      <w:pPr>
        <w:spacing w:before="120" w:after="120"/>
        <w:ind w:firstLine="720"/>
        <w:jc w:val="both"/>
        <w:rPr>
          <w:sz w:val="28"/>
          <w:szCs w:val="28"/>
          <w:lang w:val="nl-NL"/>
        </w:rPr>
      </w:pPr>
      <w:r w:rsidRPr="00BA72F7">
        <w:rPr>
          <w:sz w:val="28"/>
          <w:szCs w:val="28"/>
          <w:lang w:val="nl-NL"/>
        </w:rPr>
        <w:t xml:space="preserve">Chính sách hỗ trợ đầu tư xây dựng mới; nâng cấp, cải tạo hệ thống hạ tầng chợ nông thôn đạt chuẩn theo quy định: Hệ thống cơ sở hạ tầng thương mại nông thôn (bao gồm hệ thống chợ, siêu thị mini, cửa hàng tiện lợi, cửa hàng kinh doanh tổng hợp) được nâng cấp, hoàn thiện, đáp ứng ngày càng tốt hơn nhu cầu thiết yếu của người dân trên địa bàn nông thôn. Đặc biệt, việc kịp thời bổ sung chính sách về đầu tư xây dựng siêu thị mini, cửa hàng tiện lợi theo quy định tại Quyết định 4800/QĐ-BCT ngày 08/12/2016 của Bộ Công thương về việc hướng dẫn thực hiện và xét công nhận tiêu chí cơ sở hạ tầng thương mại nông thôn trong Bộ tiêu chí quốc gia về xã nông thôn mới giai đoạn 2016-2020 đã tạo động lực thu hút các hộ kinh doanh tham gia đầu tư xây dựng cơ sở hạ tầng thương mại nông thôn hiện đại, đáp ứng nhu cầu mua bán, trao đổi của nhân dân. Vì vậy, </w:t>
      </w:r>
      <w:r w:rsidRPr="00BA72F7">
        <w:rPr>
          <w:sz w:val="28"/>
          <w:szCs w:val="28"/>
          <w:lang w:val="nl-NL"/>
        </w:rPr>
        <w:lastRenderedPageBreak/>
        <w:t>tại các xã không quy hoạch chợ, hệ thống cơ sở hạ tầng thương mại nông thôn thôn (siêu thị mini, cửa hàng tiện lợi, cửa hàng kinh doanh tổng hợp) được đầu tư nâng cấp, cải tạo khang trang, hiện đại, mang lại diện mạo mới cho thương mại nông thôn, góp phần thu hút xã hội hóa đầu tư và chuyển đổi mô hình quản lý, kinh doanh khai thác chợ, đồng thời hỗ trợ các địa phương hoàn thành tiêu chí cơ sở hạ tầng thương mại nông thôn theo quy định, thúc đẩy sản xuất, tiêu thụ sản phẩm trong tỉnh.</w:t>
      </w:r>
    </w:p>
    <w:p w14:paraId="1716FA1D" w14:textId="77777777" w:rsidR="00E951C4" w:rsidRPr="00BA72F7" w:rsidRDefault="00E951C4" w:rsidP="00AF4F85">
      <w:pPr>
        <w:spacing w:before="120" w:after="120"/>
        <w:ind w:firstLine="720"/>
        <w:jc w:val="both"/>
        <w:rPr>
          <w:sz w:val="28"/>
          <w:szCs w:val="28"/>
          <w:lang w:val="nl-NL"/>
        </w:rPr>
      </w:pPr>
      <w:r w:rsidRPr="00BA72F7">
        <w:rPr>
          <w:sz w:val="28"/>
          <w:szCs w:val="28"/>
          <w:lang w:val="nl-NL"/>
        </w:rPr>
        <w:t>Chính sách hỗ trợ xúc tiến thương mại và ứng dụng thương mại điện tử đã khuyến khích các doanh nghiệp ứng dụng thương mại điện tử trong sản xuất, kinh doanh; tăng cường xúc tiến thương mại, tìm kiếm thị trường tiêu thụ sản phẩm trong nước và xuất khẩu, đẩy mạnh phát triển hệ thống phân phối lưu thông hàng hóa; gia tăng chuỗi giá trị, hiệu quả và cải thiện năng lực cạnh tranh của hàng hóa, sản phẩm tại địa phương nhằm không ngừng nâng cao đời sống của người dân, góp phần xóa đói giảm nghèo, đáp ứng nhu cầu ngày càng cao của người tiêu dùng và đủ sức cạnh tranh với thị trường thế giới. Hoạt động xúc tiến thương mại đã góp phần xây dựng thương hiệu, một số sản phẩm của Hà Tĩnh đã có chỗ đứng trên thị trường, đặc biệt việc bố trí kinh phí tổ chức Lễ hội cam và các sản phẩm nông nghiệp nông thôn giai đoạn này (đến n</w:t>
      </w:r>
      <w:r w:rsidR="00774C23" w:rsidRPr="00BA72F7">
        <w:rPr>
          <w:sz w:val="28"/>
          <w:szCs w:val="28"/>
          <w:lang w:val="nl-NL"/>
        </w:rPr>
        <w:t>a</w:t>
      </w:r>
      <w:r w:rsidRPr="00BA72F7">
        <w:rPr>
          <w:sz w:val="28"/>
          <w:szCs w:val="28"/>
          <w:lang w:val="nl-NL"/>
        </w:rPr>
        <w:t>y đã thực hiện 4 lần) đã có tác động trong thúc đẩy sản xuất đảm bảo an toàn vệ sinh thực phẩm, xây dựng thương hiệu, quảng bá và tiêu thụ sản phẩm đối với sản phẩm cam và sản phẩm nông nghiệp nông thôn.</w:t>
      </w:r>
    </w:p>
    <w:p w14:paraId="6785DCF6" w14:textId="77777777" w:rsidR="008214FE" w:rsidRPr="00BA72F7" w:rsidRDefault="008214FE" w:rsidP="00AF4F85">
      <w:pPr>
        <w:spacing w:before="120" w:after="120"/>
        <w:ind w:firstLine="720"/>
        <w:jc w:val="both"/>
        <w:rPr>
          <w:sz w:val="28"/>
          <w:szCs w:val="28"/>
        </w:rPr>
      </w:pPr>
      <w:r w:rsidRPr="00BA72F7">
        <w:rPr>
          <w:sz w:val="28"/>
          <w:szCs w:val="28"/>
        </w:rPr>
        <w:t xml:space="preserve">Mặc dù chính sách hỗ trợ phát triển thương mại nông thôn, tiêu thụ sản phẩm được ban hành khá đồng bộ, tuy nhiên việc hấp thu chính sách còn khá khiêm tốn chỉ chiếm </w:t>
      </w:r>
      <w:r w:rsidR="00C74815" w:rsidRPr="00BA72F7">
        <w:rPr>
          <w:sz w:val="28"/>
          <w:szCs w:val="28"/>
        </w:rPr>
        <w:t>2</w:t>
      </w:r>
      <w:r w:rsidRPr="00BA72F7">
        <w:rPr>
          <w:sz w:val="28"/>
          <w:szCs w:val="28"/>
        </w:rPr>
        <w:t xml:space="preserve">,3% tổng kinh phí thực hiện chính sách. </w:t>
      </w:r>
    </w:p>
    <w:p w14:paraId="77A9557B" w14:textId="37D04050" w:rsidR="00305F0A" w:rsidRPr="00BA72F7" w:rsidRDefault="003B765C" w:rsidP="00AF4F85">
      <w:pPr>
        <w:spacing w:before="120" w:after="120"/>
        <w:ind w:firstLine="720"/>
        <w:jc w:val="both"/>
        <w:rPr>
          <w:sz w:val="28"/>
          <w:szCs w:val="28"/>
          <w:lang w:val="nl-NL"/>
        </w:rPr>
      </w:pPr>
      <w:r w:rsidRPr="00BA72F7">
        <w:rPr>
          <w:b/>
          <w:sz w:val="28"/>
          <w:szCs w:val="28"/>
          <w:lang w:val="nl-NL"/>
        </w:rPr>
        <w:t>4</w:t>
      </w:r>
      <w:r w:rsidR="00E951C4" w:rsidRPr="00BA72F7">
        <w:rPr>
          <w:b/>
          <w:sz w:val="28"/>
          <w:szCs w:val="28"/>
          <w:lang w:val="nl-NL"/>
        </w:rPr>
        <w:t xml:space="preserve">. Chính sách thực hiện Chương trình Mỗi xã một sản phẩm </w:t>
      </w:r>
    </w:p>
    <w:p w14:paraId="364154FB" w14:textId="77777777" w:rsidR="00305F0A" w:rsidRPr="00BA72F7" w:rsidRDefault="00305F0A" w:rsidP="00AF4F85">
      <w:pPr>
        <w:spacing w:before="120" w:after="120"/>
        <w:ind w:firstLine="709"/>
        <w:jc w:val="both"/>
        <w:rPr>
          <w:sz w:val="28"/>
          <w:szCs w:val="28"/>
        </w:rPr>
      </w:pPr>
      <w:r w:rsidRPr="00BA72F7">
        <w:rPr>
          <w:sz w:val="28"/>
          <w:szCs w:val="28"/>
        </w:rPr>
        <w:t>Sau 2 năm thực hiện, với sự tập trung chỉ đạo, hướng dẫn, tuyên truyền, hỗ trợ của Cấp ủy, Chính quyền các cấp và đặc biệt là sự hưởng ứng, nỗ lực của cộng</w:t>
      </w:r>
      <w:r w:rsidR="00562C4E" w:rsidRPr="00BA72F7">
        <w:rPr>
          <w:sz w:val="28"/>
          <w:szCs w:val="28"/>
        </w:rPr>
        <w:t xml:space="preserve"> đồng, các chủ cơ sở sản xuất, c</w:t>
      </w:r>
      <w:r w:rsidRPr="00BA72F7">
        <w:rPr>
          <w:sz w:val="28"/>
          <w:szCs w:val="28"/>
        </w:rPr>
        <w:t xml:space="preserve">hính sách Chương trình Mỗi xã một sản phẩm bước đầu đã </w:t>
      </w:r>
      <w:r w:rsidR="00562C4E" w:rsidRPr="00BA72F7">
        <w:rPr>
          <w:sz w:val="28"/>
          <w:szCs w:val="28"/>
        </w:rPr>
        <w:t xml:space="preserve">đạt kết quả quan trọng, </w:t>
      </w:r>
      <w:r w:rsidRPr="00BA72F7">
        <w:rPr>
          <w:sz w:val="28"/>
          <w:szCs w:val="28"/>
        </w:rPr>
        <w:t xml:space="preserve">thực sự khích lệ, dẫn dắt cho các cơ sở sản xuất đúng hướng, từ đầu tư xây dựng hạ tầng, công nghệ, thiết bị, xây dựng tiêu chuẩn chất lượng, gia tăng giá trị sản phẩm, đáp ứng nhu cầu thị trường, từng bước khẳng định chất lượng, thương hiệu sản phẩm OCOP. </w:t>
      </w:r>
    </w:p>
    <w:p w14:paraId="0366006C" w14:textId="77777777" w:rsidR="00305F0A" w:rsidRPr="00BA72F7" w:rsidRDefault="00305F0A" w:rsidP="00AF4F85">
      <w:pPr>
        <w:spacing w:before="120" w:after="120"/>
        <w:ind w:firstLine="709"/>
        <w:jc w:val="both"/>
        <w:rPr>
          <w:sz w:val="28"/>
          <w:szCs w:val="28"/>
        </w:rPr>
      </w:pPr>
      <w:r w:rsidRPr="00BA72F7">
        <w:rPr>
          <w:sz w:val="28"/>
          <w:szCs w:val="28"/>
          <w:lang w:val="nl-NL"/>
        </w:rPr>
        <w:t>Tổng kinh phí thực hiện Chính sách OCOP giai đoạn 2018-2020 là: 42.32</w:t>
      </w:r>
      <w:r w:rsidR="00B84F1D" w:rsidRPr="00BA72F7">
        <w:rPr>
          <w:sz w:val="28"/>
          <w:szCs w:val="28"/>
          <w:lang w:val="nl-NL"/>
        </w:rPr>
        <w:t>0</w:t>
      </w:r>
      <w:r w:rsidRPr="00BA72F7">
        <w:rPr>
          <w:sz w:val="28"/>
          <w:szCs w:val="28"/>
          <w:lang w:val="nl-NL"/>
        </w:rPr>
        <w:t xml:space="preserve"> triệu đồng</w:t>
      </w:r>
      <w:r w:rsidR="00EF67E6" w:rsidRPr="00BA72F7">
        <w:rPr>
          <w:sz w:val="28"/>
          <w:szCs w:val="28"/>
          <w:lang w:val="nl-NL"/>
        </w:rPr>
        <w:t xml:space="preserve">, </w:t>
      </w:r>
      <w:r w:rsidR="00EF67E6" w:rsidRPr="00BA72F7">
        <w:rPr>
          <w:sz w:val="28"/>
          <w:szCs w:val="28"/>
        </w:rPr>
        <w:t>chiếm 4% tổng kinh phí thực hiện chính sách</w:t>
      </w:r>
      <w:r w:rsidRPr="00BA72F7">
        <w:rPr>
          <w:sz w:val="28"/>
          <w:szCs w:val="28"/>
          <w:lang w:val="nl-NL"/>
        </w:rPr>
        <w:t xml:space="preserve">, trong đó: </w:t>
      </w:r>
      <w:r w:rsidRPr="00BA72F7">
        <w:rPr>
          <w:sz w:val="28"/>
          <w:szCs w:val="28"/>
        </w:rPr>
        <w:t xml:space="preserve">Hỗ trợ lập quy hoạch chi tiết hoặc lập dự án, phương án, kế hoạch phát triển sản xuất, kinh doanh các sản phẩm tham gia Chương trình OCOP: 576 triệu đồng; hỗ trợ chuyển giao công nghệ mới, trang thiết bị mới, tiên tiến: 9.062 triệu đồng; hỗ trợ thiết kế, xây dựng, in ấn bộ nhận diện thương hiệu và xây dựng hồ sơ công bố chất lượng, mã số mã vạch cho sản phẩm OCOP: 21.476 triệu đồng; hỗ trợ đầu tư xây dựng mới, mua sắm thiết bị cho kho, xưởng bảo quản, chế biến sản phẩm: 6.176 triệu đồng; hỗ trợ thuê các điểm giới thiệu, bán hàng OCOP: 180 triệu đồng; hỗ trợ đào tạo quản trị, khởi nghiệp, đào tạo nghề cho lao động của các </w:t>
      </w:r>
      <w:r w:rsidRPr="00BA72F7">
        <w:rPr>
          <w:sz w:val="28"/>
          <w:szCs w:val="28"/>
        </w:rPr>
        <w:lastRenderedPageBreak/>
        <w:t>doanh nghiệp, hợp tác xã, tổ hợp tác, hộ kinh doanh có sản phẩm tham gia Chương trình OCOP: 42 triệu đồng và thưởng cho các sản phẩm đạt từ 3 sao trở lên: 4.810 triệu đồng.</w:t>
      </w:r>
    </w:p>
    <w:p w14:paraId="7B2ADD89" w14:textId="77777777" w:rsidR="00305F0A" w:rsidRPr="00BA72F7" w:rsidRDefault="006832F9" w:rsidP="00AF4F85">
      <w:pPr>
        <w:pStyle w:val="BodyTextIndent"/>
        <w:spacing w:before="120" w:after="120"/>
        <w:ind w:firstLine="709"/>
        <w:jc w:val="both"/>
        <w:rPr>
          <w:i w:val="0"/>
          <w:lang w:val="nl-NL"/>
        </w:rPr>
      </w:pPr>
      <w:r w:rsidRPr="00BA72F7">
        <w:rPr>
          <w:i w:val="0"/>
          <w:lang w:val="nl-NL"/>
        </w:rPr>
        <w:t xml:space="preserve">Đến nay đã có 159 sản phẩm đạt chuẩn OCOP, trong đó có 152 sản phẩm 3 sao, 7 sản phẩm 4 sao. </w:t>
      </w:r>
      <w:r w:rsidR="00305F0A" w:rsidRPr="00BA72F7">
        <w:rPr>
          <w:i w:val="0"/>
          <w:lang w:val="nl-NL"/>
        </w:rPr>
        <w:t>Từ sự hỗ trợ của chính sách</w:t>
      </w:r>
      <w:r w:rsidRPr="00BA72F7">
        <w:rPr>
          <w:i w:val="0"/>
          <w:lang w:val="nl-NL"/>
        </w:rPr>
        <w:t>,</w:t>
      </w:r>
      <w:r w:rsidR="00305F0A" w:rsidRPr="00BA72F7">
        <w:rPr>
          <w:i w:val="0"/>
          <w:lang w:val="nl-NL"/>
        </w:rPr>
        <w:t xml:space="preserve"> các cơ sở đã mạnh dạn đầu tư trang thiết bị, nâng cao chất lượng sản phẩm, đa dạng mẫu mã, sản phẩm có truy xuất nguồn gốc rõ ràng; bao bì hoàn chỉnh, phù hợp, tiện dùng, đáp ứng các quy định về nhãn hàng hóa... nhiều cơ sở tăng về quy mô sản xuất,</w:t>
      </w:r>
      <w:r w:rsidRPr="00BA72F7">
        <w:rPr>
          <w:i w:val="0"/>
          <w:lang w:val="nl-NL"/>
        </w:rPr>
        <w:t xml:space="preserve"> hầu hết các sản phẩm đều tăng về doanh số bán hàng, bình quân tăng gần 40%, cá biết có những sản phẩm tăng tăng 2-4 lần,</w:t>
      </w:r>
      <w:r w:rsidR="00AD5526" w:rsidRPr="00BA72F7">
        <w:rPr>
          <w:i w:val="0"/>
          <w:lang w:val="nl-NL"/>
        </w:rPr>
        <w:t xml:space="preserve"> </w:t>
      </w:r>
      <w:r w:rsidR="00305F0A" w:rsidRPr="00BA72F7">
        <w:rPr>
          <w:i w:val="0"/>
          <w:lang w:val="nl-NL"/>
        </w:rPr>
        <w:t>tạo thêm việc làm nâng cao thu nhập cho người dân nông thôn (đến nay, t</w:t>
      </w:r>
      <w:r w:rsidR="00305F0A" w:rsidRPr="00BA72F7">
        <w:rPr>
          <w:i w:val="0"/>
          <w:shd w:val="clear" w:color="auto" w:fill="FFFFFF"/>
          <w:lang w:val="nl-NL"/>
        </w:rPr>
        <w:t>ổng số lao động sử dụng thường xuyên tại các cơ sở tham gia OCOP là 2.218 người và tạo việc làm cho hàng ngàn lao động thời vụ</w:t>
      </w:r>
      <w:r w:rsidR="00305F0A" w:rsidRPr="00BA72F7">
        <w:rPr>
          <w:i w:val="0"/>
          <w:lang w:val="nl-NL"/>
        </w:rPr>
        <w:t xml:space="preserve">). </w:t>
      </w:r>
    </w:p>
    <w:p w14:paraId="3681DAB7" w14:textId="77777777" w:rsidR="00E951C4" w:rsidRPr="00BA72F7" w:rsidRDefault="00B96529" w:rsidP="00AF4F85">
      <w:pPr>
        <w:pStyle w:val="Body1"/>
        <w:spacing w:before="120" w:after="120" w:line="240" w:lineRule="auto"/>
        <w:ind w:firstLine="709"/>
        <w:jc w:val="both"/>
        <w:rPr>
          <w:rFonts w:ascii="Times New Roman" w:hAnsi="Times New Roman"/>
          <w:color w:val="auto"/>
          <w:sz w:val="28"/>
          <w:szCs w:val="28"/>
        </w:rPr>
      </w:pPr>
      <w:r w:rsidRPr="00BA72F7">
        <w:rPr>
          <w:rFonts w:ascii="Times New Roman" w:hAnsi="Times New Roman"/>
          <w:color w:val="auto"/>
          <w:sz w:val="28"/>
          <w:szCs w:val="28"/>
        </w:rPr>
        <w:t xml:space="preserve">Năm 2019, </w:t>
      </w:r>
      <w:r w:rsidRPr="00BA72F7">
        <w:rPr>
          <w:rFonts w:ascii="Times New Roman" w:hAnsi="Times New Roman"/>
          <w:color w:val="auto"/>
          <w:sz w:val="28"/>
          <w:szCs w:val="28"/>
          <w:lang w:val="nl-NL"/>
        </w:rPr>
        <w:t xml:space="preserve">Chương trình Mỗi xã một sản phẩm bắt đầu triển khai </w:t>
      </w:r>
      <w:r w:rsidRPr="00BA72F7">
        <w:rPr>
          <w:rFonts w:ascii="Times New Roman" w:hAnsi="Times New Roman"/>
          <w:color w:val="auto"/>
          <w:sz w:val="28"/>
          <w:szCs w:val="28"/>
        </w:rPr>
        <w:t>năm đầu tiên nên việc</w:t>
      </w:r>
      <w:r w:rsidR="00BE0337" w:rsidRPr="00BA72F7">
        <w:rPr>
          <w:rFonts w:ascii="Times New Roman" w:hAnsi="Times New Roman"/>
          <w:color w:val="auto"/>
          <w:sz w:val="28"/>
          <w:szCs w:val="28"/>
          <w:lang w:val="nl-NL"/>
        </w:rPr>
        <w:t xml:space="preserve"> hướng dẫn thực hiện, </w:t>
      </w:r>
      <w:r w:rsidRPr="00BA72F7">
        <w:rPr>
          <w:rFonts w:ascii="Times New Roman" w:hAnsi="Times New Roman"/>
          <w:color w:val="auto"/>
          <w:sz w:val="28"/>
          <w:szCs w:val="28"/>
          <w:lang w:val="nl-NL"/>
        </w:rPr>
        <w:t xml:space="preserve">nghiệm thu chính sách còn chậm và </w:t>
      </w:r>
      <w:r w:rsidR="00572F62" w:rsidRPr="00BA72F7">
        <w:rPr>
          <w:rFonts w:ascii="Times New Roman" w:hAnsi="Times New Roman"/>
          <w:color w:val="auto"/>
          <w:sz w:val="28"/>
          <w:szCs w:val="28"/>
          <w:lang w:val="nl-NL"/>
        </w:rPr>
        <w:t xml:space="preserve">gặp nhiều lúng túng. Một số nội dung, công việc chưa có định mức nên gây khó khăn cho địa phương, chủ thể trong việc xây dựng dự toán thực hiện để làm cơ sở hỗ trợ; </w:t>
      </w:r>
      <w:r w:rsidR="00572F62" w:rsidRPr="00BA72F7">
        <w:rPr>
          <w:rFonts w:ascii="Times New Roman" w:hAnsi="Times New Roman"/>
          <w:color w:val="auto"/>
          <w:sz w:val="28"/>
          <w:szCs w:val="28"/>
        </w:rPr>
        <w:t xml:space="preserve">Thủ tục thanh toán kinh phí hỗ trợ Chương trình OCOP còn nhiều bước chưa thuận tiện cho cơ sở (tỉnh cấp nguồn về cấp huyện, cấp huyện cấp về xã; xã cấp cho cơ sở). </w:t>
      </w:r>
      <w:r w:rsidR="00572F62" w:rsidRPr="00BA72F7">
        <w:rPr>
          <w:rFonts w:ascii="Times New Roman" w:hAnsi="Times New Roman"/>
          <w:color w:val="auto"/>
          <w:sz w:val="28"/>
          <w:szCs w:val="28"/>
          <w:lang w:val="nl-NL"/>
        </w:rPr>
        <w:t xml:space="preserve">Một số nội dung chính sách hấp thu rất ít hoặc chưa được hấp thu như: </w:t>
      </w:r>
      <w:r w:rsidR="00572F62" w:rsidRPr="00BA72F7">
        <w:rPr>
          <w:rFonts w:ascii="Times New Roman" w:hAnsi="Times New Roman"/>
          <w:color w:val="auto"/>
          <w:sz w:val="28"/>
          <w:szCs w:val="28"/>
        </w:rPr>
        <w:t xml:space="preserve">Hỗ trợ xây dựng mô hình liên kết sản xuất với tiêu thụ sản phẩm, giữa doanh nghiệp và các tổ </w:t>
      </w:r>
      <w:r w:rsidR="00572F62" w:rsidRPr="00BA72F7">
        <w:rPr>
          <w:rFonts w:ascii="Times New Roman" w:hAnsi="Times New Roman"/>
          <w:color w:val="auto"/>
          <w:sz w:val="28"/>
          <w:szCs w:val="28"/>
          <w:lang w:val="nl-NL"/>
        </w:rPr>
        <w:t>hợp tác, hợp tác xã tham gia OCOP; hỗ trợ kinh phí đào tạo</w:t>
      </w:r>
      <w:r w:rsidR="00670A5A" w:rsidRPr="00BA72F7">
        <w:rPr>
          <w:rFonts w:ascii="Times New Roman" w:hAnsi="Times New Roman"/>
          <w:color w:val="auto"/>
          <w:sz w:val="28"/>
          <w:szCs w:val="28"/>
          <w:lang w:val="nl-NL"/>
        </w:rPr>
        <w:t>.</w:t>
      </w:r>
    </w:p>
    <w:p w14:paraId="1A824FC4" w14:textId="4C923B7C" w:rsidR="003B765C" w:rsidRPr="00BA72F7" w:rsidRDefault="003B765C" w:rsidP="00AF4F85">
      <w:pPr>
        <w:spacing w:before="120" w:after="120"/>
        <w:ind w:firstLine="720"/>
        <w:jc w:val="both"/>
        <w:rPr>
          <w:b/>
          <w:sz w:val="28"/>
          <w:szCs w:val="28"/>
          <w:lang w:val="nl-NL"/>
        </w:rPr>
      </w:pPr>
      <w:r w:rsidRPr="00BA72F7">
        <w:rPr>
          <w:b/>
          <w:sz w:val="28"/>
          <w:szCs w:val="28"/>
          <w:lang w:val="nl-NL"/>
        </w:rPr>
        <w:t>5. Về xây dựng nông thôn mới, môi trường nông thôn</w:t>
      </w:r>
    </w:p>
    <w:p w14:paraId="143AC4B5" w14:textId="77777777" w:rsidR="003B765C" w:rsidRPr="00BA72F7" w:rsidRDefault="003B765C" w:rsidP="00AF4F85">
      <w:pPr>
        <w:spacing w:before="120" w:after="120"/>
        <w:ind w:firstLine="720"/>
        <w:jc w:val="both"/>
        <w:rPr>
          <w:sz w:val="28"/>
          <w:szCs w:val="28"/>
          <w:lang w:val="nl-NL"/>
        </w:rPr>
      </w:pPr>
      <w:r w:rsidRPr="00BA72F7">
        <w:rPr>
          <w:sz w:val="28"/>
          <w:szCs w:val="28"/>
          <w:lang w:val="nl-NL"/>
        </w:rPr>
        <w:t>Tổng kinh phí hỗ trợ xây dựng nông thôn mới, môi trường nông thôn giai đoạn 2017-2020</w:t>
      </w:r>
      <w:r w:rsidRPr="00BA72F7">
        <w:rPr>
          <w:b/>
          <w:i/>
          <w:sz w:val="28"/>
          <w:szCs w:val="28"/>
          <w:lang w:val="nl-NL"/>
        </w:rPr>
        <w:t xml:space="preserve"> </w:t>
      </w:r>
      <w:r w:rsidRPr="00BA72F7">
        <w:rPr>
          <w:sz w:val="28"/>
          <w:szCs w:val="28"/>
          <w:lang w:val="nl-NL"/>
        </w:rPr>
        <w:t>là 462,5 tỷ đồng,</w:t>
      </w:r>
      <w:r w:rsidRPr="00BA72F7">
        <w:rPr>
          <w:sz w:val="28"/>
          <w:szCs w:val="28"/>
        </w:rPr>
        <w:t xml:space="preserve"> chiếm 43,4% tổng kinh phí thực hiện chính sách,</w:t>
      </w:r>
      <w:r w:rsidRPr="00BA72F7">
        <w:rPr>
          <w:sz w:val="28"/>
          <w:szCs w:val="28"/>
          <w:lang w:val="nl-NL"/>
        </w:rPr>
        <w:t xml:space="preserve"> gồm các nội dung: xây dựng vườn mẫu, Khu dân cư NTM kiểu mẫu, xã đạt chuẩn NTM, xã đạt chuẩn NTM nâng cao, xây dựng lò đốt rác thải sinh hoạt, lắp đặt thiết bị xử lý nước sinh hoạt, di phời phá bỏ công trình vệ sinh 2 ngăn để xây dựng công trình vệ sinh tự hoại.</w:t>
      </w:r>
    </w:p>
    <w:p w14:paraId="2D991791" w14:textId="77777777" w:rsidR="003B765C" w:rsidRPr="00BA72F7" w:rsidRDefault="003B765C" w:rsidP="00AF4F85">
      <w:pPr>
        <w:spacing w:before="120" w:after="120"/>
        <w:ind w:firstLine="720"/>
        <w:jc w:val="both"/>
        <w:rPr>
          <w:sz w:val="28"/>
          <w:szCs w:val="28"/>
        </w:rPr>
      </w:pPr>
      <w:r w:rsidRPr="00BA72F7">
        <w:rPr>
          <w:sz w:val="28"/>
          <w:szCs w:val="28"/>
          <w:lang w:val="nl-NL"/>
        </w:rPr>
        <w:t>Việc hỗ trợ các xã đạt chuẩn nông thôn mới, nông thôn mới nâng cao, nông thôn mới kiểu mẫu đã khuyến khích các địa phương đẩy nhanh tiến độ thực hiện Chương trình nông thôn mới nâng tổng số xã đạt chuẩn đến nay: 171 xã đạt chuẩn nông thôn mới, 19 xã đạt chuẩn nông thôn mới nâng cao, 2 xã đạt chuẩn nông thôn mới kiểu mẫu; việc thưởng theo kết quả đầu ra có ý nghĩa lớn góp phần củng cố, nâng cấp các tiêu chí tại các xã, đảm bảo xây dựng nông thôn mới bễn vững hơn, ngày càng đi vào chiều sâu.</w:t>
      </w:r>
    </w:p>
    <w:p w14:paraId="6529D7E9" w14:textId="77777777" w:rsidR="003B765C" w:rsidRPr="00BA72F7" w:rsidRDefault="003B765C" w:rsidP="00AF4F85">
      <w:pPr>
        <w:spacing w:before="120" w:after="120"/>
        <w:ind w:firstLine="720"/>
        <w:jc w:val="both"/>
        <w:rPr>
          <w:sz w:val="28"/>
          <w:szCs w:val="28"/>
          <w:lang w:val="nl-NL"/>
        </w:rPr>
      </w:pPr>
      <w:r w:rsidRPr="00BA72F7">
        <w:rPr>
          <w:sz w:val="28"/>
          <w:szCs w:val="28"/>
          <w:lang w:val="nl-NL"/>
        </w:rPr>
        <w:t xml:space="preserve">Phong trào xây dựng Khu dân cư kiểu mẫu, vườn mẫu được quan tâm, chú trọng và đi vào chiều sâu, đặc biệt Nghị quyết 123 đã mở rộng phạm vi, đối tượng áp dụng chính sách, không khống chế đối tượng và số lượng, đã kích hoạt mạnh mẽ việc thực hiện phong trào xây dựng khu dân cư kiểu mẫu đạt chuẩn </w:t>
      </w:r>
      <w:r w:rsidRPr="00BA72F7">
        <w:rPr>
          <w:sz w:val="28"/>
          <w:szCs w:val="28"/>
          <w:lang w:val="nl-NL"/>
        </w:rPr>
        <w:lastRenderedPageBreak/>
        <w:t>trên địa bàn toàn tỉnh, tạo động lực tích cực, trực tiếp cho người dân và cộng đồng dân cư tham gia, bởi lợi ích thiết thực mang lại gắn với người dân.</w:t>
      </w:r>
    </w:p>
    <w:p w14:paraId="114CF55E" w14:textId="77777777" w:rsidR="003B765C" w:rsidRPr="00BA72F7" w:rsidRDefault="003B765C" w:rsidP="00AF4F85">
      <w:pPr>
        <w:spacing w:before="120" w:after="120"/>
        <w:ind w:firstLine="720"/>
        <w:jc w:val="both"/>
        <w:rPr>
          <w:sz w:val="28"/>
          <w:szCs w:val="28"/>
          <w:lang w:val="nl-NL"/>
        </w:rPr>
      </w:pPr>
      <w:r w:rsidRPr="00BA72F7">
        <w:rPr>
          <w:sz w:val="28"/>
          <w:szCs w:val="28"/>
          <w:lang w:val="nl-NL"/>
        </w:rPr>
        <w:t xml:space="preserve">Giai đoạn 2017-2020, hỗ trợ xây dựng 604 khu dân cư, nâng tổng số khu dân cư nông thôn mới kiểu mẫu đạt chuẩn lên 747 khu dân cư, trong đó có những điển hình như: Thôn Sơn Bình, xã Thượng Lộc, huyện Can Lộc; Thôn La Xá, xã Tân Lâm Hương, huyện Thạch Hà; Thôn Xuân Diệu, xã Kỳ Tiến, huyện Kỳ Anh; Thôn 6, xã Hương Thủy, huyện Hương Khê; Thôn Trung Thịnh, xã Cẩm Trung, huyện Cẩm Xuyên; Thôn Đông Trà, Hương Trà; Thôn Hà Thanh, Tượng Sơn; Thôn Liên Nhật, Thạch Hạ.... </w:t>
      </w:r>
    </w:p>
    <w:p w14:paraId="506DC3F4" w14:textId="77777777" w:rsidR="003B765C" w:rsidRPr="00BA72F7" w:rsidRDefault="003B765C" w:rsidP="00AF4F85">
      <w:pPr>
        <w:spacing w:before="120" w:after="120"/>
        <w:ind w:firstLine="720"/>
        <w:jc w:val="both"/>
        <w:rPr>
          <w:sz w:val="28"/>
          <w:szCs w:val="28"/>
          <w:lang w:val="nl-NL"/>
        </w:rPr>
      </w:pPr>
      <w:r w:rsidRPr="00BA72F7">
        <w:rPr>
          <w:sz w:val="28"/>
          <w:szCs w:val="28"/>
          <w:lang w:val="nl-NL"/>
        </w:rPr>
        <w:t xml:space="preserve">Công tác chỉnh trang, cải tạo vườn tạp, vườn hoang được chú trọng. Vườn được quy hoạch, thiết kế định hướng, bố trí cây trồng hợp lý, ứng dụng các tiến bộ khoa học kỹ thuật vào sản xuất tạo nên cảnh quan xanh - sạch - đẹp, tạo việc làm và nâng cao thu nhập khá cho người dân, nhiều vườn có thu nhập từ hàng trăm triệu đồng đến hàng tỷ đồng/năm. Giai đoạn 2017-2020 thực hiện hỗ trợ được 5.656 vườn mẫu đạt chuẩn, nâng tổng số vườn đạt chuẩn lên 7.224 vườn. </w:t>
      </w:r>
    </w:p>
    <w:p w14:paraId="1E03594F" w14:textId="77777777" w:rsidR="003B765C" w:rsidRPr="00BA72F7" w:rsidRDefault="003B765C" w:rsidP="00AF4F85">
      <w:pPr>
        <w:spacing w:before="120" w:after="120"/>
        <w:ind w:firstLine="720"/>
        <w:jc w:val="both"/>
        <w:rPr>
          <w:sz w:val="28"/>
          <w:szCs w:val="28"/>
          <w:lang w:val="nl-NL"/>
        </w:rPr>
      </w:pPr>
      <w:r w:rsidRPr="00BA72F7">
        <w:rPr>
          <w:sz w:val="28"/>
          <w:szCs w:val="28"/>
          <w:lang w:val="nl-NL"/>
        </w:rPr>
        <w:t xml:space="preserve">Chính sách hỗ trợ lắp đặt công trình xử lý nước sinh hoạt hộ gia đình được các địa phương quan tâm triển khai thực hiện, đặc biệt ở các địa phương miền núi, không có công trình cấp nước tập trung, các vùng nước bị nhiễm phèn nặng. Sau 2 năm, toàn tỉnh hỗ trợ lắp đặt được 5.994 công trình xử lý nước sinh hoạt đảm bảo tiêu chuẩn vệ sinh cho người dân, góp phần tăng tỷ lệ người dân nông thôn được sử dụng nước sạch từ 47,2% lên 50,2%, từng bước nâng cao chất lượng đời sống của người dân. Việc di dời, phá bỏ hố xí 2 ngăn, xây dựng hố xí tự hoại được các địa phương thực hiện quyết liệt. Sau 2 năm thực hiện chính sách, toàn tỉnh đã hỗ trợ phá bỏ 4.116 hố xí 2 ngăn để xây dựng hố xí tự hoại góp phần thay đổi tập quán của người dân hình thành tập quán mới đảm bảo vệ sinh môi trường, mỹ quan và thuận tiện trong sinh hoạt. </w:t>
      </w:r>
    </w:p>
    <w:p w14:paraId="0185F43C" w14:textId="77777777" w:rsidR="003B765C" w:rsidRPr="00BA72F7" w:rsidRDefault="003B765C" w:rsidP="00AF4F85">
      <w:pPr>
        <w:spacing w:before="120" w:after="120"/>
        <w:ind w:firstLine="720"/>
        <w:jc w:val="both"/>
        <w:rPr>
          <w:sz w:val="28"/>
          <w:szCs w:val="28"/>
          <w:lang w:val="nl-NL"/>
        </w:rPr>
      </w:pPr>
      <w:r w:rsidRPr="00BA72F7">
        <w:rPr>
          <w:sz w:val="28"/>
          <w:szCs w:val="28"/>
          <w:lang w:val="nl-NL"/>
        </w:rPr>
        <w:t>Chính sách hỗ trợ xây dựng lò đốt rác: Thực hiện hỗ trợ xây dựng 2 lò đốt rác của 2 đơn vị (Công ty TNHH dịch vụ môi trường Nghi Xuân và HTX Tân Phát), với số tiền 3.150 triệu đồng (Trong đó: Công ty TNHH dịch vụ môi trường Nghi Xuân 1.960 triệu đồng, HTX Tân Phát 1.190 triệu đồng). Tuy nhiên chính sách đòi hỏi công nghệ phải thực hiện lấy mẫu đánh giá chất lượng môi trường khí thải theo QCVN61-MT:2016/BTNMT-Quy chuẩn kỹ thuật quốc gia về lò đốt chất thải rắn sinh hoạt (trong đó có thông số đioxin/furan) kinh phí phân tích lớn, đơn vị có chức năng phân tích không nhiều (khu vực miền trung chỉ có 1-2 đơn vị ở Hà Nội phân tích được) nên trong quá trình thực hiện còn gặp nhiều khó khăn, chưa hấp thu được nhiều.</w:t>
      </w:r>
    </w:p>
    <w:p w14:paraId="2EB06165" w14:textId="77777777" w:rsidR="00E951C4" w:rsidRPr="00BA72F7" w:rsidRDefault="00E951C4" w:rsidP="00AF4F85">
      <w:pPr>
        <w:spacing w:before="120" w:after="120"/>
        <w:ind w:firstLine="720"/>
        <w:jc w:val="both"/>
        <w:rPr>
          <w:b/>
          <w:sz w:val="28"/>
          <w:szCs w:val="28"/>
          <w:lang w:val="nl-NL"/>
        </w:rPr>
      </w:pPr>
      <w:r w:rsidRPr="00BA72F7">
        <w:rPr>
          <w:b/>
          <w:sz w:val="28"/>
          <w:szCs w:val="28"/>
          <w:lang w:val="nl-NL"/>
        </w:rPr>
        <w:t>6. Về hỗ trợ lãi suất</w:t>
      </w:r>
    </w:p>
    <w:p w14:paraId="3F951B09" w14:textId="77777777" w:rsidR="00E951C4" w:rsidRPr="00BA72F7" w:rsidRDefault="00E951C4" w:rsidP="00AF4F85">
      <w:pPr>
        <w:spacing w:before="120" w:after="120"/>
        <w:ind w:firstLine="720"/>
        <w:jc w:val="both"/>
        <w:rPr>
          <w:sz w:val="28"/>
          <w:szCs w:val="28"/>
          <w:lang w:val="nl-NL"/>
        </w:rPr>
      </w:pPr>
      <w:r w:rsidRPr="00BA72F7">
        <w:rPr>
          <w:sz w:val="28"/>
          <w:szCs w:val="28"/>
          <w:lang w:val="nl-NL"/>
        </w:rPr>
        <w:t>Giai đoạn 2017-2020, tổng kinh phí chính sách hỗ trợ lãi suất là 7</w:t>
      </w:r>
      <w:r w:rsidR="00DA6CF2" w:rsidRPr="00BA72F7">
        <w:rPr>
          <w:sz w:val="28"/>
          <w:szCs w:val="28"/>
          <w:lang w:val="nl-NL"/>
        </w:rPr>
        <w:t>,</w:t>
      </w:r>
      <w:r w:rsidRPr="00BA72F7">
        <w:rPr>
          <w:sz w:val="28"/>
          <w:szCs w:val="28"/>
          <w:lang w:val="nl-NL"/>
        </w:rPr>
        <w:t>8</w:t>
      </w:r>
      <w:r w:rsidR="00DA6CF2" w:rsidRPr="00BA72F7">
        <w:rPr>
          <w:sz w:val="28"/>
          <w:szCs w:val="28"/>
          <w:lang w:val="nl-NL"/>
        </w:rPr>
        <w:t xml:space="preserve"> tỷ</w:t>
      </w:r>
      <w:r w:rsidRPr="00BA72F7">
        <w:rPr>
          <w:sz w:val="28"/>
          <w:szCs w:val="28"/>
          <w:lang w:val="nl-NL"/>
        </w:rPr>
        <w:t xml:space="preserve"> đồng (Trong đó, kinh phí hỗ trợ lãi suất theo Nghị quyết 32 là 5</w:t>
      </w:r>
      <w:r w:rsidR="00DA6CF2" w:rsidRPr="00BA72F7">
        <w:rPr>
          <w:sz w:val="28"/>
          <w:szCs w:val="28"/>
          <w:lang w:val="nl-NL"/>
        </w:rPr>
        <w:t>,</w:t>
      </w:r>
      <w:r w:rsidRPr="00BA72F7">
        <w:rPr>
          <w:sz w:val="28"/>
          <w:szCs w:val="28"/>
          <w:lang w:val="nl-NL"/>
        </w:rPr>
        <w:t>7</w:t>
      </w:r>
      <w:r w:rsidR="00DA6CF2" w:rsidRPr="00BA72F7">
        <w:rPr>
          <w:sz w:val="28"/>
          <w:szCs w:val="28"/>
          <w:lang w:val="nl-NL"/>
        </w:rPr>
        <w:t xml:space="preserve"> tỷ</w:t>
      </w:r>
      <w:r w:rsidRPr="00BA72F7">
        <w:rPr>
          <w:sz w:val="28"/>
          <w:szCs w:val="28"/>
          <w:lang w:val="nl-NL"/>
        </w:rPr>
        <w:t xml:space="preserve"> đồng và hỗ trợ lãi suất theo Nghị</w:t>
      </w:r>
      <w:r w:rsidR="00D8356A" w:rsidRPr="00BA72F7">
        <w:rPr>
          <w:sz w:val="28"/>
          <w:szCs w:val="28"/>
          <w:lang w:val="nl-NL"/>
        </w:rPr>
        <w:t xml:space="preserve"> quyết 123 là 2</w:t>
      </w:r>
      <w:r w:rsidR="00DA6CF2" w:rsidRPr="00BA72F7">
        <w:rPr>
          <w:sz w:val="28"/>
          <w:szCs w:val="28"/>
          <w:lang w:val="nl-NL"/>
        </w:rPr>
        <w:t>,</w:t>
      </w:r>
      <w:r w:rsidR="00D8356A" w:rsidRPr="00BA72F7">
        <w:rPr>
          <w:sz w:val="28"/>
          <w:szCs w:val="28"/>
          <w:lang w:val="nl-NL"/>
        </w:rPr>
        <w:t>1</w:t>
      </w:r>
      <w:r w:rsidR="00DA6CF2" w:rsidRPr="00BA72F7">
        <w:rPr>
          <w:sz w:val="28"/>
          <w:szCs w:val="28"/>
          <w:lang w:val="nl-NL"/>
        </w:rPr>
        <w:t xml:space="preserve"> tỷ</w:t>
      </w:r>
      <w:r w:rsidR="00D8356A" w:rsidRPr="00BA72F7">
        <w:rPr>
          <w:sz w:val="28"/>
          <w:szCs w:val="28"/>
          <w:lang w:val="nl-NL"/>
        </w:rPr>
        <w:t xml:space="preserve"> đồng), </w:t>
      </w:r>
      <w:r w:rsidR="00D8356A" w:rsidRPr="00BA72F7">
        <w:rPr>
          <w:sz w:val="28"/>
          <w:szCs w:val="28"/>
        </w:rPr>
        <w:t>chiếm 0,</w:t>
      </w:r>
      <w:r w:rsidR="00EF67E6" w:rsidRPr="00BA72F7">
        <w:rPr>
          <w:sz w:val="28"/>
          <w:szCs w:val="28"/>
        </w:rPr>
        <w:t>7</w:t>
      </w:r>
      <w:r w:rsidR="00D8356A" w:rsidRPr="00BA72F7">
        <w:rPr>
          <w:sz w:val="28"/>
          <w:szCs w:val="28"/>
        </w:rPr>
        <w:t>% tổng kinh phí thực hiện chính sách.</w:t>
      </w:r>
    </w:p>
    <w:p w14:paraId="563AFCB6" w14:textId="77777777" w:rsidR="00E951C4" w:rsidRPr="00BA72F7" w:rsidRDefault="00E951C4" w:rsidP="00AF4F85">
      <w:pPr>
        <w:spacing w:before="120" w:after="120"/>
        <w:ind w:firstLine="720"/>
        <w:jc w:val="both"/>
        <w:rPr>
          <w:sz w:val="28"/>
          <w:szCs w:val="28"/>
          <w:lang w:val="nl-NL"/>
        </w:rPr>
      </w:pPr>
      <w:r w:rsidRPr="00BA72F7">
        <w:rPr>
          <w:sz w:val="28"/>
          <w:szCs w:val="28"/>
          <w:lang w:val="nl-NL"/>
        </w:rPr>
        <w:lastRenderedPageBreak/>
        <w:t>Hỗ trợ lãi suất thực sự là đòn bẩy, là nguồn kích hoạt kênh vốn tín dụng từ các tổ chức tín dụng, không chỉ hỗ trợ khách hàng giảm được chi phí sản xuất kinh doanh mà còn tạo điều kiện cho các tổ chức tín dụng mở rộng được tín dụng có hiệu quả, mặt khác góp phần chuyển dần nhận thức và trách nhiệm của khách hàng trong việc sử dụng vốn vay phục vụ sản xuất kinh doanh.</w:t>
      </w:r>
    </w:p>
    <w:p w14:paraId="2FFDC728" w14:textId="12457D97" w:rsidR="00B96529" w:rsidRPr="00BA72F7" w:rsidRDefault="00E951C4" w:rsidP="00AF4F85">
      <w:pPr>
        <w:spacing w:before="120" w:after="120"/>
        <w:ind w:firstLine="720"/>
        <w:jc w:val="both"/>
        <w:rPr>
          <w:sz w:val="28"/>
          <w:szCs w:val="28"/>
        </w:rPr>
      </w:pPr>
      <w:r w:rsidRPr="00BA72F7">
        <w:rPr>
          <w:sz w:val="28"/>
          <w:szCs w:val="28"/>
          <w:lang w:val="nl-NL"/>
        </w:rPr>
        <w:t>Năm 2017, thị trường ngành chăn nuôi lao dốc, diễn biến phức tạp, giá lợn hơi thương phẩm giảm sâu, cho nên các Công ty chăn nuôi trên địa bàn tỉnh gặp nhiều khó khăn trong hoạt động, càng sản xuất, càng thua lỗ dẫn đến khó khăn trong việc trả nợ vay ngân hàng. Chính sách hỗ trợ theo Nghị quyết 32, Nghị quyết 123 đã góp phần giúp các tổ chức, hộ gia đình, cá nhân chăn nuôi lợn gi</w:t>
      </w:r>
      <w:r w:rsidR="00E57A52" w:rsidRPr="00BA72F7">
        <w:rPr>
          <w:sz w:val="28"/>
          <w:szCs w:val="28"/>
          <w:lang w:val="nl-NL"/>
        </w:rPr>
        <w:t>ả</w:t>
      </w:r>
      <w:r w:rsidRPr="00BA72F7">
        <w:rPr>
          <w:sz w:val="28"/>
          <w:szCs w:val="28"/>
          <w:lang w:val="nl-NL"/>
        </w:rPr>
        <w:t>m bớt khó khăn, duy trì hoạt động, đến nay giá lợn thương phẩm, lợn giống đều rất cao. Hiện nay đối tượng hỗ trợ lãi suất được mở rộng, loại cho vay được hỗ trợ lãi suất bao gồm cả cho vay ngắn hạn và trung dài hạn và tổng mức hỗ trợ lãi suất tối đa cho một khách hàng cao hơn so với chính sách quy định tại Nghị quyết 32</w:t>
      </w:r>
      <w:r w:rsidR="00D711C2" w:rsidRPr="00BA72F7">
        <w:rPr>
          <w:sz w:val="28"/>
          <w:szCs w:val="28"/>
          <w:lang w:val="nl-NL"/>
        </w:rPr>
        <w:t>, tuy nhiên s</w:t>
      </w:r>
      <w:r w:rsidR="00D8356A" w:rsidRPr="00BA72F7">
        <w:rPr>
          <w:sz w:val="28"/>
          <w:szCs w:val="28"/>
        </w:rPr>
        <w:t>o với giai đoạn trước,</w:t>
      </w:r>
      <w:r w:rsidR="00A57EAF" w:rsidRPr="00BA72F7">
        <w:rPr>
          <w:sz w:val="28"/>
          <w:szCs w:val="28"/>
        </w:rPr>
        <w:t xml:space="preserve"> t</w:t>
      </w:r>
      <w:r w:rsidR="00B96529" w:rsidRPr="00BA72F7">
        <w:rPr>
          <w:sz w:val="28"/>
          <w:szCs w:val="28"/>
        </w:rPr>
        <w:t xml:space="preserve">ỷ lệ vay vốn </w:t>
      </w:r>
      <w:r w:rsidR="00A57EAF" w:rsidRPr="00BA72F7">
        <w:rPr>
          <w:sz w:val="28"/>
          <w:szCs w:val="28"/>
        </w:rPr>
        <w:t>trong những năm qua</w:t>
      </w:r>
      <w:r w:rsidR="00D8356A" w:rsidRPr="00BA72F7">
        <w:rPr>
          <w:sz w:val="28"/>
          <w:szCs w:val="28"/>
        </w:rPr>
        <w:t xml:space="preserve"> </w:t>
      </w:r>
      <w:r w:rsidR="000112ED" w:rsidRPr="00BA72F7">
        <w:rPr>
          <w:sz w:val="28"/>
          <w:szCs w:val="28"/>
        </w:rPr>
        <w:t>còn đạt khá thấp.</w:t>
      </w:r>
    </w:p>
    <w:p w14:paraId="35CE18BB" w14:textId="77777777" w:rsidR="00E951C4" w:rsidRPr="00BA72F7" w:rsidRDefault="00E951C4" w:rsidP="00AF4F85">
      <w:pPr>
        <w:spacing w:before="120" w:after="120"/>
        <w:ind w:firstLine="720"/>
        <w:jc w:val="both"/>
        <w:rPr>
          <w:b/>
          <w:sz w:val="28"/>
          <w:szCs w:val="28"/>
          <w:lang w:val="nl-NL"/>
        </w:rPr>
      </w:pPr>
      <w:r w:rsidRPr="00BA72F7">
        <w:rPr>
          <w:b/>
          <w:sz w:val="28"/>
          <w:szCs w:val="28"/>
          <w:lang w:val="nl-NL"/>
        </w:rPr>
        <w:t>7. Cơ chế hỗ trợ xi măng</w:t>
      </w:r>
    </w:p>
    <w:p w14:paraId="3E97978C" w14:textId="77777777" w:rsidR="00E951C4" w:rsidRPr="00BA72F7" w:rsidRDefault="00E951C4" w:rsidP="00AF4F85">
      <w:pPr>
        <w:spacing w:before="120" w:after="120"/>
        <w:ind w:firstLine="720"/>
        <w:jc w:val="both"/>
        <w:rPr>
          <w:sz w:val="28"/>
          <w:szCs w:val="28"/>
        </w:rPr>
      </w:pPr>
      <w:r w:rsidRPr="00BA72F7">
        <w:rPr>
          <w:sz w:val="28"/>
          <w:szCs w:val="28"/>
          <w:lang w:val="nl-NL"/>
        </w:rPr>
        <w:t>Hỗ trợ xi măng: thực hiện Nghị quyết số 32/2016/NQ-HĐND và Nghị quyết số 123/2018/NQ-HĐND của HĐND tỉnh, trong giai đoạn 2017-2020 toàn tỉnh làm được 2.308,1km đường giao thông bằng BTXM các loại; 892,8km rãnh thoát nước bằng gạch xây và bê tông; phục hồi mặt đường (bằng vật liệu thảm BTN, vật liệu carboncor, micro sufacing) được 107,1km; tổng khối lượng xi măng (đường giao thông + rãnh thoát nước) giao nhận đạt 363.575 tấ</w:t>
      </w:r>
      <w:r w:rsidR="00FC2086" w:rsidRPr="00BA72F7">
        <w:rPr>
          <w:sz w:val="28"/>
          <w:szCs w:val="28"/>
          <w:lang w:val="nl-NL"/>
        </w:rPr>
        <w:t>n</w:t>
      </w:r>
      <w:r w:rsidR="003D3DCA" w:rsidRPr="00BA72F7">
        <w:rPr>
          <w:sz w:val="28"/>
          <w:szCs w:val="28"/>
          <w:lang w:val="nl-NL"/>
        </w:rPr>
        <w:t xml:space="preserve"> </w:t>
      </w:r>
      <w:r w:rsidR="008B7FD8" w:rsidRPr="00BA72F7">
        <w:rPr>
          <w:sz w:val="28"/>
          <w:szCs w:val="28"/>
          <w:lang w:val="nl-NL"/>
        </w:rPr>
        <w:t>với tổng kinh phí hỗ trợ hơn 417 tỷ đồn</w:t>
      </w:r>
      <w:r w:rsidR="00913794" w:rsidRPr="00BA72F7">
        <w:rPr>
          <w:sz w:val="28"/>
          <w:szCs w:val="28"/>
          <w:lang w:val="nl-NL"/>
        </w:rPr>
        <w:t>g</w:t>
      </w:r>
      <w:r w:rsidR="008B7FD8" w:rsidRPr="00BA72F7">
        <w:rPr>
          <w:sz w:val="28"/>
          <w:szCs w:val="28"/>
          <w:lang w:val="nl-NL"/>
        </w:rPr>
        <w:t xml:space="preserve">, </w:t>
      </w:r>
      <w:r w:rsidR="008B7FD8" w:rsidRPr="00BA72F7">
        <w:rPr>
          <w:sz w:val="28"/>
          <w:szCs w:val="28"/>
        </w:rPr>
        <w:t xml:space="preserve">chiếm </w:t>
      </w:r>
      <w:r w:rsidR="00D42D72" w:rsidRPr="00BA72F7">
        <w:rPr>
          <w:sz w:val="28"/>
          <w:szCs w:val="28"/>
        </w:rPr>
        <w:t>39,2</w:t>
      </w:r>
      <w:r w:rsidR="008B7FD8" w:rsidRPr="00BA72F7">
        <w:rPr>
          <w:sz w:val="28"/>
          <w:szCs w:val="28"/>
        </w:rPr>
        <w:t>% tổng kinh phí thực hiện chính sách.</w:t>
      </w:r>
    </w:p>
    <w:p w14:paraId="589DB8FD" w14:textId="77777777" w:rsidR="00E951C4" w:rsidRPr="00BA72F7" w:rsidRDefault="00E951C4" w:rsidP="00AF4F85">
      <w:pPr>
        <w:spacing w:before="120" w:after="120"/>
        <w:ind w:firstLine="720"/>
        <w:jc w:val="both"/>
        <w:rPr>
          <w:sz w:val="28"/>
          <w:szCs w:val="28"/>
          <w:lang w:val="nl-NL"/>
        </w:rPr>
      </w:pPr>
      <w:r w:rsidRPr="00BA72F7">
        <w:rPr>
          <w:sz w:val="28"/>
          <w:szCs w:val="28"/>
          <w:lang w:val="nl-NL"/>
        </w:rPr>
        <w:t>Hầu hết các địa phương đều triển khai thực hiện hoàn thành kế hoạch làm đường giao thông, rãnh thoát nước hằng năm theo cơ chế hỗ trợ của tỉnh tại Nghị quyết số 32/2016/NQ-HĐND và Nghị quyết số 123/2018/NQ-HĐND, hoàn thành kế hoạch cao; quá trình triển khai một số địa phương không đạt theo kế hoạch đăng ký đầu năm được điều chuyển, cắt giảm khối lượng, kinh phí cho các địa phương khác.</w:t>
      </w:r>
    </w:p>
    <w:p w14:paraId="35CEA7AA" w14:textId="77777777" w:rsidR="00E951C4" w:rsidRPr="00BA72F7" w:rsidRDefault="00E951C4" w:rsidP="00AF4F85">
      <w:pPr>
        <w:spacing w:before="120" w:after="120"/>
        <w:ind w:firstLine="720"/>
        <w:jc w:val="both"/>
        <w:rPr>
          <w:sz w:val="28"/>
          <w:szCs w:val="28"/>
          <w:lang w:val="nl-NL"/>
        </w:rPr>
      </w:pPr>
      <w:r w:rsidRPr="00BA72F7">
        <w:rPr>
          <w:sz w:val="28"/>
          <w:szCs w:val="28"/>
          <w:lang w:val="nl-NL"/>
        </w:rPr>
        <w:t xml:space="preserve">- Về hỗ trợ làm đường giao thông nông thôn: tính đến cuối năm 2020, toàn tỉnh cứng hóa được khoảng 11.611 km đường GTNT (tăng hơn khoảng 3.674 km so với thời điểm cuối năm 2016); trong đó mặt đường bê tông xi măng khoảng 8.763 km, trong đó xây dựng từ cơ chế hỗ trợ xi măng, nhà nước và dân cùng làm. </w:t>
      </w:r>
    </w:p>
    <w:p w14:paraId="5402F1DC" w14:textId="77777777" w:rsidR="00E951C4" w:rsidRPr="00BA72F7" w:rsidRDefault="00E951C4" w:rsidP="00AF4F85">
      <w:pPr>
        <w:spacing w:before="120" w:after="120"/>
        <w:ind w:firstLine="720"/>
        <w:jc w:val="both"/>
        <w:rPr>
          <w:sz w:val="28"/>
          <w:szCs w:val="28"/>
          <w:lang w:val="nl-NL"/>
        </w:rPr>
      </w:pPr>
      <w:r w:rsidRPr="00BA72F7">
        <w:rPr>
          <w:sz w:val="28"/>
          <w:szCs w:val="28"/>
          <w:lang w:val="nl-NL"/>
        </w:rPr>
        <w:t>Chính sách đã góp phần giúp các xã đạt chuẩn tiêu chí Giao thông, tính đến cuối năm 2020 toàn tỉnh có 171/182 xã (đạt 94%, tính xã sau sáp nhập) đạt tiêu chí về giao thông và đã được công nhận đạt chuẩn NTM.</w:t>
      </w:r>
    </w:p>
    <w:p w14:paraId="10055B3E" w14:textId="77777777" w:rsidR="00E951C4" w:rsidRPr="00BA72F7" w:rsidRDefault="00E951C4" w:rsidP="00AF4F85">
      <w:pPr>
        <w:spacing w:before="120" w:after="120"/>
        <w:ind w:firstLine="720"/>
        <w:jc w:val="both"/>
        <w:rPr>
          <w:sz w:val="28"/>
          <w:szCs w:val="28"/>
          <w:lang w:val="nl-NL"/>
        </w:rPr>
      </w:pPr>
      <w:r w:rsidRPr="00BA72F7">
        <w:rPr>
          <w:sz w:val="28"/>
          <w:szCs w:val="28"/>
          <w:lang w:val="nl-NL"/>
        </w:rPr>
        <w:t xml:space="preserve">- Về kênh mương nội đồng: </w:t>
      </w:r>
    </w:p>
    <w:p w14:paraId="388A1697" w14:textId="77777777" w:rsidR="00E951C4" w:rsidRPr="00BA72F7" w:rsidRDefault="00E951C4" w:rsidP="00AF4F85">
      <w:pPr>
        <w:spacing w:before="120" w:after="120"/>
        <w:ind w:firstLine="720"/>
        <w:jc w:val="both"/>
        <w:rPr>
          <w:sz w:val="28"/>
          <w:szCs w:val="28"/>
          <w:lang w:val="nl-NL"/>
        </w:rPr>
      </w:pPr>
      <w:r w:rsidRPr="00BA72F7">
        <w:rPr>
          <w:sz w:val="28"/>
          <w:szCs w:val="28"/>
          <w:lang w:val="nl-NL"/>
        </w:rPr>
        <w:lastRenderedPageBreak/>
        <w:t>Thực hiện Nghị quyết số 32/2016/NQ-HĐND ngày 15/12/2016 và Nghị quyết số 123/2018/NQ-HĐND ngày 13/12/2018 của HĐND tỉnh, trong giai đoạn 2017-2020 toàn tỉnh đã thực hiện hỗ trợ xi măng kiên cố hóa được 305,6km kênh mương nội đồng. Đến cuối năm 2020, toàn tỉnh đã kiên cố hóa được 3.587/5.390 km kênh mương nội đồng đạt 66,6%, tăng 527,7 km so với năm đầu năm 2017 (tăng 9,8%).</w:t>
      </w:r>
    </w:p>
    <w:p w14:paraId="24917A1F" w14:textId="77777777" w:rsidR="00E61314" w:rsidRPr="00BA72F7" w:rsidRDefault="00E951C4" w:rsidP="00AF4F85">
      <w:pPr>
        <w:spacing w:before="120" w:after="120"/>
        <w:ind w:firstLine="720"/>
        <w:jc w:val="both"/>
        <w:rPr>
          <w:sz w:val="28"/>
          <w:szCs w:val="28"/>
        </w:rPr>
      </w:pPr>
      <w:r w:rsidRPr="00BA72F7">
        <w:rPr>
          <w:sz w:val="28"/>
          <w:szCs w:val="28"/>
          <w:lang w:val="nl-NL"/>
        </w:rPr>
        <w:t xml:space="preserve">Chính sách hỗ trợ xi măng </w:t>
      </w:r>
      <w:r w:rsidR="00865606" w:rsidRPr="00BA72F7">
        <w:rPr>
          <w:sz w:val="28"/>
          <w:szCs w:val="28"/>
        </w:rPr>
        <w:t>xây</w:t>
      </w:r>
      <w:r w:rsidR="0002711D" w:rsidRPr="00BA72F7">
        <w:rPr>
          <w:sz w:val="28"/>
          <w:szCs w:val="28"/>
        </w:rPr>
        <w:t xml:space="preserve"> </w:t>
      </w:r>
      <w:r w:rsidR="00865606" w:rsidRPr="00BA72F7">
        <w:rPr>
          <w:sz w:val="28"/>
          <w:szCs w:val="28"/>
        </w:rPr>
        <w:t>dựng đường giao thông nông thôn, kênh mương nội đồng</w:t>
      </w:r>
      <w:r w:rsidR="00865606" w:rsidRPr="00BA72F7">
        <w:rPr>
          <w:sz w:val="28"/>
          <w:szCs w:val="28"/>
          <w:lang w:val="nl-NL"/>
        </w:rPr>
        <w:t xml:space="preserve"> </w:t>
      </w:r>
      <w:r w:rsidRPr="00BA72F7">
        <w:rPr>
          <w:sz w:val="28"/>
          <w:szCs w:val="28"/>
          <w:lang w:val="nl-NL"/>
        </w:rPr>
        <w:t xml:space="preserve">là một chính sách đúng đắn, được nhân dân hưởng ứng tích cực; việc thực hiện chính sách đã huy động được nguồn lực to lớn trong nhân dân tham gia xây dựng </w:t>
      </w:r>
      <w:r w:rsidR="00865606" w:rsidRPr="00BA72F7">
        <w:rPr>
          <w:sz w:val="28"/>
          <w:szCs w:val="28"/>
          <w:lang w:val="nl-NL"/>
        </w:rPr>
        <w:t>hạ tầng nông thôn</w:t>
      </w:r>
      <w:r w:rsidRPr="00BA72F7">
        <w:rPr>
          <w:sz w:val="28"/>
          <w:szCs w:val="28"/>
          <w:lang w:val="nl-NL"/>
        </w:rPr>
        <w:t>, giảm bớt gánh nặng từ ngân sách cho đầu tư; góp phần giúp các địa phương t</w:t>
      </w:r>
      <w:r w:rsidR="00865606" w:rsidRPr="00BA72F7">
        <w:rPr>
          <w:sz w:val="28"/>
          <w:szCs w:val="28"/>
          <w:lang w:val="nl-NL"/>
        </w:rPr>
        <w:t>ạo cảnh quan môi trường sạch đẹ,</w:t>
      </w:r>
      <w:r w:rsidRPr="00BA72F7">
        <w:rPr>
          <w:sz w:val="28"/>
          <w:szCs w:val="28"/>
          <w:lang w:val="nl-NL"/>
        </w:rPr>
        <w:t xml:space="preserve"> thực hiện hoàn thành tiêu chí thủy lợi trong xây dựng nông thôn mới.</w:t>
      </w:r>
      <w:r w:rsidR="00865606" w:rsidRPr="00BA72F7">
        <w:rPr>
          <w:sz w:val="28"/>
          <w:szCs w:val="28"/>
          <w:lang w:val="nl-NL"/>
        </w:rPr>
        <w:t xml:space="preserve"> </w:t>
      </w:r>
      <w:r w:rsidR="007A7625" w:rsidRPr="00BA72F7">
        <w:rPr>
          <w:sz w:val="28"/>
          <w:szCs w:val="28"/>
        </w:rPr>
        <w:t>Tuy nhiên,</w:t>
      </w:r>
      <w:r w:rsidR="007D3123" w:rsidRPr="00BA72F7">
        <w:rPr>
          <w:sz w:val="28"/>
          <w:szCs w:val="28"/>
        </w:rPr>
        <w:t xml:space="preserve"> </w:t>
      </w:r>
      <w:r w:rsidR="007A7625" w:rsidRPr="00BA72F7">
        <w:rPr>
          <w:sz w:val="28"/>
          <w:szCs w:val="28"/>
        </w:rPr>
        <w:t>đ</w:t>
      </w:r>
      <w:r w:rsidR="00E61314" w:rsidRPr="00BA72F7">
        <w:rPr>
          <w:sz w:val="28"/>
          <w:szCs w:val="28"/>
        </w:rPr>
        <w:t>ịnh mức ngân sách của tỉnh hỗ trợ xi măng còn thấp nên kết quả thực hiện tại một số địa phương chưa cao; việc cung ứng xi măng có lúc chưa kịp thời, đặc biệt nhất là khoảng thời gian đầu năm của kế hoạch.</w:t>
      </w:r>
    </w:p>
    <w:p w14:paraId="7C06B3E0" w14:textId="77777777" w:rsidR="00495154" w:rsidRPr="00BA72F7" w:rsidRDefault="00EB7BF7" w:rsidP="00AF4F85">
      <w:pPr>
        <w:spacing w:before="120" w:after="120"/>
        <w:ind w:firstLine="709"/>
        <w:jc w:val="both"/>
        <w:rPr>
          <w:b/>
          <w:sz w:val="28"/>
          <w:szCs w:val="28"/>
        </w:rPr>
      </w:pPr>
      <w:r w:rsidRPr="00BA72F7">
        <w:rPr>
          <w:b/>
          <w:sz w:val="28"/>
          <w:szCs w:val="28"/>
        </w:rPr>
        <w:t>I</w:t>
      </w:r>
      <w:r w:rsidR="00495154" w:rsidRPr="00BA72F7">
        <w:rPr>
          <w:b/>
          <w:sz w:val="28"/>
          <w:szCs w:val="28"/>
        </w:rPr>
        <w:t xml:space="preserve">II. ĐÁNH GIÁ CHUNG VỀ TÁC ĐỘNG CỦA CHÍNH SÁCH </w:t>
      </w:r>
    </w:p>
    <w:p w14:paraId="282F968E" w14:textId="77777777" w:rsidR="00495154" w:rsidRPr="00BA72F7" w:rsidRDefault="00495154" w:rsidP="00AF4F85">
      <w:pPr>
        <w:spacing w:before="120" w:after="120"/>
        <w:ind w:firstLine="709"/>
        <w:jc w:val="both"/>
        <w:rPr>
          <w:b/>
          <w:sz w:val="28"/>
          <w:szCs w:val="28"/>
        </w:rPr>
      </w:pPr>
      <w:r w:rsidRPr="00BA72F7">
        <w:rPr>
          <w:b/>
          <w:sz w:val="28"/>
          <w:szCs w:val="28"/>
        </w:rPr>
        <w:t>1. Những ưu điểm, tác động tích cực</w:t>
      </w:r>
    </w:p>
    <w:p w14:paraId="44AF9AEE" w14:textId="77777777" w:rsidR="00B631E0" w:rsidRPr="00BA72F7" w:rsidRDefault="00B631E0" w:rsidP="00AF4F85">
      <w:pPr>
        <w:spacing w:before="120" w:after="120"/>
        <w:ind w:firstLine="709"/>
        <w:jc w:val="both"/>
        <w:rPr>
          <w:sz w:val="28"/>
          <w:szCs w:val="28"/>
        </w:rPr>
      </w:pPr>
      <w:r w:rsidRPr="00BA72F7">
        <w:rPr>
          <w:sz w:val="28"/>
          <w:szCs w:val="28"/>
        </w:rPr>
        <w:t>Mặc dù từ năm 2016 đến nay sản xuất nông nghiệp gặp nhiều khó khăn do phải chịu ảnh hưởng của sự cố môi trường biển, dịch bệnh động vật ở trâu, bò, lợn (tai xanh, lở mồm long móng, viêm da nổi cục, dịch tả lợn Châu Phi), bệnh đạo ôn cổ bông ở lúa, bão lũ, hạn hán, dịch bệnh Covid-19 ngày càng diễn biến khó lường… tuy nhiên chính sách được ban hành với sự quan tâm, ưu tiên đầu tư nguồn lực đồng bộ trên tất cả các lĩnh vực của nông nghiệp, nông thôn đã phát huy hiệu quả</w:t>
      </w:r>
      <w:r w:rsidR="00D31AC7" w:rsidRPr="00BA72F7">
        <w:rPr>
          <w:sz w:val="28"/>
          <w:szCs w:val="28"/>
        </w:rPr>
        <w:t>,</w:t>
      </w:r>
      <w:r w:rsidRPr="00BA72F7">
        <w:rPr>
          <w:sz w:val="28"/>
          <w:szCs w:val="28"/>
        </w:rPr>
        <w:t xml:space="preserve"> góp phần thúc đẩy phát triển sản xuất nông nghiệp, bảo đảm tăng trưởng kinh tế hàng năm và cải thiện đời sống của người dân nông thôn.</w:t>
      </w:r>
    </w:p>
    <w:p w14:paraId="1FD77208" w14:textId="77777777" w:rsidR="00495154" w:rsidRPr="00BA72F7" w:rsidRDefault="00495154" w:rsidP="00AF4F85">
      <w:pPr>
        <w:spacing w:before="120" w:after="120"/>
        <w:ind w:firstLine="709"/>
        <w:jc w:val="both"/>
        <w:rPr>
          <w:i/>
          <w:sz w:val="28"/>
          <w:szCs w:val="28"/>
        </w:rPr>
      </w:pPr>
      <w:r w:rsidRPr="00BA72F7">
        <w:rPr>
          <w:i/>
          <w:sz w:val="28"/>
          <w:szCs w:val="28"/>
        </w:rPr>
        <w:t>a) Về tăng trưởng kinh tế</w:t>
      </w:r>
    </w:p>
    <w:p w14:paraId="273E6105" w14:textId="308B9548" w:rsidR="00317DCC" w:rsidRPr="00BA72F7" w:rsidRDefault="00EF5666" w:rsidP="00AF4F85">
      <w:pPr>
        <w:spacing w:before="120" w:after="120"/>
        <w:ind w:firstLine="709"/>
        <w:jc w:val="both"/>
        <w:rPr>
          <w:sz w:val="28"/>
          <w:szCs w:val="28"/>
          <w:lang w:val="nl-NL"/>
        </w:rPr>
      </w:pPr>
      <w:r w:rsidRPr="00BA72F7">
        <w:rPr>
          <w:sz w:val="28"/>
          <w:szCs w:val="28"/>
          <w:lang w:val="nl-NL"/>
        </w:rPr>
        <w:t xml:space="preserve">Chính sách </w:t>
      </w:r>
      <w:r w:rsidR="00363EC0" w:rsidRPr="00BA72F7">
        <w:rPr>
          <w:sz w:val="28"/>
          <w:szCs w:val="28"/>
          <w:lang w:val="nl-NL"/>
        </w:rPr>
        <w:t>thời gian qua đã khuyến khích các cơ sở đầu tư xây dựng, mở rộng quy mô cơ sở sản xuất, đặc biệt là những cơ sở sản xuất, kinh doanh sản phẩm OCOP với 159 sản phẩm đạt chuẩn, có doanh thu vượt trội đã góp phần nâng cao tăng trưởng kinh tế nông thôn</w:t>
      </w:r>
      <w:r w:rsidRPr="00BA72F7">
        <w:rPr>
          <w:sz w:val="28"/>
          <w:szCs w:val="28"/>
          <w:lang w:val="nl-NL"/>
        </w:rPr>
        <w:t xml:space="preserve">: </w:t>
      </w:r>
      <w:r w:rsidR="00317DCC" w:rsidRPr="00BA72F7">
        <w:rPr>
          <w:sz w:val="28"/>
          <w:szCs w:val="28"/>
          <w:lang w:val="nl-NL"/>
        </w:rPr>
        <w:t xml:space="preserve">Tổng sản phẩm ngành nông nghiệp năm 2020 </w:t>
      </w:r>
      <w:r w:rsidR="00323FB3" w:rsidRPr="00BA72F7">
        <w:rPr>
          <w:sz w:val="28"/>
          <w:szCs w:val="28"/>
          <w:lang w:val="nl-NL"/>
        </w:rPr>
        <w:t xml:space="preserve">(theo giá so sánh) </w:t>
      </w:r>
      <w:r w:rsidR="00962E95" w:rsidRPr="00BA72F7">
        <w:rPr>
          <w:sz w:val="28"/>
          <w:szCs w:val="28"/>
          <w:lang w:val="nl-NL"/>
        </w:rPr>
        <w:t xml:space="preserve">đạt 6.707 tỷ đồng, </w:t>
      </w:r>
      <w:r w:rsidR="00317DCC" w:rsidRPr="00BA72F7">
        <w:rPr>
          <w:sz w:val="28"/>
          <w:szCs w:val="28"/>
          <w:lang w:val="nl-NL"/>
        </w:rPr>
        <w:t>tăng 10% so với năm 2017</w:t>
      </w:r>
      <w:r w:rsidR="00323FB3" w:rsidRPr="00BA72F7">
        <w:rPr>
          <w:sz w:val="28"/>
          <w:szCs w:val="28"/>
        </w:rPr>
        <w:t xml:space="preserve">. </w:t>
      </w:r>
      <w:r w:rsidR="00317DCC" w:rsidRPr="00BA72F7">
        <w:rPr>
          <w:sz w:val="28"/>
          <w:szCs w:val="28"/>
          <w:lang w:val="sv-SE"/>
        </w:rPr>
        <w:t xml:space="preserve">Tổng giá trị sản xuất toàn ngành năm 2020 </w:t>
      </w:r>
      <w:r w:rsidR="003357EB" w:rsidRPr="00BA72F7">
        <w:rPr>
          <w:sz w:val="28"/>
          <w:szCs w:val="28"/>
          <w:lang w:val="sv-SE"/>
        </w:rPr>
        <w:t xml:space="preserve">(theo giá hiện hành) </w:t>
      </w:r>
      <w:r w:rsidR="00317DCC" w:rsidRPr="00BA72F7">
        <w:rPr>
          <w:sz w:val="28"/>
          <w:szCs w:val="28"/>
          <w:lang w:val="sv-SE"/>
        </w:rPr>
        <w:t xml:space="preserve">đạt </w:t>
      </w:r>
      <w:r w:rsidR="00902B45" w:rsidRPr="00BA72F7">
        <w:rPr>
          <w:sz w:val="28"/>
          <w:szCs w:val="28"/>
          <w:lang w:val="sv-SE"/>
        </w:rPr>
        <w:t xml:space="preserve">trên </w:t>
      </w:r>
      <w:r w:rsidR="00317DCC" w:rsidRPr="00BA72F7">
        <w:rPr>
          <w:sz w:val="28"/>
          <w:szCs w:val="28"/>
          <w:lang w:val="sv-SE"/>
        </w:rPr>
        <w:t>13.</w:t>
      </w:r>
      <w:r w:rsidR="00902B45" w:rsidRPr="00BA72F7">
        <w:rPr>
          <w:sz w:val="28"/>
          <w:szCs w:val="28"/>
          <w:lang w:val="sv-SE"/>
        </w:rPr>
        <w:t>000</w:t>
      </w:r>
      <w:r w:rsidR="003357EB" w:rsidRPr="00BA72F7">
        <w:rPr>
          <w:sz w:val="28"/>
          <w:szCs w:val="28"/>
          <w:lang w:val="sv-SE"/>
        </w:rPr>
        <w:t xml:space="preserve"> tỷ đồng (</w:t>
      </w:r>
      <w:r w:rsidR="00317DCC" w:rsidRPr="00BA72F7">
        <w:rPr>
          <w:sz w:val="28"/>
          <w:szCs w:val="28"/>
          <w:lang w:val="sv-SE"/>
        </w:rPr>
        <w:t>tăng 2,</w:t>
      </w:r>
      <w:r w:rsidR="003357EB" w:rsidRPr="00BA72F7">
        <w:rPr>
          <w:sz w:val="28"/>
          <w:szCs w:val="28"/>
          <w:lang w:val="sv-SE"/>
        </w:rPr>
        <w:t>6</w:t>
      </w:r>
      <w:r w:rsidR="00317DCC" w:rsidRPr="00BA72F7">
        <w:rPr>
          <w:sz w:val="28"/>
          <w:szCs w:val="28"/>
          <w:lang w:val="sv-SE"/>
        </w:rPr>
        <w:t>% so với 2019), trong đó: Nông nghiệp 10.819 tỷ đồng (tăng 2,9%), lâm nghiệp 732 tỷ đồng (tăng 3%), thủy sản 1.450 tỷ đồng (bằng 98% so với 2019); tỷ trọng chăn nuôi chiếm trên 53% trong cơ cấu giá trị sản xuất nội ngành nông nghiệp...</w:t>
      </w:r>
      <w:r w:rsidR="00317DCC" w:rsidRPr="00BA72F7">
        <w:rPr>
          <w:sz w:val="28"/>
          <w:szCs w:val="28"/>
          <w:lang w:val="nl-NL"/>
        </w:rPr>
        <w:t xml:space="preserve"> </w:t>
      </w:r>
    </w:p>
    <w:p w14:paraId="1F1CB491" w14:textId="77777777" w:rsidR="0006090E" w:rsidRPr="00BA72F7" w:rsidRDefault="0021509B" w:rsidP="00AF4F85">
      <w:pPr>
        <w:spacing w:before="120" w:after="120"/>
        <w:ind w:firstLine="709"/>
        <w:jc w:val="both"/>
        <w:rPr>
          <w:sz w:val="28"/>
          <w:szCs w:val="28"/>
          <w:lang w:val="sq-AL"/>
        </w:rPr>
      </w:pPr>
      <w:r w:rsidRPr="00BA72F7">
        <w:rPr>
          <w:i/>
          <w:sz w:val="28"/>
          <w:szCs w:val="28"/>
        </w:rPr>
        <w:t>b) Về đời sống xã hội</w:t>
      </w:r>
      <w:r w:rsidR="0006090E" w:rsidRPr="00BA72F7">
        <w:rPr>
          <w:i/>
          <w:sz w:val="28"/>
          <w:szCs w:val="28"/>
        </w:rPr>
        <w:t>:</w:t>
      </w:r>
      <w:r w:rsidR="0006090E" w:rsidRPr="00BA72F7">
        <w:rPr>
          <w:sz w:val="28"/>
          <w:szCs w:val="28"/>
        </w:rPr>
        <w:t xml:space="preserve"> </w:t>
      </w:r>
      <w:r w:rsidR="00AF588A" w:rsidRPr="00BA72F7">
        <w:rPr>
          <w:sz w:val="28"/>
          <w:szCs w:val="28"/>
        </w:rPr>
        <w:t>Chất lượng đ</w:t>
      </w:r>
      <w:r w:rsidR="0006090E" w:rsidRPr="00BA72F7">
        <w:rPr>
          <w:sz w:val="28"/>
          <w:szCs w:val="28"/>
          <w:lang w:val="sq-AL"/>
        </w:rPr>
        <w:t xml:space="preserve">ời sống người dân </w:t>
      </w:r>
      <w:r w:rsidR="0006090E" w:rsidRPr="00BA72F7">
        <w:rPr>
          <w:sz w:val="28"/>
          <w:szCs w:val="28"/>
        </w:rPr>
        <w:t>khu vực nông thôn n</w:t>
      </w:r>
      <w:r w:rsidR="00D76CC7" w:rsidRPr="00BA72F7">
        <w:rPr>
          <w:sz w:val="28"/>
          <w:szCs w:val="28"/>
        </w:rPr>
        <w:t>g</w:t>
      </w:r>
      <w:r w:rsidR="00AA761B" w:rsidRPr="00BA72F7">
        <w:rPr>
          <w:sz w:val="28"/>
          <w:szCs w:val="28"/>
        </w:rPr>
        <w:t>ày càng được cải thiện</w:t>
      </w:r>
      <w:r w:rsidR="00AF588A" w:rsidRPr="00BA72F7">
        <w:rPr>
          <w:sz w:val="28"/>
          <w:szCs w:val="28"/>
        </w:rPr>
        <w:t>,</w:t>
      </w:r>
      <w:r w:rsidR="00AA761B" w:rsidRPr="00BA72F7">
        <w:rPr>
          <w:sz w:val="28"/>
          <w:szCs w:val="28"/>
        </w:rPr>
        <w:t xml:space="preserve"> nâng cao.</w:t>
      </w:r>
    </w:p>
    <w:p w14:paraId="2B47D78C" w14:textId="77777777" w:rsidR="00495154" w:rsidRPr="00BA72F7" w:rsidRDefault="00495154" w:rsidP="00AF4F85">
      <w:pPr>
        <w:spacing w:before="120" w:after="120"/>
        <w:ind w:firstLine="709"/>
        <w:jc w:val="both"/>
        <w:rPr>
          <w:sz w:val="28"/>
          <w:szCs w:val="28"/>
        </w:rPr>
      </w:pPr>
      <w:r w:rsidRPr="00BA72F7">
        <w:rPr>
          <w:sz w:val="28"/>
          <w:szCs w:val="28"/>
        </w:rPr>
        <w:t xml:space="preserve">Năm 2016, thu nhập bình quân đầu người khu vực nông thôn đạt thấp (22,8 triệu đồng/người/năm) so với mức bình quân chung của cả nước (37,2 triệu đồng/người/năm), tỷ lệ hộ nghèo tính theo phương pháp tiếp cận đo lường nghèo </w:t>
      </w:r>
      <w:r w:rsidRPr="00BA72F7">
        <w:rPr>
          <w:sz w:val="28"/>
          <w:szCs w:val="28"/>
        </w:rPr>
        <w:lastRenderedPageBreak/>
        <w:t>đa chiều khá cao (10,46%), tỷ lệ thất nghiệp của lực lượng lao động khu vực nông thôn chiếm 2,7%.</w:t>
      </w:r>
      <w:r w:rsidRPr="00BA72F7">
        <w:rPr>
          <w:rFonts w:eastAsia="Arial Unicode MS"/>
          <w:sz w:val="28"/>
          <w:szCs w:val="28"/>
          <w:lang w:val="da-DK"/>
        </w:rPr>
        <w:t xml:space="preserve">  </w:t>
      </w:r>
    </w:p>
    <w:p w14:paraId="7E24EA86" w14:textId="77777777" w:rsidR="00102894" w:rsidRPr="00BA72F7" w:rsidRDefault="00495154" w:rsidP="00AF4F85">
      <w:pPr>
        <w:spacing w:before="120" w:after="120"/>
        <w:ind w:firstLine="709"/>
        <w:jc w:val="both"/>
        <w:rPr>
          <w:sz w:val="28"/>
          <w:szCs w:val="28"/>
          <w:lang w:val="sq-AL"/>
        </w:rPr>
      </w:pPr>
      <w:r w:rsidRPr="00BA72F7">
        <w:rPr>
          <w:sz w:val="28"/>
          <w:szCs w:val="28"/>
          <w:lang w:val="sq-AL"/>
        </w:rPr>
        <w:t xml:space="preserve">Đến năm </w:t>
      </w:r>
      <w:r w:rsidR="007864A0" w:rsidRPr="00BA72F7">
        <w:rPr>
          <w:sz w:val="28"/>
          <w:szCs w:val="28"/>
          <w:lang w:val="sq-AL"/>
        </w:rPr>
        <w:t>2020</w:t>
      </w:r>
      <w:r w:rsidRPr="00BA72F7">
        <w:rPr>
          <w:sz w:val="28"/>
          <w:szCs w:val="28"/>
          <w:lang w:val="sq-AL"/>
        </w:rPr>
        <w:t xml:space="preserve">, </w:t>
      </w:r>
      <w:r w:rsidR="00D76CC7" w:rsidRPr="00BA72F7">
        <w:rPr>
          <w:sz w:val="28"/>
          <w:szCs w:val="28"/>
          <w:lang w:val="sq-AL"/>
        </w:rPr>
        <w:t>t</w:t>
      </w:r>
      <w:r w:rsidRPr="00BA72F7">
        <w:rPr>
          <w:sz w:val="28"/>
          <w:szCs w:val="28"/>
          <w:lang w:val="sq-AL"/>
        </w:rPr>
        <w:t xml:space="preserve">ỷ lệ hộ nghèo theo tiếp cận đa chiều năm </w:t>
      </w:r>
      <w:r w:rsidR="0069006C" w:rsidRPr="00BA72F7">
        <w:rPr>
          <w:sz w:val="28"/>
          <w:szCs w:val="28"/>
          <w:lang w:val="sq-AL"/>
        </w:rPr>
        <w:t>2020</w:t>
      </w:r>
      <w:r w:rsidRPr="00BA72F7">
        <w:rPr>
          <w:sz w:val="28"/>
          <w:szCs w:val="28"/>
          <w:lang w:val="sq-AL"/>
        </w:rPr>
        <w:t xml:space="preserve"> </w:t>
      </w:r>
      <w:r w:rsidR="0069006C" w:rsidRPr="00BA72F7">
        <w:rPr>
          <w:sz w:val="28"/>
          <w:szCs w:val="28"/>
          <w:lang w:val="sq-AL"/>
        </w:rPr>
        <w:t xml:space="preserve">giảm xuống còn 3,51%, </w:t>
      </w:r>
      <w:r w:rsidR="00102894" w:rsidRPr="00BA72F7">
        <w:rPr>
          <w:sz w:val="28"/>
          <w:szCs w:val="28"/>
        </w:rPr>
        <w:t xml:space="preserve">tỷ lệ thất nghiệp khu vực nông thôn </w:t>
      </w:r>
      <w:r w:rsidR="0069006C" w:rsidRPr="00BA72F7">
        <w:rPr>
          <w:sz w:val="28"/>
          <w:szCs w:val="28"/>
        </w:rPr>
        <w:t xml:space="preserve">giảm </w:t>
      </w:r>
      <w:r w:rsidR="00102894" w:rsidRPr="00BA72F7">
        <w:rPr>
          <w:sz w:val="28"/>
          <w:szCs w:val="28"/>
        </w:rPr>
        <w:t>còn 2,66%</w:t>
      </w:r>
      <w:r w:rsidR="00102894" w:rsidRPr="00BA72F7">
        <w:rPr>
          <w:sz w:val="28"/>
          <w:szCs w:val="28"/>
          <w:lang w:val="sq-AL"/>
        </w:rPr>
        <w:t xml:space="preserve">, đời sống người dân </w:t>
      </w:r>
      <w:r w:rsidR="00102894" w:rsidRPr="00BA72F7">
        <w:rPr>
          <w:sz w:val="28"/>
          <w:szCs w:val="28"/>
        </w:rPr>
        <w:t>khu vực nô</w:t>
      </w:r>
      <w:r w:rsidR="00FE36FB" w:rsidRPr="00BA72F7">
        <w:rPr>
          <w:sz w:val="28"/>
          <w:szCs w:val="28"/>
        </w:rPr>
        <w:t>ng thôn được cải thiện với thu nhập bình quân đạt</w:t>
      </w:r>
      <w:r w:rsidR="00D26E82" w:rsidRPr="00BA72F7">
        <w:rPr>
          <w:sz w:val="28"/>
          <w:szCs w:val="28"/>
        </w:rPr>
        <w:t xml:space="preserve"> 38,76 triệu đồng/người/năm</w:t>
      </w:r>
      <w:r w:rsidR="00516CE0" w:rsidRPr="00BA72F7">
        <w:rPr>
          <w:sz w:val="28"/>
          <w:szCs w:val="28"/>
        </w:rPr>
        <w:t>.</w:t>
      </w:r>
    </w:p>
    <w:p w14:paraId="6946209F" w14:textId="77777777" w:rsidR="00495154" w:rsidRPr="00BA72F7" w:rsidRDefault="00495154" w:rsidP="00AF4F85">
      <w:pPr>
        <w:spacing w:before="120" w:after="120"/>
        <w:ind w:firstLine="709"/>
        <w:jc w:val="both"/>
        <w:rPr>
          <w:i/>
          <w:sz w:val="28"/>
          <w:szCs w:val="28"/>
        </w:rPr>
      </w:pPr>
      <w:r w:rsidRPr="00BA72F7">
        <w:rPr>
          <w:i/>
          <w:sz w:val="28"/>
          <w:szCs w:val="28"/>
        </w:rPr>
        <w:t xml:space="preserve">c) Về phát triển hạ tầng nông thôn </w:t>
      </w:r>
      <w:r w:rsidRPr="00BA72F7">
        <w:rPr>
          <w:sz w:val="28"/>
          <w:szCs w:val="28"/>
        </w:rPr>
        <w:t>được đầu tư, nâng cấp thông qua các chính sách hỗ trợ xi măng xây dựng đường giao thông nông thôn, kênh mương nội đồng, hỗ trợ xây dựng hạ tầng đường lâm nghiệp, xây dựng chợ đạt chuẩn, siêu thị mini, khu dân cư NTM kiểu mẫu… đã đáp ứng ngày càng tốt hơn nhu cầu phát triển kinh tế - xã hội của tỉnh, rút ngắn dần khoảng cách giữa nông thôn và thành thị.</w:t>
      </w:r>
    </w:p>
    <w:p w14:paraId="425E5D09" w14:textId="77777777" w:rsidR="00495154" w:rsidRPr="00BA72F7" w:rsidRDefault="00495154" w:rsidP="00AF4F85">
      <w:pPr>
        <w:spacing w:before="120" w:after="120"/>
        <w:ind w:firstLine="709"/>
        <w:jc w:val="both"/>
        <w:rPr>
          <w:b/>
          <w:sz w:val="28"/>
          <w:szCs w:val="28"/>
        </w:rPr>
      </w:pPr>
      <w:r w:rsidRPr="00BA72F7">
        <w:rPr>
          <w:sz w:val="28"/>
          <w:szCs w:val="28"/>
        </w:rPr>
        <w:t xml:space="preserve">Trong xây dựng nông thôn mới, đặc biệt là phong trào xây dựng Khu dân cư kiểu mẫu, vườn mẫu được quan tâm, chú trọng và đi vào chiều sâu, </w:t>
      </w:r>
      <w:r w:rsidRPr="00BA72F7">
        <w:rPr>
          <w:sz w:val="28"/>
          <w:szCs w:val="28"/>
          <w:lang w:val="pt-BR"/>
        </w:rPr>
        <w:t>tạo động lực tích cực, trực tiếp cho người dân và cộng đồng dân cư tham gia, bởi lợi ích thiết thực mang lại gắn với người dân; tạo ra những miền quê đáng sống trên địa bàn tỉnh.</w:t>
      </w:r>
    </w:p>
    <w:p w14:paraId="392403FA" w14:textId="77777777" w:rsidR="0099039C" w:rsidRPr="00BA72F7" w:rsidRDefault="0099039C" w:rsidP="00AF4F85">
      <w:pPr>
        <w:spacing w:before="120" w:after="120"/>
        <w:ind w:firstLine="709"/>
        <w:jc w:val="both"/>
        <w:rPr>
          <w:b/>
          <w:sz w:val="28"/>
          <w:szCs w:val="28"/>
        </w:rPr>
      </w:pPr>
      <w:r w:rsidRPr="00BA72F7">
        <w:rPr>
          <w:b/>
          <w:sz w:val="28"/>
          <w:szCs w:val="28"/>
        </w:rPr>
        <w:t xml:space="preserve">2. Tồn tại, hạn chế </w:t>
      </w:r>
    </w:p>
    <w:p w14:paraId="3757118C" w14:textId="03E1C491" w:rsidR="00292D66" w:rsidRPr="00BA72F7" w:rsidRDefault="00292D66" w:rsidP="00AF4F85">
      <w:pPr>
        <w:spacing w:before="120" w:after="120"/>
        <w:ind w:firstLine="709"/>
        <w:jc w:val="both"/>
        <w:rPr>
          <w:sz w:val="28"/>
          <w:szCs w:val="28"/>
        </w:rPr>
      </w:pPr>
      <w:r w:rsidRPr="00BA72F7">
        <w:rPr>
          <w:sz w:val="28"/>
          <w:szCs w:val="28"/>
        </w:rPr>
        <w:t>- Nhiều địa phương c</w:t>
      </w:r>
      <w:r w:rsidRPr="00BA72F7">
        <w:rPr>
          <w:sz w:val="28"/>
          <w:szCs w:val="28"/>
          <w:lang w:val="vi-VN"/>
        </w:rPr>
        <w:t xml:space="preserve">hưa chủ động </w:t>
      </w:r>
      <w:r w:rsidRPr="00BA72F7">
        <w:rPr>
          <w:sz w:val="28"/>
          <w:szCs w:val="28"/>
        </w:rPr>
        <w:t xml:space="preserve">trong việc </w:t>
      </w:r>
      <w:r w:rsidRPr="00BA72F7">
        <w:rPr>
          <w:sz w:val="28"/>
          <w:szCs w:val="28"/>
          <w:lang w:val="vi-VN"/>
        </w:rPr>
        <w:t>xây dựng</w:t>
      </w:r>
      <w:r w:rsidR="00045548" w:rsidRPr="00BA72F7">
        <w:rPr>
          <w:sz w:val="28"/>
          <w:szCs w:val="28"/>
        </w:rPr>
        <w:t xml:space="preserve"> kế hoạch chính sách</w:t>
      </w:r>
      <w:r w:rsidRPr="00BA72F7">
        <w:rPr>
          <w:sz w:val="28"/>
          <w:szCs w:val="28"/>
        </w:rPr>
        <w:t xml:space="preserve">, một số nội dung </w:t>
      </w:r>
      <w:r w:rsidR="00045548" w:rsidRPr="00BA72F7">
        <w:rPr>
          <w:sz w:val="28"/>
          <w:szCs w:val="28"/>
        </w:rPr>
        <w:t xml:space="preserve">kế hoạch </w:t>
      </w:r>
      <w:r w:rsidRPr="00BA72F7">
        <w:rPr>
          <w:sz w:val="28"/>
          <w:szCs w:val="28"/>
        </w:rPr>
        <w:t xml:space="preserve">không sát với nhu cầu, khả năng, điều kiện thực tế triển khai của các cơ sở dẫn đến công tác xây dựng kế hoạch thiếu chính xác, chậm tiến độ so với quy định và gây </w:t>
      </w:r>
      <w:r w:rsidRPr="00BA72F7">
        <w:rPr>
          <w:sz w:val="28"/>
          <w:szCs w:val="28"/>
          <w:lang w:val="sv-SE"/>
        </w:rPr>
        <w:t>khó khăn trong việc bố trí ngân sách</w:t>
      </w:r>
      <w:r w:rsidR="00AC540E" w:rsidRPr="00BA72F7">
        <w:rPr>
          <w:sz w:val="28"/>
          <w:szCs w:val="28"/>
        </w:rPr>
        <w:t>.</w:t>
      </w:r>
      <w:r w:rsidRPr="00BA72F7">
        <w:rPr>
          <w:sz w:val="28"/>
          <w:szCs w:val="28"/>
        </w:rPr>
        <w:t xml:space="preserve"> </w:t>
      </w:r>
    </w:p>
    <w:p w14:paraId="54A2414D" w14:textId="29C6C078" w:rsidR="00B32A03" w:rsidRPr="00BA72F7" w:rsidRDefault="00473381" w:rsidP="00B32A03">
      <w:pPr>
        <w:spacing w:before="120" w:after="120"/>
        <w:ind w:firstLine="709"/>
        <w:jc w:val="both"/>
        <w:rPr>
          <w:sz w:val="28"/>
          <w:szCs w:val="28"/>
        </w:rPr>
      </w:pPr>
      <w:r w:rsidRPr="00BA72F7">
        <w:rPr>
          <w:sz w:val="28"/>
          <w:szCs w:val="28"/>
        </w:rPr>
        <w:t xml:space="preserve">- Một số chính sách chưa được hấp thu hoặc hấp thu ít, như: </w:t>
      </w:r>
      <w:r w:rsidR="00B32A03" w:rsidRPr="00BA72F7">
        <w:rPr>
          <w:sz w:val="28"/>
          <w:szCs w:val="28"/>
        </w:rPr>
        <w:t xml:space="preserve">Chính sách sản xuất nông nghiệp giai đoạn 2017-2020 chỉ chiếm 9,3% tổng kinh phí thực hiện chính sách, </w:t>
      </w:r>
      <w:r w:rsidR="003A1121" w:rsidRPr="00BA72F7">
        <w:rPr>
          <w:sz w:val="28"/>
          <w:szCs w:val="28"/>
        </w:rPr>
        <w:t>một số chính sách</w:t>
      </w:r>
      <w:r w:rsidR="00B32A03" w:rsidRPr="00BA72F7">
        <w:rPr>
          <w:sz w:val="28"/>
          <w:szCs w:val="28"/>
        </w:rPr>
        <w:t xml:space="preserve"> khó hấp thu do tình hình dịch bệnh diễn biến phức tạp, thị trường đầu ra không ổn định; chính sách phát triển thương mại nông thôn, tiêu thụ sản phẩm chỉ chiếm 2,3% tổng kinh phí thực hiện chính sách...do c</w:t>
      </w:r>
      <w:r w:rsidR="00B32A03" w:rsidRPr="00BA72F7">
        <w:rPr>
          <w:sz w:val="28"/>
          <w:szCs w:val="28"/>
          <w:lang w:val="nl-NL"/>
        </w:rPr>
        <w:t xml:space="preserve">hưa có nhiều đơn vị đáp ứng điều kiện về quy mô, doanh thu...để được hưởng các chính sách </w:t>
      </w:r>
      <w:r w:rsidR="00B32A03" w:rsidRPr="00BA72F7">
        <w:rPr>
          <w:sz w:val="28"/>
          <w:szCs w:val="28"/>
        </w:rPr>
        <w:t xml:space="preserve">xúc tiến thương mại; Chính sách phát triển công nghệ sinh học, chính sách ứng dụng công nghệ cao... đòi hỏi công nghệ cao trong khi năng lực của Hà Tĩnh vẫn còn nhiều hạn chế như: nên mức độ hấp thu của chính sách cũng bị hạn chế. </w:t>
      </w:r>
    </w:p>
    <w:p w14:paraId="1CFF7A99" w14:textId="441E2C9C" w:rsidR="001F1D86" w:rsidRPr="00BA72F7" w:rsidRDefault="001F1D86" w:rsidP="00B32A03">
      <w:pPr>
        <w:spacing w:before="120" w:after="120"/>
        <w:ind w:firstLine="709"/>
        <w:jc w:val="both"/>
        <w:rPr>
          <w:sz w:val="28"/>
          <w:szCs w:val="28"/>
        </w:rPr>
      </w:pPr>
      <w:r w:rsidRPr="00BA72F7">
        <w:rPr>
          <w:sz w:val="28"/>
          <w:szCs w:val="28"/>
        </w:rPr>
        <w:t xml:space="preserve">- </w:t>
      </w:r>
      <w:r w:rsidR="00A56751" w:rsidRPr="00BA72F7">
        <w:rPr>
          <w:sz w:val="28"/>
          <w:szCs w:val="28"/>
        </w:rPr>
        <w:t>Quy trình thực hiện, h</w:t>
      </w:r>
      <w:r w:rsidRPr="00BA72F7">
        <w:rPr>
          <w:sz w:val="28"/>
          <w:szCs w:val="28"/>
        </w:rPr>
        <w:t xml:space="preserve">ướng dẫn hồ sơ thủ tục còn </w:t>
      </w:r>
      <w:r w:rsidR="00A60EB6" w:rsidRPr="00BA72F7">
        <w:rPr>
          <w:sz w:val="28"/>
          <w:szCs w:val="28"/>
        </w:rPr>
        <w:t xml:space="preserve">chưa đầy đủ, rõ ràng </w:t>
      </w:r>
      <w:r w:rsidR="00791034" w:rsidRPr="00BA72F7">
        <w:rPr>
          <w:sz w:val="28"/>
          <w:szCs w:val="28"/>
        </w:rPr>
        <w:t>nên</w:t>
      </w:r>
      <w:r w:rsidR="00A60EB6" w:rsidRPr="00BA72F7">
        <w:rPr>
          <w:sz w:val="28"/>
          <w:szCs w:val="28"/>
        </w:rPr>
        <w:t xml:space="preserve"> gặp nhiều khó khăn khi triển khai thực hiện</w:t>
      </w:r>
      <w:r w:rsidR="00B56010" w:rsidRPr="00BA72F7">
        <w:rPr>
          <w:sz w:val="28"/>
          <w:szCs w:val="28"/>
        </w:rPr>
        <w:t xml:space="preserve"> tại cơ sở</w:t>
      </w:r>
      <w:r w:rsidR="00467234" w:rsidRPr="00BA72F7">
        <w:rPr>
          <w:sz w:val="28"/>
          <w:szCs w:val="28"/>
        </w:rPr>
        <w:t xml:space="preserve">, </w:t>
      </w:r>
      <w:r w:rsidR="00A60EB6" w:rsidRPr="00BA72F7">
        <w:rPr>
          <w:sz w:val="28"/>
          <w:szCs w:val="28"/>
        </w:rPr>
        <w:t xml:space="preserve">làm </w:t>
      </w:r>
      <w:r w:rsidR="0061183C" w:rsidRPr="00BA72F7">
        <w:rPr>
          <w:sz w:val="28"/>
          <w:szCs w:val="28"/>
        </w:rPr>
        <w:t xml:space="preserve">kéo dài thời gian trong </w:t>
      </w:r>
      <w:r w:rsidR="008A105A" w:rsidRPr="00BA72F7">
        <w:rPr>
          <w:sz w:val="28"/>
          <w:szCs w:val="28"/>
        </w:rPr>
        <w:t>công tác nghiệm thu, thẩm định, cấp kinh phí hỗ trợ cho người dân</w:t>
      </w:r>
      <w:r w:rsidR="001D63F8" w:rsidRPr="00BA72F7">
        <w:rPr>
          <w:sz w:val="28"/>
          <w:szCs w:val="28"/>
        </w:rPr>
        <w:t>,</w:t>
      </w:r>
      <w:r w:rsidR="00FC49DD" w:rsidRPr="00BA72F7">
        <w:rPr>
          <w:sz w:val="28"/>
          <w:szCs w:val="28"/>
        </w:rPr>
        <w:t xml:space="preserve"> điều này đã</w:t>
      </w:r>
      <w:r w:rsidR="00210E79" w:rsidRPr="00BA72F7">
        <w:rPr>
          <w:sz w:val="28"/>
          <w:szCs w:val="28"/>
        </w:rPr>
        <w:t xml:space="preserve"> </w:t>
      </w:r>
      <w:r w:rsidR="00A60EB6" w:rsidRPr="00BA72F7">
        <w:rPr>
          <w:sz w:val="28"/>
          <w:szCs w:val="28"/>
        </w:rPr>
        <w:t xml:space="preserve">làm </w:t>
      </w:r>
      <w:r w:rsidR="00B52FC4" w:rsidRPr="00BA72F7">
        <w:rPr>
          <w:sz w:val="28"/>
          <w:szCs w:val="28"/>
        </w:rPr>
        <w:t>giảm</w:t>
      </w:r>
      <w:r w:rsidR="008A105A" w:rsidRPr="00BA72F7">
        <w:rPr>
          <w:sz w:val="28"/>
          <w:szCs w:val="28"/>
        </w:rPr>
        <w:t xml:space="preserve"> </w:t>
      </w:r>
      <w:r w:rsidR="00525E88" w:rsidRPr="00BA72F7">
        <w:rPr>
          <w:sz w:val="28"/>
          <w:szCs w:val="28"/>
        </w:rPr>
        <w:t>tính hấp dẫn của chính sách</w:t>
      </w:r>
      <w:r w:rsidR="00B52FC4" w:rsidRPr="00BA72F7">
        <w:rPr>
          <w:sz w:val="28"/>
          <w:szCs w:val="28"/>
        </w:rPr>
        <w:t>,</w:t>
      </w:r>
      <w:r w:rsidR="0061183C" w:rsidRPr="00BA72F7">
        <w:rPr>
          <w:sz w:val="28"/>
          <w:szCs w:val="28"/>
        </w:rPr>
        <w:t xml:space="preserve"> </w:t>
      </w:r>
      <w:r w:rsidR="00B52FC4" w:rsidRPr="00BA72F7">
        <w:rPr>
          <w:sz w:val="28"/>
          <w:szCs w:val="28"/>
        </w:rPr>
        <w:t>vì vậy</w:t>
      </w:r>
      <w:r w:rsidR="0061183C" w:rsidRPr="00BA72F7">
        <w:rPr>
          <w:sz w:val="28"/>
          <w:szCs w:val="28"/>
        </w:rPr>
        <w:t xml:space="preserve"> </w:t>
      </w:r>
      <w:r w:rsidR="00B52FC4" w:rsidRPr="00BA72F7">
        <w:rPr>
          <w:sz w:val="28"/>
          <w:szCs w:val="28"/>
        </w:rPr>
        <w:t xml:space="preserve">một số </w:t>
      </w:r>
      <w:r w:rsidR="0061183C" w:rsidRPr="00BA72F7">
        <w:rPr>
          <w:sz w:val="28"/>
          <w:szCs w:val="28"/>
        </w:rPr>
        <w:t>chính sách hấp thu được ít</w:t>
      </w:r>
      <w:r w:rsidR="00B52FC4" w:rsidRPr="00BA72F7">
        <w:rPr>
          <w:sz w:val="28"/>
          <w:szCs w:val="28"/>
        </w:rPr>
        <w:t>.</w:t>
      </w:r>
    </w:p>
    <w:p w14:paraId="008E0415" w14:textId="16E010A7" w:rsidR="00656383" w:rsidRPr="00BA72F7" w:rsidRDefault="00656383" w:rsidP="00AF4F85">
      <w:pPr>
        <w:spacing w:before="120" w:after="120"/>
        <w:ind w:firstLine="709"/>
        <w:jc w:val="both"/>
        <w:rPr>
          <w:sz w:val="28"/>
          <w:szCs w:val="28"/>
        </w:rPr>
      </w:pPr>
      <w:r w:rsidRPr="00BA72F7">
        <w:rPr>
          <w:sz w:val="28"/>
          <w:szCs w:val="28"/>
        </w:rPr>
        <w:t>- M</w:t>
      </w:r>
      <w:r w:rsidR="00C974F0" w:rsidRPr="00BA72F7">
        <w:rPr>
          <w:sz w:val="28"/>
          <w:szCs w:val="28"/>
        </w:rPr>
        <w:t>ặc dù chính sách ban hành khá đồng bộ trên nhiều lĩnh vực, tuy nhiên m</w:t>
      </w:r>
      <w:r w:rsidRPr="00BA72F7">
        <w:rPr>
          <w:sz w:val="28"/>
          <w:szCs w:val="28"/>
        </w:rPr>
        <w:t xml:space="preserve">ột số lĩnh vực chính sách chưa được tích hợp nhiều như: Phát triển </w:t>
      </w:r>
      <w:r w:rsidR="00C974F0" w:rsidRPr="00BA72F7">
        <w:rPr>
          <w:sz w:val="28"/>
          <w:szCs w:val="28"/>
        </w:rPr>
        <w:t xml:space="preserve">ngành nghề, </w:t>
      </w:r>
      <w:r w:rsidRPr="00BA72F7">
        <w:rPr>
          <w:sz w:val="28"/>
          <w:szCs w:val="28"/>
        </w:rPr>
        <w:t>làng nghề, ngành nghề nông thôn, tích tụ tập trung ruộng đất…</w:t>
      </w:r>
    </w:p>
    <w:p w14:paraId="0637ED71" w14:textId="57394450" w:rsidR="0099039C" w:rsidRPr="00BA72F7" w:rsidRDefault="0099039C" w:rsidP="00AF4F85">
      <w:pPr>
        <w:spacing w:before="120" w:after="120"/>
        <w:ind w:firstLine="720"/>
        <w:jc w:val="both"/>
        <w:rPr>
          <w:b/>
          <w:i/>
          <w:sz w:val="28"/>
          <w:szCs w:val="28"/>
          <w:lang w:val="sv-SE"/>
        </w:rPr>
      </w:pPr>
      <w:r w:rsidRPr="00BA72F7">
        <w:rPr>
          <w:b/>
          <w:i/>
          <w:sz w:val="28"/>
          <w:szCs w:val="28"/>
          <w:lang w:val="sv-SE"/>
        </w:rPr>
        <w:t xml:space="preserve">Cụ thể trên các lĩnh vực: </w:t>
      </w:r>
      <w:r w:rsidR="00F661B7" w:rsidRPr="00BA72F7">
        <w:rPr>
          <w:b/>
          <w:i/>
          <w:sz w:val="28"/>
          <w:szCs w:val="28"/>
          <w:lang w:val="sv-SE"/>
        </w:rPr>
        <w:t xml:space="preserve">  </w:t>
      </w:r>
    </w:p>
    <w:p w14:paraId="719EB991" w14:textId="074C3721" w:rsidR="00726A08" w:rsidRPr="00BA72F7" w:rsidRDefault="00CC14F9" w:rsidP="00726A08">
      <w:pPr>
        <w:spacing w:before="120" w:after="120"/>
        <w:ind w:firstLine="709"/>
        <w:jc w:val="both"/>
        <w:rPr>
          <w:sz w:val="28"/>
          <w:szCs w:val="28"/>
        </w:rPr>
      </w:pPr>
      <w:r w:rsidRPr="00BA72F7">
        <w:rPr>
          <w:i/>
          <w:spacing w:val="-4"/>
          <w:sz w:val="28"/>
          <w:szCs w:val="28"/>
        </w:rPr>
        <w:lastRenderedPageBreak/>
        <w:t>- Lĩnh vực sản xuất nông nghiệp:</w:t>
      </w:r>
      <w:r w:rsidRPr="00BA72F7">
        <w:rPr>
          <w:b/>
          <w:spacing w:val="-4"/>
          <w:sz w:val="28"/>
          <w:szCs w:val="28"/>
        </w:rPr>
        <w:t xml:space="preserve"> </w:t>
      </w:r>
      <w:r w:rsidR="00726A08" w:rsidRPr="00BA72F7">
        <w:rPr>
          <w:sz w:val="28"/>
          <w:szCs w:val="28"/>
        </w:rPr>
        <w:t>Một số chính sách chưa được hấp thu hoặc hấp thu ít như: Chính sách hỗ trợ xây dựng kho bảo quản cam chanh, cam bù, bưởi Phúc Trạch, hỗ trợ sản xuất giống cá nước ngọt…. Một số chính sách ở một số địa phương chưa hiểu một cách đầy đủ như: Chính sách hỗ trợ cấp giấy chứng nhận VietGap, chính sách hỗ trợ hệ thống tưới cho cam bưởi (không hỗ trợ chi phí nhân công nhưng một số huyện vẫn căn cứ để xác định kinh phí hỗ trợ).</w:t>
      </w:r>
    </w:p>
    <w:p w14:paraId="59CA5C1A" w14:textId="77777777" w:rsidR="0099039C" w:rsidRPr="00BA72F7" w:rsidRDefault="0099039C" w:rsidP="00AF4F85">
      <w:pPr>
        <w:spacing w:before="120" w:after="120"/>
        <w:ind w:firstLine="720"/>
        <w:jc w:val="both"/>
        <w:rPr>
          <w:sz w:val="28"/>
          <w:szCs w:val="28"/>
          <w:lang w:val="pt-BR"/>
        </w:rPr>
      </w:pPr>
      <w:r w:rsidRPr="00BA72F7">
        <w:rPr>
          <w:i/>
          <w:sz w:val="28"/>
          <w:szCs w:val="28"/>
          <w:lang w:val="pt-BR"/>
        </w:rPr>
        <w:t>- Chính sách phát triển công nghệ sinh học:</w:t>
      </w:r>
      <w:r w:rsidRPr="00BA72F7">
        <w:rPr>
          <w:b/>
          <w:sz w:val="28"/>
          <w:szCs w:val="28"/>
          <w:lang w:val="pt-BR"/>
        </w:rPr>
        <w:t xml:space="preserve"> </w:t>
      </w:r>
      <w:r w:rsidRPr="00BA72F7">
        <w:rPr>
          <w:sz w:val="28"/>
          <w:szCs w:val="28"/>
          <w:lang w:val="pt-BR"/>
        </w:rPr>
        <w:t>Một số bộ phận người dân còn e ngại, chưa tích cực ứng dụng rộng rãi việc sử dụng phân hữu cơ vi sinh do phân hữu cơ vi sinh có tác dụng chậm hơn và tốn công hơn so với bón phân vô cơ.</w:t>
      </w:r>
    </w:p>
    <w:p w14:paraId="781E6CA0" w14:textId="77777777" w:rsidR="0099039C" w:rsidRPr="00BA72F7" w:rsidRDefault="0099039C" w:rsidP="00AF4F85">
      <w:pPr>
        <w:spacing w:before="120" w:after="120"/>
        <w:ind w:firstLine="720"/>
        <w:jc w:val="both"/>
        <w:rPr>
          <w:sz w:val="28"/>
          <w:szCs w:val="28"/>
        </w:rPr>
      </w:pPr>
      <w:r w:rsidRPr="00BA72F7">
        <w:rPr>
          <w:i/>
          <w:sz w:val="28"/>
          <w:szCs w:val="28"/>
          <w:lang w:val="sv-SE"/>
        </w:rPr>
        <w:t xml:space="preserve">- </w:t>
      </w:r>
      <w:r w:rsidRPr="00BA72F7">
        <w:rPr>
          <w:i/>
          <w:sz w:val="28"/>
          <w:szCs w:val="28"/>
        </w:rPr>
        <w:t>Về xây dựng nông thôn mới, môi trường nông thôn</w:t>
      </w:r>
      <w:r w:rsidRPr="00BA72F7">
        <w:rPr>
          <w:i/>
          <w:sz w:val="28"/>
          <w:szCs w:val="28"/>
          <w:lang w:val="sv-SE"/>
        </w:rPr>
        <w:t xml:space="preserve">: </w:t>
      </w:r>
      <w:r w:rsidRPr="00BA72F7">
        <w:rPr>
          <w:sz w:val="28"/>
          <w:szCs w:val="28"/>
        </w:rPr>
        <w:t>Một số cơ chế, chính sách có mức hỗ trợ thấp, phần lớn người dân tự thực hiện, tuy nhiên việc thanh toán kinh phí phải có các chứng từ hóa đơn gây khó khăn cho thôn, xóm trong tổ chức thực hiện như: hỗ trợ di dời, phá bỏ hố xí 2 ngăn,…; việc nghiệm thu chính sách hỗ trợ một số khu dân cư kiễu mẫu năm 2018 theo Nghị quyết số 32/2016/NQ-HĐND đạt chuẩn trước thời hạn gặp nhiều khó khăn, lúng túng tại cơ sở.</w:t>
      </w:r>
    </w:p>
    <w:p w14:paraId="423A32CE" w14:textId="77777777" w:rsidR="0099039C" w:rsidRPr="00BA72F7" w:rsidRDefault="0099039C" w:rsidP="00AF4F85">
      <w:pPr>
        <w:spacing w:before="120" w:after="120"/>
        <w:ind w:firstLine="720"/>
        <w:jc w:val="both"/>
        <w:rPr>
          <w:sz w:val="28"/>
          <w:szCs w:val="28"/>
          <w:lang w:val="nl-NL"/>
        </w:rPr>
      </w:pPr>
      <w:r w:rsidRPr="00BA72F7">
        <w:rPr>
          <w:i/>
          <w:sz w:val="28"/>
          <w:szCs w:val="28"/>
          <w:lang w:val="sv-SE"/>
        </w:rPr>
        <w:t xml:space="preserve">- Về hỗ trợ chương trình Mỗi xã một sản phẩm: </w:t>
      </w:r>
      <w:r w:rsidRPr="00BA72F7">
        <w:rPr>
          <w:sz w:val="28"/>
          <w:szCs w:val="28"/>
        </w:rPr>
        <w:t xml:space="preserve">Năm 2019, </w:t>
      </w:r>
      <w:r w:rsidRPr="00BA72F7">
        <w:rPr>
          <w:sz w:val="28"/>
          <w:szCs w:val="28"/>
          <w:lang w:val="nl-NL"/>
        </w:rPr>
        <w:t xml:space="preserve">Chương trình Mỗi xã một sản phẩm bắt đầu triển khai </w:t>
      </w:r>
      <w:r w:rsidRPr="00BA72F7">
        <w:rPr>
          <w:sz w:val="28"/>
          <w:szCs w:val="28"/>
        </w:rPr>
        <w:t>năm đầu tiên nên việc</w:t>
      </w:r>
      <w:r w:rsidRPr="00BA72F7">
        <w:rPr>
          <w:sz w:val="28"/>
          <w:szCs w:val="28"/>
          <w:lang w:val="nl-NL"/>
        </w:rPr>
        <w:t xml:space="preserve"> hướng dẫn thực hiện cũng như nghiệm thu chính sách còn chậm và lúng túng.</w:t>
      </w:r>
    </w:p>
    <w:p w14:paraId="4DBBEC44" w14:textId="77777777" w:rsidR="0099039C" w:rsidRPr="00BA72F7" w:rsidRDefault="0099039C" w:rsidP="00AF4F85">
      <w:pPr>
        <w:spacing w:before="120" w:after="120"/>
        <w:ind w:firstLine="720"/>
        <w:jc w:val="both"/>
        <w:rPr>
          <w:sz w:val="28"/>
          <w:szCs w:val="28"/>
        </w:rPr>
      </w:pPr>
      <w:r w:rsidRPr="00BA72F7">
        <w:rPr>
          <w:i/>
          <w:sz w:val="28"/>
          <w:szCs w:val="28"/>
          <w:lang w:val="sv-SE"/>
        </w:rPr>
        <w:t xml:space="preserve">-  Về hỗ trợ lãi suất: </w:t>
      </w:r>
      <w:r w:rsidRPr="00BA72F7">
        <w:rPr>
          <w:sz w:val="28"/>
          <w:szCs w:val="28"/>
          <w:lang w:val="sv-SE"/>
        </w:rPr>
        <w:t>Việc t</w:t>
      </w:r>
      <w:r w:rsidRPr="00BA72F7">
        <w:rPr>
          <w:sz w:val="28"/>
          <w:szCs w:val="28"/>
          <w:lang w:val="vi-VN"/>
        </w:rPr>
        <w:t>riển khai thực hiện trong</w:t>
      </w:r>
      <w:r w:rsidRPr="00BA72F7">
        <w:rPr>
          <w:sz w:val="28"/>
          <w:szCs w:val="28"/>
        </w:rPr>
        <w:t xml:space="preserve"> năm 2017-2018</w:t>
      </w:r>
      <w:r w:rsidRPr="00BA72F7">
        <w:rPr>
          <w:sz w:val="28"/>
          <w:szCs w:val="28"/>
          <w:lang w:val="vi-VN"/>
        </w:rPr>
        <w:t xml:space="preserve"> còn có vướng mắc</w:t>
      </w:r>
      <w:r w:rsidRPr="00BA72F7">
        <w:rPr>
          <w:sz w:val="28"/>
          <w:szCs w:val="28"/>
        </w:rPr>
        <w:t xml:space="preserve"> do </w:t>
      </w:r>
      <w:r w:rsidRPr="00BA72F7">
        <w:rPr>
          <w:sz w:val="28"/>
          <w:szCs w:val="28"/>
          <w:lang w:val="vi-VN"/>
        </w:rPr>
        <w:t>quy định thời hạn vay vốn trung, dài hạn</w:t>
      </w:r>
      <w:r w:rsidRPr="00BA72F7">
        <w:rPr>
          <w:sz w:val="28"/>
          <w:szCs w:val="28"/>
        </w:rPr>
        <w:t xml:space="preserve"> tại Nghị quyết 32/2016/NQ-HĐND khác so với </w:t>
      </w:r>
      <w:r w:rsidRPr="00BA72F7">
        <w:rPr>
          <w:sz w:val="28"/>
          <w:szCs w:val="28"/>
          <w:lang w:val="vi-VN"/>
        </w:rPr>
        <w:t xml:space="preserve">Thông tư 39/2016/TT-NHNN của </w:t>
      </w:r>
      <w:r w:rsidRPr="00BA72F7">
        <w:rPr>
          <w:sz w:val="28"/>
          <w:szCs w:val="28"/>
          <w:lang w:val="en-SG"/>
        </w:rPr>
        <w:t>Ngân hàng nhà nước Việt Nam</w:t>
      </w:r>
      <w:r w:rsidRPr="00BA72F7">
        <w:rPr>
          <w:sz w:val="28"/>
          <w:szCs w:val="28"/>
        </w:rPr>
        <w:t>, tỷ lệ vay vốn còn đạt khá thấp, việc chi trả tiền lãi được hỗ trợ ở một số địa phương còn chậm, làm giảm tính kịp thời của chính sách nên chính sách không phát huy được vai trò là đòn bẩy phát triển.</w:t>
      </w:r>
    </w:p>
    <w:p w14:paraId="3D63C7F7" w14:textId="77777777" w:rsidR="0099039C" w:rsidRPr="00BA72F7" w:rsidRDefault="0099039C" w:rsidP="00AF4F85">
      <w:pPr>
        <w:spacing w:before="120" w:after="120"/>
        <w:ind w:firstLine="720"/>
        <w:jc w:val="both"/>
        <w:rPr>
          <w:b/>
          <w:sz w:val="28"/>
          <w:szCs w:val="28"/>
        </w:rPr>
      </w:pPr>
      <w:r w:rsidRPr="00BA72F7">
        <w:rPr>
          <w:i/>
          <w:sz w:val="28"/>
          <w:szCs w:val="28"/>
        </w:rPr>
        <w:t xml:space="preserve">- Cơ chế hỗ trợ xi măng: </w:t>
      </w:r>
      <w:r w:rsidRPr="00BA72F7">
        <w:rPr>
          <w:sz w:val="28"/>
          <w:szCs w:val="28"/>
        </w:rPr>
        <w:t>Định mức ngân sách của tỉnh hỗ trợ xi măng còn thấp nên kết quả thực hiện tại một số địa phương chưa cao; việc xây dựng làm rãnh thoát nước trên các đường ngõ xóm rất cần thiết, được nhiều địa phương và nhân dân quan tâm, đề xuất, tuy nhiên chưa thuộc đối tượng được hỗ trợ xi măng theo các Nghị quyết; việc cung ứng xi măng có lúc chưa kịp thời, đặc biệt nhất là khoảng thời gian đầu năm của kế hoạch.</w:t>
      </w:r>
    </w:p>
    <w:p w14:paraId="37FB31B6" w14:textId="77777777" w:rsidR="0099039C" w:rsidRPr="00BA72F7" w:rsidRDefault="0099039C" w:rsidP="00AF4F85">
      <w:pPr>
        <w:spacing w:before="120" w:after="120"/>
        <w:ind w:firstLine="709"/>
        <w:jc w:val="both"/>
        <w:rPr>
          <w:b/>
          <w:sz w:val="28"/>
          <w:szCs w:val="28"/>
        </w:rPr>
      </w:pPr>
      <w:r w:rsidRPr="00BA72F7">
        <w:rPr>
          <w:b/>
          <w:sz w:val="28"/>
          <w:szCs w:val="28"/>
        </w:rPr>
        <w:t>3. Nguyên nhân</w:t>
      </w:r>
    </w:p>
    <w:p w14:paraId="339DA04C" w14:textId="77777777" w:rsidR="00045548" w:rsidRPr="00BA72F7" w:rsidRDefault="00045548" w:rsidP="00AF4F85">
      <w:pPr>
        <w:spacing w:before="120" w:after="120"/>
        <w:ind w:firstLine="709"/>
        <w:jc w:val="both"/>
        <w:rPr>
          <w:i/>
          <w:sz w:val="28"/>
          <w:szCs w:val="28"/>
        </w:rPr>
      </w:pPr>
      <w:r w:rsidRPr="00BA72F7">
        <w:rPr>
          <w:i/>
          <w:sz w:val="28"/>
          <w:szCs w:val="28"/>
        </w:rPr>
        <w:t>a) Nguyên nhân khách quan</w:t>
      </w:r>
    </w:p>
    <w:p w14:paraId="411B4519" w14:textId="77777777" w:rsidR="00045548" w:rsidRPr="00BA72F7" w:rsidRDefault="00045548" w:rsidP="00AF4F85">
      <w:pPr>
        <w:spacing w:before="120" w:after="120"/>
        <w:ind w:firstLine="709"/>
        <w:jc w:val="both"/>
        <w:rPr>
          <w:sz w:val="28"/>
          <w:szCs w:val="28"/>
        </w:rPr>
      </w:pPr>
      <w:r w:rsidRPr="00BA72F7">
        <w:rPr>
          <w:sz w:val="28"/>
          <w:szCs w:val="28"/>
        </w:rPr>
        <w:t xml:space="preserve">- Chính sách theo Nghị quyết 32/2016/NQ-HĐND, 123/2018/NQ-HĐND là tổng hợp của nhiều lĩnh vực: nông nghiệp, thương mại, khoa học công nghệ, nông thôn mới, giao thông nông thôn... thuận tiện trong việc tra cứu chính sách, tuy nhiên trong triển khai thực hiện mỗi chính sách lại có một quy trình hướng dẫn thực hiện riêng, tương ứng với mỗi cơ quan thuộc lĩnh vực quản lý chuyên </w:t>
      </w:r>
      <w:r w:rsidRPr="00BA72F7">
        <w:rPr>
          <w:sz w:val="28"/>
          <w:szCs w:val="28"/>
        </w:rPr>
        <w:lastRenderedPageBreak/>
        <w:t xml:space="preserve">ngành chủ trì xâu nối riêng nên việc triển khai thực hiện tại địa phương còn gặp một số khó khăn. </w:t>
      </w:r>
    </w:p>
    <w:p w14:paraId="4E36A07B" w14:textId="4BF60B87" w:rsidR="00045548" w:rsidRPr="00BA72F7" w:rsidRDefault="00045548" w:rsidP="00AF4F85">
      <w:pPr>
        <w:spacing w:before="120" w:after="120"/>
        <w:ind w:firstLine="709"/>
        <w:jc w:val="both"/>
        <w:rPr>
          <w:sz w:val="28"/>
          <w:szCs w:val="28"/>
        </w:rPr>
      </w:pPr>
      <w:r w:rsidRPr="00BA72F7">
        <w:rPr>
          <w:sz w:val="28"/>
          <w:szCs w:val="28"/>
        </w:rPr>
        <w:t>- Quyết định 18/2017/QĐ-UBND ngày 03/5/2017 của UBND tỉnh về hướng dẫn thực hiện Nghị quyết 32/2016/NQ-HĐND và Quyết định số 868/QĐ-UBND ngày 26/3/2019 hướng dẫn thực hiện Nghị quyết số 123/2018/NQ-HĐND quy định việc phân bổ và giao kế hoạch kinh phí thực hiện đối với từng chính sách, từng đơn vị, địa phương (chỉ thực hiện trong phạm vi kinh phí được giao)</w:t>
      </w:r>
      <w:r w:rsidR="000C4CC6" w:rsidRPr="00BA72F7">
        <w:rPr>
          <w:sz w:val="28"/>
          <w:szCs w:val="28"/>
        </w:rPr>
        <w:t xml:space="preserve"> nên phần nào đã hạn chế số lượng mô hình hỗ trợ,</w:t>
      </w:r>
      <w:r w:rsidRPr="00BA72F7">
        <w:rPr>
          <w:sz w:val="28"/>
          <w:szCs w:val="28"/>
        </w:rPr>
        <w:t xml:space="preserve"> trước đây theo Nghị quyết 90/2014/NQ-HĐND không quy định điều này</w:t>
      </w:r>
      <w:r w:rsidR="009524F0" w:rsidRPr="00BA72F7">
        <w:rPr>
          <w:sz w:val="28"/>
          <w:szCs w:val="28"/>
        </w:rPr>
        <w:t>.</w:t>
      </w:r>
    </w:p>
    <w:p w14:paraId="20B764B4" w14:textId="77777777" w:rsidR="00045548" w:rsidRPr="00BA72F7" w:rsidRDefault="00045548" w:rsidP="00AF4F85">
      <w:pPr>
        <w:spacing w:before="120" w:after="120"/>
        <w:ind w:firstLine="709"/>
        <w:jc w:val="both"/>
        <w:rPr>
          <w:sz w:val="28"/>
          <w:szCs w:val="28"/>
        </w:rPr>
      </w:pPr>
      <w:r w:rsidRPr="00BA72F7">
        <w:rPr>
          <w:sz w:val="28"/>
          <w:szCs w:val="28"/>
        </w:rPr>
        <w:t xml:space="preserve"> - Thời gian qua, do bị ảnh hưởng của t</w:t>
      </w:r>
      <w:r w:rsidRPr="00BA72F7">
        <w:rPr>
          <w:sz w:val="28"/>
          <w:szCs w:val="28"/>
          <w:lang w:val="vi-VN"/>
        </w:rPr>
        <w:t>hiên tai, dịch bệnh diễn biến phức tạp</w:t>
      </w:r>
      <w:r w:rsidRPr="00BA72F7">
        <w:rPr>
          <w:sz w:val="28"/>
          <w:szCs w:val="28"/>
          <w:lang w:val="en-SG"/>
        </w:rPr>
        <w:t xml:space="preserve"> (</w:t>
      </w:r>
      <w:r w:rsidRPr="00BA72F7">
        <w:rPr>
          <w:sz w:val="28"/>
          <w:szCs w:val="28"/>
          <w:lang w:val="vi-VN"/>
        </w:rPr>
        <w:t>dịch tả lợn Châu phi, dịch bệnh Covid 19)</w:t>
      </w:r>
      <w:r w:rsidRPr="00BA72F7">
        <w:rPr>
          <w:sz w:val="28"/>
          <w:szCs w:val="28"/>
        </w:rPr>
        <w:t xml:space="preserve">, </w:t>
      </w:r>
      <w:r w:rsidRPr="00BA72F7">
        <w:rPr>
          <w:sz w:val="28"/>
          <w:szCs w:val="28"/>
          <w:lang w:val="vi-VN"/>
        </w:rPr>
        <w:t xml:space="preserve">thị trường </w:t>
      </w:r>
      <w:r w:rsidRPr="00BA72F7">
        <w:rPr>
          <w:sz w:val="28"/>
          <w:szCs w:val="28"/>
        </w:rPr>
        <w:t xml:space="preserve">đầu ra </w:t>
      </w:r>
      <w:r w:rsidRPr="00BA72F7">
        <w:rPr>
          <w:sz w:val="28"/>
          <w:szCs w:val="28"/>
          <w:lang w:val="en-SG"/>
        </w:rPr>
        <w:t xml:space="preserve">không ổn định đã </w:t>
      </w:r>
      <w:r w:rsidRPr="00BA72F7">
        <w:rPr>
          <w:sz w:val="28"/>
          <w:szCs w:val="28"/>
          <w:lang w:val="vi-VN"/>
        </w:rPr>
        <w:t xml:space="preserve">gây ảnh hưởng tiêu cực đến sự phát triển của kinh tế </w:t>
      </w:r>
      <w:r w:rsidRPr="00BA72F7">
        <w:rPr>
          <w:sz w:val="28"/>
          <w:szCs w:val="28"/>
        </w:rPr>
        <w:t>nói chung, cũng đã làm giảm sự hấp thu của chính sách nói riêng.</w:t>
      </w:r>
    </w:p>
    <w:p w14:paraId="3AAEEAEF" w14:textId="0FF373AA" w:rsidR="0099039C" w:rsidRPr="00BA72F7" w:rsidRDefault="00045548" w:rsidP="00AF4F85">
      <w:pPr>
        <w:spacing w:before="120" w:after="120"/>
        <w:ind w:firstLine="709"/>
        <w:jc w:val="both"/>
        <w:rPr>
          <w:i/>
          <w:sz w:val="28"/>
          <w:szCs w:val="28"/>
        </w:rPr>
      </w:pPr>
      <w:r w:rsidRPr="00BA72F7">
        <w:rPr>
          <w:i/>
          <w:sz w:val="28"/>
          <w:szCs w:val="28"/>
        </w:rPr>
        <w:t>b</w:t>
      </w:r>
      <w:r w:rsidR="0099039C" w:rsidRPr="00BA72F7">
        <w:rPr>
          <w:i/>
          <w:sz w:val="28"/>
          <w:szCs w:val="28"/>
        </w:rPr>
        <w:t>) Nguyên nhân chủ quan</w:t>
      </w:r>
    </w:p>
    <w:p w14:paraId="13224223" w14:textId="77777777" w:rsidR="00231EA4" w:rsidRPr="00BA72F7" w:rsidRDefault="00231EA4" w:rsidP="00AF4F85">
      <w:pPr>
        <w:spacing w:before="120" w:after="120"/>
        <w:ind w:firstLine="709"/>
        <w:jc w:val="both"/>
        <w:rPr>
          <w:sz w:val="28"/>
          <w:szCs w:val="28"/>
        </w:rPr>
      </w:pPr>
      <w:r w:rsidRPr="00BA72F7">
        <w:rPr>
          <w:sz w:val="28"/>
          <w:szCs w:val="28"/>
        </w:rPr>
        <w:t>- Công tác tuyên truyền, hướng dẫn thực hiện chính sách ở các địa phương chưa thực sự sâu sát, thiếu đồng bộ, cấp ủy chính quyền thiếu quan tâm chỉ đạo thực hiện, tư vấn hỗ trợ thực hiện chính sách (kinh phí cho tuyên truyền, phổ biến chính sách còn hạn chế, những năm qua ở cấp tỉnh chưa bố trí kinh phí thực hiện nội dung này).</w:t>
      </w:r>
    </w:p>
    <w:p w14:paraId="3F4A3F70" w14:textId="2129340C" w:rsidR="009524F0" w:rsidRPr="00BA72F7" w:rsidRDefault="0099039C" w:rsidP="00AF4F85">
      <w:pPr>
        <w:spacing w:before="120" w:after="120"/>
        <w:ind w:firstLine="709"/>
        <w:jc w:val="both"/>
        <w:rPr>
          <w:iCs/>
          <w:sz w:val="28"/>
          <w:szCs w:val="28"/>
          <w:lang w:val="es-ES"/>
        </w:rPr>
      </w:pPr>
      <w:r w:rsidRPr="00BA72F7">
        <w:rPr>
          <w:iCs/>
          <w:sz w:val="28"/>
          <w:szCs w:val="28"/>
          <w:lang w:val="es-ES"/>
        </w:rPr>
        <w:t xml:space="preserve">- </w:t>
      </w:r>
      <w:r w:rsidR="009524F0" w:rsidRPr="00BA72F7">
        <w:rPr>
          <w:sz w:val="28"/>
          <w:szCs w:val="28"/>
        </w:rPr>
        <w:t xml:space="preserve">Một bộ phận đội ngũ cán bộ làm công tác chính sách ở cấp huyện, xã chưa </w:t>
      </w:r>
      <w:r w:rsidR="00DD6DC0" w:rsidRPr="00BA72F7">
        <w:rPr>
          <w:sz w:val="28"/>
          <w:szCs w:val="28"/>
        </w:rPr>
        <w:t xml:space="preserve">đầu tư nghiên cứu để </w:t>
      </w:r>
      <w:r w:rsidR="009524F0" w:rsidRPr="00BA72F7">
        <w:rPr>
          <w:sz w:val="28"/>
          <w:szCs w:val="28"/>
        </w:rPr>
        <w:t>nắm bắt đầy đủ và đúng về các quy định, hồ sơ thủ tục của cơ chế, chính sách</w:t>
      </w:r>
      <w:r w:rsidR="005947CD" w:rsidRPr="00BA72F7">
        <w:rPr>
          <w:sz w:val="28"/>
          <w:szCs w:val="28"/>
        </w:rPr>
        <w:t>.</w:t>
      </w:r>
    </w:p>
    <w:p w14:paraId="3D91FE29" w14:textId="2328263B" w:rsidR="00292D66" w:rsidRPr="00BA72F7" w:rsidRDefault="005947CD" w:rsidP="00AF4F85">
      <w:pPr>
        <w:spacing w:before="120" w:after="120"/>
        <w:ind w:firstLine="709"/>
        <w:jc w:val="both"/>
        <w:rPr>
          <w:iCs/>
          <w:sz w:val="28"/>
          <w:szCs w:val="28"/>
          <w:lang w:val="es-ES"/>
        </w:rPr>
      </w:pPr>
      <w:r w:rsidRPr="00BA72F7">
        <w:rPr>
          <w:iCs/>
          <w:sz w:val="28"/>
          <w:szCs w:val="28"/>
          <w:lang w:val="es-ES"/>
        </w:rPr>
        <w:t xml:space="preserve">- </w:t>
      </w:r>
      <w:r w:rsidR="00DB69C9" w:rsidRPr="00BA72F7">
        <w:rPr>
          <w:iCs/>
          <w:sz w:val="28"/>
          <w:szCs w:val="28"/>
          <w:lang w:val="es-ES"/>
        </w:rPr>
        <w:t xml:space="preserve">Vẫn </w:t>
      </w:r>
      <w:r w:rsidR="0099039C" w:rsidRPr="00BA72F7">
        <w:rPr>
          <w:iCs/>
          <w:sz w:val="28"/>
          <w:szCs w:val="28"/>
          <w:lang w:val="es-ES"/>
        </w:rPr>
        <w:t xml:space="preserve">còn </w:t>
      </w:r>
      <w:r w:rsidR="004F5678" w:rsidRPr="00BA72F7">
        <w:rPr>
          <w:iCs/>
          <w:sz w:val="28"/>
          <w:szCs w:val="28"/>
          <w:lang w:val="es-ES"/>
        </w:rPr>
        <w:t xml:space="preserve">có tư tưởng </w:t>
      </w:r>
      <w:r w:rsidR="0099039C" w:rsidRPr="00BA72F7">
        <w:rPr>
          <w:iCs/>
          <w:sz w:val="28"/>
          <w:szCs w:val="28"/>
          <w:lang w:val="es-ES"/>
        </w:rPr>
        <w:t xml:space="preserve">trông chờ ỷ lại vào </w:t>
      </w:r>
      <w:r w:rsidR="004601A2" w:rsidRPr="00BA72F7">
        <w:rPr>
          <w:iCs/>
          <w:sz w:val="28"/>
          <w:szCs w:val="28"/>
          <w:lang w:val="es-ES"/>
        </w:rPr>
        <w:t>chính sách của nhà nước</w:t>
      </w:r>
      <w:r w:rsidR="00292D66" w:rsidRPr="00BA72F7">
        <w:rPr>
          <w:iCs/>
          <w:sz w:val="28"/>
          <w:szCs w:val="28"/>
          <w:lang w:val="es-ES"/>
        </w:rPr>
        <w:t xml:space="preserve"> và các dự án tài trợ khi thực hiện các chính sách</w:t>
      </w:r>
      <w:r w:rsidR="00DB69C9" w:rsidRPr="00BA72F7">
        <w:rPr>
          <w:iCs/>
          <w:sz w:val="28"/>
          <w:szCs w:val="28"/>
          <w:lang w:val="es-ES"/>
        </w:rPr>
        <w:t xml:space="preserve"> ở một bộ phận ng</w:t>
      </w:r>
      <w:r w:rsidR="00DB69C9" w:rsidRPr="00BA72F7">
        <w:rPr>
          <w:rFonts w:hint="eastAsia"/>
          <w:iCs/>
          <w:sz w:val="28"/>
          <w:szCs w:val="28"/>
          <w:lang w:val="es-ES"/>
        </w:rPr>
        <w:t>ư</w:t>
      </w:r>
      <w:r w:rsidR="00DB69C9" w:rsidRPr="00BA72F7">
        <w:rPr>
          <w:iCs/>
          <w:sz w:val="28"/>
          <w:szCs w:val="28"/>
          <w:lang w:val="es-ES"/>
        </w:rPr>
        <w:t xml:space="preserve">ời dân, cán bộ </w:t>
      </w:r>
      <w:r w:rsidR="00DB69C9" w:rsidRPr="00BA72F7">
        <w:rPr>
          <w:rFonts w:hint="eastAsia"/>
          <w:iCs/>
          <w:sz w:val="28"/>
          <w:szCs w:val="28"/>
          <w:lang w:val="es-ES"/>
        </w:rPr>
        <w:t>đ</w:t>
      </w:r>
      <w:r w:rsidR="00DB69C9" w:rsidRPr="00BA72F7">
        <w:rPr>
          <w:iCs/>
          <w:sz w:val="28"/>
          <w:szCs w:val="28"/>
          <w:lang w:val="es-ES"/>
        </w:rPr>
        <w:t>ịa ph</w:t>
      </w:r>
      <w:r w:rsidR="00DB69C9" w:rsidRPr="00BA72F7">
        <w:rPr>
          <w:rFonts w:hint="eastAsia"/>
          <w:iCs/>
          <w:sz w:val="28"/>
          <w:szCs w:val="28"/>
          <w:lang w:val="es-ES"/>
        </w:rPr>
        <w:t>ươ</w:t>
      </w:r>
      <w:r w:rsidR="00DB69C9" w:rsidRPr="00BA72F7">
        <w:rPr>
          <w:iCs/>
          <w:sz w:val="28"/>
          <w:szCs w:val="28"/>
          <w:lang w:val="es-ES"/>
        </w:rPr>
        <w:t>ng</w:t>
      </w:r>
      <w:r w:rsidR="00292D66" w:rsidRPr="00BA72F7">
        <w:rPr>
          <w:iCs/>
          <w:sz w:val="28"/>
          <w:szCs w:val="28"/>
          <w:lang w:val="es-ES"/>
        </w:rPr>
        <w:t xml:space="preserve"> </w:t>
      </w:r>
      <w:r w:rsidR="00DB69C9" w:rsidRPr="00BA72F7">
        <w:rPr>
          <w:iCs/>
          <w:sz w:val="28"/>
          <w:szCs w:val="28"/>
          <w:lang w:val="es-ES"/>
        </w:rPr>
        <w:t>khi</w:t>
      </w:r>
      <w:r w:rsidR="00730FB0" w:rsidRPr="00BA72F7">
        <w:rPr>
          <w:iCs/>
          <w:sz w:val="28"/>
          <w:szCs w:val="28"/>
          <w:lang w:val="es-ES"/>
        </w:rPr>
        <w:t xml:space="preserve"> </w:t>
      </w:r>
      <w:r w:rsidR="00292D66" w:rsidRPr="00BA72F7">
        <w:rPr>
          <w:iCs/>
          <w:sz w:val="28"/>
          <w:szCs w:val="28"/>
          <w:lang w:val="es-ES"/>
        </w:rPr>
        <w:t xml:space="preserve">làm đường giao thông nông thôn, </w:t>
      </w:r>
      <w:r w:rsidR="00730FB0" w:rsidRPr="00BA72F7">
        <w:rPr>
          <w:iCs/>
          <w:sz w:val="28"/>
          <w:szCs w:val="28"/>
          <w:lang w:val="es-ES"/>
        </w:rPr>
        <w:t xml:space="preserve">làm </w:t>
      </w:r>
      <w:r w:rsidR="00292D66" w:rsidRPr="00BA72F7">
        <w:rPr>
          <w:iCs/>
          <w:sz w:val="28"/>
          <w:szCs w:val="28"/>
          <w:lang w:val="es-ES"/>
        </w:rPr>
        <w:t>kênh mương nội đồng.</w:t>
      </w:r>
      <w:r w:rsidR="00292D66" w:rsidRPr="00BA72F7">
        <w:rPr>
          <w:sz w:val="28"/>
          <w:szCs w:val="28"/>
        </w:rPr>
        <w:t xml:space="preserve"> </w:t>
      </w:r>
    </w:p>
    <w:p w14:paraId="18693AB7" w14:textId="10CF09BA" w:rsidR="00A477EA" w:rsidRPr="00BA72F7" w:rsidRDefault="00A477EA" w:rsidP="00ED77BC">
      <w:pPr>
        <w:spacing w:before="120" w:after="120"/>
        <w:ind w:firstLine="720"/>
        <w:jc w:val="both"/>
        <w:rPr>
          <w:b/>
          <w:sz w:val="28"/>
          <w:szCs w:val="28"/>
        </w:rPr>
      </w:pPr>
    </w:p>
    <w:p w14:paraId="17FE30FC" w14:textId="7050D4B0" w:rsidR="00E237FA" w:rsidRPr="00BA72F7" w:rsidRDefault="002B325F" w:rsidP="00AE6BC5">
      <w:pPr>
        <w:ind w:left="2880" w:firstLine="720"/>
        <w:rPr>
          <w:b/>
          <w:sz w:val="28"/>
          <w:szCs w:val="28"/>
        </w:rPr>
      </w:pPr>
      <w:r w:rsidRPr="00BA72F7">
        <w:rPr>
          <w:b/>
          <w:sz w:val="28"/>
          <w:szCs w:val="28"/>
        </w:rPr>
        <w:t xml:space="preserve"> </w:t>
      </w:r>
      <w:r w:rsidR="0057289E" w:rsidRPr="00BA72F7">
        <w:rPr>
          <w:b/>
          <w:sz w:val="28"/>
          <w:szCs w:val="28"/>
        </w:rPr>
        <w:t xml:space="preserve">PHẦN </w:t>
      </w:r>
      <w:r w:rsidR="00E237FA" w:rsidRPr="00BA72F7">
        <w:rPr>
          <w:b/>
          <w:sz w:val="28"/>
          <w:szCs w:val="28"/>
        </w:rPr>
        <w:t>II</w:t>
      </w:r>
    </w:p>
    <w:p w14:paraId="0DA9F75C" w14:textId="77777777" w:rsidR="00E237FA" w:rsidRPr="00BA72F7" w:rsidRDefault="008D7B9A" w:rsidP="00AE6BC5">
      <w:pPr>
        <w:jc w:val="center"/>
        <w:rPr>
          <w:b/>
          <w:sz w:val="28"/>
          <w:szCs w:val="28"/>
          <w:lang w:val="sq-AL"/>
        </w:rPr>
      </w:pPr>
      <w:r w:rsidRPr="00BA72F7">
        <w:rPr>
          <w:b/>
          <w:sz w:val="28"/>
          <w:szCs w:val="28"/>
          <w:lang w:val="sq-AL"/>
        </w:rPr>
        <w:t>QUAN ĐIỂM, MỤC TIÊU</w:t>
      </w:r>
      <w:r w:rsidR="00B10F83" w:rsidRPr="00BA72F7">
        <w:rPr>
          <w:b/>
          <w:sz w:val="28"/>
          <w:szCs w:val="28"/>
          <w:lang w:val="sq-AL"/>
        </w:rPr>
        <w:t>,</w:t>
      </w:r>
      <w:r w:rsidRPr="00BA72F7">
        <w:rPr>
          <w:b/>
          <w:sz w:val="28"/>
          <w:szCs w:val="28"/>
          <w:lang w:val="sq-AL"/>
        </w:rPr>
        <w:t xml:space="preserve"> ĐỊNH HƯỚNG </w:t>
      </w:r>
      <w:r w:rsidR="00B10F83" w:rsidRPr="00BA72F7">
        <w:rPr>
          <w:b/>
          <w:sz w:val="28"/>
          <w:szCs w:val="28"/>
          <w:lang w:val="sq-AL"/>
        </w:rPr>
        <w:t xml:space="preserve">VÀ NỘI DUNG </w:t>
      </w:r>
      <w:r w:rsidRPr="00BA72F7">
        <w:rPr>
          <w:b/>
          <w:sz w:val="28"/>
          <w:szCs w:val="28"/>
          <w:lang w:val="sq-AL"/>
        </w:rPr>
        <w:t xml:space="preserve"> </w:t>
      </w:r>
    </w:p>
    <w:p w14:paraId="4C8346A8" w14:textId="689FD506" w:rsidR="0057289E" w:rsidRPr="00BA72F7" w:rsidRDefault="008D7B9A" w:rsidP="00AE6BC5">
      <w:pPr>
        <w:jc w:val="center"/>
        <w:rPr>
          <w:b/>
          <w:sz w:val="28"/>
          <w:szCs w:val="28"/>
          <w:lang w:val="sq-AL"/>
        </w:rPr>
      </w:pPr>
      <w:r w:rsidRPr="00BA72F7">
        <w:rPr>
          <w:b/>
          <w:sz w:val="28"/>
          <w:szCs w:val="28"/>
          <w:lang w:val="sq-AL"/>
        </w:rPr>
        <w:t>CHÍNH SÁCH GIAI ĐOẠN 202</w:t>
      </w:r>
      <w:r w:rsidR="00AA0A32" w:rsidRPr="00BA72F7">
        <w:rPr>
          <w:b/>
          <w:sz w:val="28"/>
          <w:szCs w:val="28"/>
          <w:lang w:val="sq-AL"/>
        </w:rPr>
        <w:t>2</w:t>
      </w:r>
      <w:r w:rsidRPr="00BA72F7">
        <w:rPr>
          <w:b/>
          <w:sz w:val="28"/>
          <w:szCs w:val="28"/>
          <w:lang w:val="sq-AL"/>
        </w:rPr>
        <w:t>-2025</w:t>
      </w:r>
    </w:p>
    <w:p w14:paraId="633A8ABF" w14:textId="77777777" w:rsidR="006C22AC" w:rsidRPr="00BA72F7" w:rsidRDefault="006C22AC" w:rsidP="00AF4F85">
      <w:pPr>
        <w:spacing w:before="120" w:after="120"/>
        <w:jc w:val="center"/>
        <w:rPr>
          <w:b/>
          <w:sz w:val="28"/>
          <w:szCs w:val="28"/>
        </w:rPr>
      </w:pPr>
    </w:p>
    <w:p w14:paraId="57E9BAEB" w14:textId="77777777" w:rsidR="00A64D78" w:rsidRPr="00BA72F7" w:rsidRDefault="00A64D78" w:rsidP="00AF4F85">
      <w:pPr>
        <w:autoSpaceDE w:val="0"/>
        <w:autoSpaceDN w:val="0"/>
        <w:adjustRightInd w:val="0"/>
        <w:spacing w:before="120" w:after="120"/>
        <w:ind w:firstLine="720"/>
        <w:jc w:val="both"/>
        <w:rPr>
          <w:b/>
          <w:spacing w:val="-2"/>
          <w:sz w:val="28"/>
          <w:szCs w:val="28"/>
        </w:rPr>
      </w:pPr>
      <w:r w:rsidRPr="00BA72F7">
        <w:rPr>
          <w:b/>
          <w:spacing w:val="-2"/>
          <w:sz w:val="28"/>
          <w:szCs w:val="28"/>
        </w:rPr>
        <w:t xml:space="preserve">I. QUAN ĐIỂM </w:t>
      </w:r>
    </w:p>
    <w:p w14:paraId="3CB4BB0A" w14:textId="0CA17398" w:rsidR="0090014F" w:rsidRPr="00BA72F7" w:rsidRDefault="000D12CC" w:rsidP="00AF4F85">
      <w:pPr>
        <w:autoSpaceDE w:val="0"/>
        <w:autoSpaceDN w:val="0"/>
        <w:adjustRightInd w:val="0"/>
        <w:spacing w:before="120" w:after="120"/>
        <w:ind w:firstLine="720"/>
        <w:jc w:val="both"/>
        <w:rPr>
          <w:sz w:val="28"/>
          <w:szCs w:val="28"/>
        </w:rPr>
      </w:pPr>
      <w:r w:rsidRPr="00BA72F7">
        <w:rPr>
          <w:spacing w:val="-2"/>
          <w:sz w:val="28"/>
          <w:szCs w:val="28"/>
        </w:rPr>
        <w:t xml:space="preserve">- </w:t>
      </w:r>
      <w:r w:rsidR="00E668CA" w:rsidRPr="00BA72F7">
        <w:rPr>
          <w:spacing w:val="-2"/>
          <w:sz w:val="28"/>
          <w:szCs w:val="28"/>
        </w:rPr>
        <w:t>X</w:t>
      </w:r>
      <w:r w:rsidR="00083E41" w:rsidRPr="00BA72F7">
        <w:rPr>
          <w:spacing w:val="-2"/>
          <w:sz w:val="28"/>
          <w:szCs w:val="28"/>
        </w:rPr>
        <w:t>ác định sản x</w:t>
      </w:r>
      <w:r w:rsidR="000F79FC" w:rsidRPr="00BA72F7">
        <w:rPr>
          <w:spacing w:val="-2"/>
          <w:sz w:val="28"/>
          <w:szCs w:val="28"/>
        </w:rPr>
        <w:t>uất là yếu tố cốt lõi, là nền tảng để nâng cao đời sống</w:t>
      </w:r>
      <w:r w:rsidR="00E668CA" w:rsidRPr="00BA72F7">
        <w:rPr>
          <w:spacing w:val="-2"/>
          <w:sz w:val="28"/>
          <w:szCs w:val="28"/>
        </w:rPr>
        <w:t>,</w:t>
      </w:r>
      <w:r w:rsidR="000F79FC" w:rsidRPr="00BA72F7">
        <w:rPr>
          <w:spacing w:val="-2"/>
          <w:sz w:val="28"/>
          <w:szCs w:val="28"/>
        </w:rPr>
        <w:t xml:space="preserve"> thu nhập cho nhân dân</w:t>
      </w:r>
      <w:r w:rsidR="00E668CA" w:rsidRPr="00BA72F7">
        <w:rPr>
          <w:spacing w:val="-2"/>
          <w:sz w:val="28"/>
          <w:szCs w:val="28"/>
        </w:rPr>
        <w:t>,</w:t>
      </w:r>
      <w:r w:rsidR="000F79FC" w:rsidRPr="00BA72F7">
        <w:rPr>
          <w:spacing w:val="-2"/>
          <w:sz w:val="28"/>
          <w:szCs w:val="28"/>
        </w:rPr>
        <w:t xml:space="preserve"> đảm bảo phát triển kinh tế - xã hội ổn định,</w:t>
      </w:r>
      <w:r w:rsidR="00E668CA" w:rsidRPr="00BA72F7">
        <w:rPr>
          <w:spacing w:val="-2"/>
          <w:sz w:val="28"/>
          <w:szCs w:val="28"/>
        </w:rPr>
        <w:t xml:space="preserve"> </w:t>
      </w:r>
      <w:r w:rsidR="000F79FC" w:rsidRPr="00BA72F7">
        <w:rPr>
          <w:spacing w:val="-2"/>
          <w:sz w:val="28"/>
          <w:szCs w:val="28"/>
        </w:rPr>
        <w:t>bền vững</w:t>
      </w:r>
      <w:r w:rsidR="00506883" w:rsidRPr="00BA72F7">
        <w:rPr>
          <w:spacing w:val="-2"/>
          <w:sz w:val="28"/>
          <w:szCs w:val="28"/>
        </w:rPr>
        <w:t xml:space="preserve"> nhằm đạt mục tiêu </w:t>
      </w:r>
      <w:r w:rsidR="00AB6E79" w:rsidRPr="00BA72F7">
        <w:rPr>
          <w:spacing w:val="-2"/>
          <w:sz w:val="28"/>
          <w:szCs w:val="28"/>
        </w:rPr>
        <w:t>phấn đấu</w:t>
      </w:r>
      <w:r w:rsidR="00F32DD3" w:rsidRPr="00BA72F7">
        <w:rPr>
          <w:spacing w:val="-2"/>
          <w:sz w:val="28"/>
          <w:szCs w:val="28"/>
        </w:rPr>
        <w:t xml:space="preserve"> </w:t>
      </w:r>
      <w:r w:rsidR="00AB6E79" w:rsidRPr="00BA72F7">
        <w:rPr>
          <w:spacing w:val="-2"/>
          <w:sz w:val="28"/>
          <w:szCs w:val="28"/>
        </w:rPr>
        <w:t>đến năm 2025</w:t>
      </w:r>
      <w:r w:rsidR="00347124" w:rsidRPr="00BA72F7">
        <w:rPr>
          <w:spacing w:val="-2"/>
          <w:sz w:val="28"/>
          <w:szCs w:val="28"/>
        </w:rPr>
        <w:t xml:space="preserve"> </w:t>
      </w:r>
      <w:r w:rsidR="00AB6E79" w:rsidRPr="00BA72F7">
        <w:rPr>
          <w:spacing w:val="-2"/>
          <w:sz w:val="28"/>
          <w:szCs w:val="28"/>
        </w:rPr>
        <w:t xml:space="preserve">tỉnh ta đạt chuẩn </w:t>
      </w:r>
      <w:r w:rsidR="00632507" w:rsidRPr="00BA72F7">
        <w:rPr>
          <w:spacing w:val="-2"/>
          <w:sz w:val="28"/>
          <w:szCs w:val="28"/>
        </w:rPr>
        <w:t>N</w:t>
      </w:r>
      <w:r w:rsidR="00AB6E79" w:rsidRPr="00BA72F7">
        <w:rPr>
          <w:spacing w:val="-2"/>
          <w:sz w:val="28"/>
          <w:szCs w:val="28"/>
        </w:rPr>
        <w:t xml:space="preserve">ông thôn mới với mức </w:t>
      </w:r>
      <w:r w:rsidR="00AB6E79" w:rsidRPr="00BA72F7">
        <w:rPr>
          <w:sz w:val="28"/>
          <w:szCs w:val="28"/>
        </w:rPr>
        <w:t>thu nhập bình quân đầu người khu vực nông thôn đạt tối thiểu 60 triệu đồng/người/năm</w:t>
      </w:r>
      <w:r w:rsidR="00CF79D6" w:rsidRPr="00BA72F7">
        <w:rPr>
          <w:sz w:val="28"/>
          <w:szCs w:val="28"/>
        </w:rPr>
        <w:t>,</w:t>
      </w:r>
      <w:r w:rsidR="00E77841" w:rsidRPr="00BA72F7">
        <w:rPr>
          <w:sz w:val="28"/>
          <w:szCs w:val="28"/>
        </w:rPr>
        <w:t xml:space="preserve"> đây là</w:t>
      </w:r>
      <w:r w:rsidR="00596E8C" w:rsidRPr="00BA72F7">
        <w:rPr>
          <w:sz w:val="28"/>
          <w:szCs w:val="28"/>
        </w:rPr>
        <w:t xml:space="preserve"> nhiệm vụ</w:t>
      </w:r>
      <w:r w:rsidR="00CF79D6" w:rsidRPr="00BA72F7">
        <w:rPr>
          <w:sz w:val="28"/>
          <w:szCs w:val="28"/>
        </w:rPr>
        <w:t xml:space="preserve"> </w:t>
      </w:r>
      <w:r w:rsidR="00596E8C" w:rsidRPr="00BA72F7">
        <w:rPr>
          <w:sz w:val="28"/>
          <w:szCs w:val="28"/>
        </w:rPr>
        <w:t>quan trọng</w:t>
      </w:r>
      <w:r w:rsidR="00CF79D6" w:rsidRPr="00BA72F7">
        <w:rPr>
          <w:sz w:val="28"/>
          <w:szCs w:val="28"/>
        </w:rPr>
        <w:t xml:space="preserve"> của cơ cấu </w:t>
      </w:r>
      <w:r w:rsidR="00AB6E79" w:rsidRPr="00BA72F7">
        <w:rPr>
          <w:sz w:val="28"/>
          <w:szCs w:val="28"/>
        </w:rPr>
        <w:t xml:space="preserve">lại ngành </w:t>
      </w:r>
      <w:r w:rsidR="00527202" w:rsidRPr="00BA72F7">
        <w:rPr>
          <w:sz w:val="28"/>
          <w:szCs w:val="28"/>
        </w:rPr>
        <w:t>N</w:t>
      </w:r>
      <w:r w:rsidR="00CF79D6" w:rsidRPr="00BA72F7">
        <w:rPr>
          <w:sz w:val="28"/>
          <w:szCs w:val="28"/>
        </w:rPr>
        <w:t xml:space="preserve">ông nghiệp </w:t>
      </w:r>
      <w:r w:rsidR="00596E8C" w:rsidRPr="00BA72F7">
        <w:rPr>
          <w:sz w:val="28"/>
          <w:szCs w:val="28"/>
        </w:rPr>
        <w:t xml:space="preserve">và phát triển kinh tế nông thôn </w:t>
      </w:r>
      <w:r w:rsidR="00AB6E79" w:rsidRPr="00BA72F7">
        <w:rPr>
          <w:sz w:val="28"/>
          <w:szCs w:val="28"/>
        </w:rPr>
        <w:t xml:space="preserve">trong </w:t>
      </w:r>
      <w:r w:rsidR="00A64D78" w:rsidRPr="00BA72F7">
        <w:rPr>
          <w:iCs/>
          <w:sz w:val="28"/>
          <w:szCs w:val="28"/>
        </w:rPr>
        <w:t>giai đoạn 202</w:t>
      </w:r>
      <w:r w:rsidR="00AA0A32" w:rsidRPr="00BA72F7">
        <w:rPr>
          <w:iCs/>
          <w:sz w:val="28"/>
          <w:szCs w:val="28"/>
        </w:rPr>
        <w:t>2</w:t>
      </w:r>
      <w:r w:rsidR="00A64D78" w:rsidRPr="00BA72F7">
        <w:rPr>
          <w:iCs/>
          <w:sz w:val="28"/>
          <w:szCs w:val="28"/>
        </w:rPr>
        <w:t>-2025</w:t>
      </w:r>
      <w:r w:rsidR="00506883" w:rsidRPr="00BA72F7">
        <w:rPr>
          <w:iCs/>
          <w:sz w:val="28"/>
          <w:szCs w:val="28"/>
        </w:rPr>
        <w:t>.</w:t>
      </w:r>
      <w:r w:rsidR="00A64D78" w:rsidRPr="00BA72F7">
        <w:rPr>
          <w:iCs/>
          <w:sz w:val="28"/>
          <w:szCs w:val="28"/>
        </w:rPr>
        <w:t xml:space="preserve"> </w:t>
      </w:r>
      <w:r w:rsidR="00506883" w:rsidRPr="00BA72F7">
        <w:rPr>
          <w:iCs/>
          <w:sz w:val="28"/>
          <w:szCs w:val="28"/>
        </w:rPr>
        <w:t>V</w:t>
      </w:r>
      <w:r w:rsidR="00AB6E79" w:rsidRPr="00BA72F7">
        <w:rPr>
          <w:iCs/>
          <w:sz w:val="28"/>
          <w:szCs w:val="28"/>
        </w:rPr>
        <w:t>ì vậy</w:t>
      </w:r>
      <w:r w:rsidR="00506883" w:rsidRPr="00BA72F7">
        <w:rPr>
          <w:iCs/>
          <w:sz w:val="28"/>
          <w:szCs w:val="28"/>
        </w:rPr>
        <w:t>,</w:t>
      </w:r>
      <w:r w:rsidR="00AB6E79" w:rsidRPr="00BA72F7">
        <w:rPr>
          <w:iCs/>
          <w:sz w:val="28"/>
          <w:szCs w:val="28"/>
        </w:rPr>
        <w:t xml:space="preserve"> </w:t>
      </w:r>
      <w:r w:rsidR="00E17FF5" w:rsidRPr="00BA72F7">
        <w:rPr>
          <w:iCs/>
          <w:sz w:val="28"/>
          <w:szCs w:val="28"/>
        </w:rPr>
        <w:t xml:space="preserve">cần ưu tiên nguồn lực để thực hiện một cách </w:t>
      </w:r>
      <w:r w:rsidR="00AB4725" w:rsidRPr="00BA72F7">
        <w:rPr>
          <w:sz w:val="28"/>
          <w:szCs w:val="28"/>
          <w:lang w:val="es-ES"/>
        </w:rPr>
        <w:t>thiết thực, đi vào chiều sâu,</w:t>
      </w:r>
      <w:r w:rsidR="00A77225" w:rsidRPr="00BA72F7">
        <w:rPr>
          <w:sz w:val="28"/>
          <w:szCs w:val="28"/>
          <w:lang w:val="es-ES"/>
        </w:rPr>
        <w:t xml:space="preserve"> nâng cao chất lượng, gia tăng </w:t>
      </w:r>
      <w:r w:rsidR="00AB4725" w:rsidRPr="00BA72F7">
        <w:rPr>
          <w:sz w:val="28"/>
          <w:szCs w:val="28"/>
          <w:lang w:val="es-ES"/>
        </w:rPr>
        <w:t>giá trị</w:t>
      </w:r>
      <w:r w:rsidR="00CC1ED3" w:rsidRPr="00BA72F7">
        <w:rPr>
          <w:sz w:val="28"/>
          <w:szCs w:val="28"/>
        </w:rPr>
        <w:t>, khai thác các tiềm năng, lợi thế của địa phương</w:t>
      </w:r>
      <w:r w:rsidR="00021C00" w:rsidRPr="00BA72F7">
        <w:rPr>
          <w:sz w:val="28"/>
          <w:szCs w:val="28"/>
        </w:rPr>
        <w:t>,</w:t>
      </w:r>
      <w:r w:rsidR="00A400AC" w:rsidRPr="00BA72F7">
        <w:rPr>
          <w:sz w:val="28"/>
          <w:szCs w:val="28"/>
        </w:rPr>
        <w:t xml:space="preserve"> </w:t>
      </w:r>
      <w:r w:rsidR="00CC1ED3" w:rsidRPr="00BA72F7">
        <w:rPr>
          <w:iCs/>
          <w:sz w:val="28"/>
          <w:szCs w:val="28"/>
        </w:rPr>
        <w:t xml:space="preserve">hỗ trợ các </w:t>
      </w:r>
      <w:r w:rsidR="00CC1ED3" w:rsidRPr="00BA72F7">
        <w:rPr>
          <w:iCs/>
          <w:sz w:val="28"/>
          <w:szCs w:val="28"/>
        </w:rPr>
        <w:lastRenderedPageBreak/>
        <w:t>khâu thực sự cần thiết cho sản xuất hàng hóa</w:t>
      </w:r>
      <w:r w:rsidR="00021C00" w:rsidRPr="00BA72F7">
        <w:rPr>
          <w:iCs/>
          <w:sz w:val="28"/>
          <w:szCs w:val="28"/>
        </w:rPr>
        <w:t xml:space="preserve">, </w:t>
      </w:r>
      <w:r w:rsidR="00CC1ED3" w:rsidRPr="00BA72F7">
        <w:rPr>
          <w:iCs/>
          <w:sz w:val="28"/>
          <w:szCs w:val="28"/>
        </w:rPr>
        <w:t>làm</w:t>
      </w:r>
      <w:r w:rsidR="00CC1ED3" w:rsidRPr="00BA72F7">
        <w:rPr>
          <w:sz w:val="28"/>
          <w:szCs w:val="28"/>
        </w:rPr>
        <w:t xml:space="preserve"> </w:t>
      </w:r>
      <w:r w:rsidR="0090014F" w:rsidRPr="00BA72F7">
        <w:rPr>
          <w:sz w:val="28"/>
          <w:szCs w:val="28"/>
        </w:rPr>
        <w:t xml:space="preserve">động lực </w:t>
      </w:r>
      <w:r w:rsidR="006F6E88" w:rsidRPr="00BA72F7">
        <w:rPr>
          <w:sz w:val="28"/>
          <w:szCs w:val="28"/>
        </w:rPr>
        <w:t xml:space="preserve">thúc đẩy </w:t>
      </w:r>
      <w:r w:rsidR="003C78E1" w:rsidRPr="00BA72F7">
        <w:rPr>
          <w:sz w:val="28"/>
          <w:szCs w:val="28"/>
        </w:rPr>
        <w:t xml:space="preserve">phát triển </w:t>
      </w:r>
      <w:r w:rsidR="006F6E88" w:rsidRPr="00BA72F7">
        <w:rPr>
          <w:sz w:val="28"/>
          <w:szCs w:val="28"/>
        </w:rPr>
        <w:t>sản xuất nông nghiệp</w:t>
      </w:r>
      <w:r w:rsidR="003C78E1" w:rsidRPr="00BA72F7">
        <w:rPr>
          <w:sz w:val="28"/>
          <w:szCs w:val="28"/>
        </w:rPr>
        <w:t xml:space="preserve">, kinh tế nông thôn </w:t>
      </w:r>
      <w:r w:rsidR="006F6E88" w:rsidRPr="00BA72F7">
        <w:rPr>
          <w:sz w:val="28"/>
          <w:szCs w:val="28"/>
        </w:rPr>
        <w:t>bền vững</w:t>
      </w:r>
      <w:r w:rsidR="00CC1ED3" w:rsidRPr="00BA72F7">
        <w:rPr>
          <w:sz w:val="28"/>
          <w:szCs w:val="28"/>
        </w:rPr>
        <w:t>.</w:t>
      </w:r>
    </w:p>
    <w:p w14:paraId="49AD4EC3" w14:textId="77777777" w:rsidR="00C56FDB" w:rsidRPr="00BA72F7" w:rsidRDefault="00C56FDB" w:rsidP="00C56FDB">
      <w:pPr>
        <w:autoSpaceDE w:val="0"/>
        <w:autoSpaceDN w:val="0"/>
        <w:adjustRightInd w:val="0"/>
        <w:spacing w:before="120" w:after="120"/>
        <w:ind w:firstLine="720"/>
        <w:jc w:val="both"/>
        <w:rPr>
          <w:sz w:val="28"/>
          <w:szCs w:val="28"/>
        </w:rPr>
      </w:pPr>
      <w:r w:rsidRPr="00BA72F7">
        <w:rPr>
          <w:sz w:val="28"/>
          <w:szCs w:val="28"/>
        </w:rPr>
        <w:t>- Chuyển từ khuyến khích hỗ trợ phát triển sản xuất nông nghiệp sang khuyến khích hỗ trợ phát triển kinh tế nông nghiệp, nông thôn, lấy khoa học công nghệ làm nền tảng, đặc biệt là chuyển đổi số để thúc đẩy tăng trưởng kinh tế, trong đó chú trọng phát triển các sản phẩm nông nghiệp chủ lực, sản phẩm OCOP, sản phẩm làng nghề, ngành nghề nông thôn gắn với thị trường để tạo ra tăng trưởng</w:t>
      </w:r>
      <w:r w:rsidRPr="00BA72F7">
        <w:rPr>
          <w:sz w:val="28"/>
          <w:szCs w:val="28"/>
          <w:lang w:val="sq-AL"/>
        </w:rPr>
        <w:t xml:space="preserve">, </w:t>
      </w:r>
      <w:r w:rsidRPr="00BA72F7">
        <w:rPr>
          <w:sz w:val="28"/>
          <w:szCs w:val="28"/>
        </w:rPr>
        <w:t xml:space="preserve">đồng thời phải đảm bảo duy trì những thành quả đã đạt được của ngành Nông nghiệp trong thời gian qua. </w:t>
      </w:r>
    </w:p>
    <w:p w14:paraId="2AE91981" w14:textId="5B428F2C" w:rsidR="00AB70C3" w:rsidRPr="00BA72F7" w:rsidRDefault="00AB70C3" w:rsidP="00AF4F85">
      <w:pPr>
        <w:pStyle w:val="Body1"/>
        <w:widowControl w:val="0"/>
        <w:spacing w:before="120" w:after="120" w:line="240" w:lineRule="auto"/>
        <w:ind w:firstLine="709"/>
        <w:jc w:val="both"/>
        <w:rPr>
          <w:rFonts w:ascii="Times New Roman" w:hAnsi="Times New Roman"/>
          <w:color w:val="auto"/>
          <w:sz w:val="28"/>
          <w:szCs w:val="28"/>
          <w:lang w:val="es-ES"/>
        </w:rPr>
      </w:pPr>
      <w:r w:rsidRPr="00BA72F7">
        <w:rPr>
          <w:rFonts w:ascii="Times New Roman" w:hAnsi="Times New Roman"/>
          <w:color w:val="auto"/>
          <w:sz w:val="28"/>
          <w:szCs w:val="28"/>
          <w:lang w:val="sv-SE"/>
        </w:rPr>
        <w:t xml:space="preserve">- </w:t>
      </w:r>
      <w:r w:rsidRPr="00BA72F7">
        <w:rPr>
          <w:rFonts w:ascii="Times New Roman" w:hAnsi="Times New Roman"/>
          <w:color w:val="auto"/>
          <w:sz w:val="28"/>
          <w:szCs w:val="28"/>
          <w:lang w:val="es-ES"/>
        </w:rPr>
        <w:t>Lấy Nghị quyết số 123/2018/NQ-HĐND làm nền tảng để xem xét n</w:t>
      </w:r>
      <w:r w:rsidRPr="00BA72F7">
        <w:rPr>
          <w:rFonts w:ascii="Times New Roman" w:hAnsi="Times New Roman"/>
          <w:color w:val="auto"/>
          <w:sz w:val="28"/>
          <w:szCs w:val="28"/>
        </w:rPr>
        <w:t>hững chính sách đang phát huy tác dụng thúc đẩy phát triển sản xuất, tạo tăng trưởng và được cộng đồng hưởng ứng thì tiếp tục giữ nguyên trong giai đoạn 202</w:t>
      </w:r>
      <w:r w:rsidR="00AA0A32" w:rsidRPr="00BA72F7">
        <w:rPr>
          <w:rFonts w:ascii="Times New Roman" w:hAnsi="Times New Roman"/>
          <w:color w:val="auto"/>
          <w:sz w:val="28"/>
          <w:szCs w:val="28"/>
        </w:rPr>
        <w:t>2</w:t>
      </w:r>
      <w:r w:rsidRPr="00BA72F7">
        <w:rPr>
          <w:rFonts w:ascii="Times New Roman" w:hAnsi="Times New Roman"/>
          <w:color w:val="auto"/>
          <w:sz w:val="28"/>
          <w:szCs w:val="28"/>
        </w:rPr>
        <w:t xml:space="preserve">-2025, chỉ điều chỉnh những nội dung mà trên thực tế còn vướng mắc để triển khai thực hiện được thuận lợi hơn. </w:t>
      </w:r>
      <w:r w:rsidRPr="00BA72F7">
        <w:rPr>
          <w:rFonts w:ascii="Times New Roman" w:hAnsi="Times New Roman"/>
          <w:color w:val="auto"/>
          <w:sz w:val="28"/>
          <w:szCs w:val="28"/>
          <w:lang w:val="es-ES"/>
        </w:rPr>
        <w:t>Những chính sách khó hấp thu hoặc không còn phù hợp với giai đoạn 202</w:t>
      </w:r>
      <w:r w:rsidR="00AA0A32" w:rsidRPr="00BA72F7">
        <w:rPr>
          <w:rFonts w:ascii="Times New Roman" w:hAnsi="Times New Roman"/>
          <w:color w:val="auto"/>
          <w:sz w:val="28"/>
          <w:szCs w:val="28"/>
          <w:lang w:val="es-ES"/>
        </w:rPr>
        <w:t>2</w:t>
      </w:r>
      <w:r w:rsidRPr="00BA72F7">
        <w:rPr>
          <w:rFonts w:ascii="Times New Roman" w:hAnsi="Times New Roman"/>
          <w:color w:val="auto"/>
          <w:sz w:val="28"/>
          <w:szCs w:val="28"/>
          <w:lang w:val="es-ES"/>
        </w:rPr>
        <w:t>-2025 thì xem xét bãi bỏ, đồng thời bổ sung những chính sách mới phù hợp với định hướng, chiến lược trên từng lĩnh vực.</w:t>
      </w:r>
    </w:p>
    <w:p w14:paraId="4B843C36" w14:textId="77777777" w:rsidR="00A64D78" w:rsidRPr="00BA72F7" w:rsidRDefault="0056603A" w:rsidP="00AF4F85">
      <w:pPr>
        <w:spacing w:before="120" w:after="120"/>
        <w:ind w:firstLine="720"/>
        <w:jc w:val="both"/>
        <w:rPr>
          <w:sz w:val="28"/>
          <w:szCs w:val="28"/>
        </w:rPr>
      </w:pPr>
      <w:bookmarkStart w:id="2" w:name="muc_1"/>
      <w:r w:rsidRPr="00BA72F7">
        <w:rPr>
          <w:b/>
          <w:bCs/>
          <w:sz w:val="28"/>
          <w:szCs w:val="28"/>
        </w:rPr>
        <w:t>I</w:t>
      </w:r>
      <w:r w:rsidR="00A64D78" w:rsidRPr="00BA72F7">
        <w:rPr>
          <w:b/>
          <w:bCs/>
          <w:sz w:val="28"/>
          <w:szCs w:val="28"/>
          <w:lang w:val="vi-VN"/>
        </w:rPr>
        <w:t>I. MỤC ĐÍCH, YÊU CẦU</w:t>
      </w:r>
      <w:bookmarkEnd w:id="2"/>
    </w:p>
    <w:p w14:paraId="2B06AEFF" w14:textId="77777777" w:rsidR="002D1BAA" w:rsidRPr="00BA72F7" w:rsidRDefault="002D1BAA" w:rsidP="00AF4F85">
      <w:pPr>
        <w:autoSpaceDE w:val="0"/>
        <w:autoSpaceDN w:val="0"/>
        <w:adjustRightInd w:val="0"/>
        <w:spacing w:before="120" w:after="120"/>
        <w:ind w:firstLine="720"/>
        <w:jc w:val="both"/>
        <w:rPr>
          <w:b/>
          <w:sz w:val="28"/>
          <w:szCs w:val="28"/>
        </w:rPr>
      </w:pPr>
      <w:r w:rsidRPr="00BA72F7">
        <w:rPr>
          <w:b/>
          <w:sz w:val="28"/>
          <w:szCs w:val="28"/>
        </w:rPr>
        <w:t>1. Mục đích</w:t>
      </w:r>
    </w:p>
    <w:p w14:paraId="6016CA38" w14:textId="51CBEDD2" w:rsidR="00670EEA" w:rsidRPr="00BA72F7" w:rsidRDefault="00A64D78" w:rsidP="00AF4F85">
      <w:pPr>
        <w:autoSpaceDE w:val="0"/>
        <w:autoSpaceDN w:val="0"/>
        <w:adjustRightInd w:val="0"/>
        <w:spacing w:before="120" w:after="120"/>
        <w:ind w:firstLine="720"/>
        <w:jc w:val="both"/>
        <w:rPr>
          <w:spacing w:val="-2"/>
          <w:sz w:val="28"/>
          <w:szCs w:val="28"/>
        </w:rPr>
      </w:pPr>
      <w:r w:rsidRPr="00BA72F7">
        <w:rPr>
          <w:sz w:val="28"/>
          <w:szCs w:val="28"/>
        </w:rPr>
        <w:t>Giai đoạn 202</w:t>
      </w:r>
      <w:r w:rsidR="00AA0A32" w:rsidRPr="00BA72F7">
        <w:rPr>
          <w:sz w:val="28"/>
          <w:szCs w:val="28"/>
        </w:rPr>
        <w:t>2</w:t>
      </w:r>
      <w:r w:rsidRPr="00BA72F7">
        <w:rPr>
          <w:sz w:val="28"/>
          <w:szCs w:val="28"/>
        </w:rPr>
        <w:t xml:space="preserve">-2025, chính sách nông nghiệp, nông thôn </w:t>
      </w:r>
      <w:r w:rsidR="00632507" w:rsidRPr="00BA72F7">
        <w:rPr>
          <w:spacing w:val="-2"/>
          <w:sz w:val="28"/>
          <w:szCs w:val="28"/>
        </w:rPr>
        <w:t>nhằm</w:t>
      </w:r>
      <w:r w:rsidR="005F6107" w:rsidRPr="00BA72F7">
        <w:rPr>
          <w:spacing w:val="-2"/>
          <w:sz w:val="28"/>
          <w:szCs w:val="28"/>
        </w:rPr>
        <w:t xml:space="preserve"> khuyến khích</w:t>
      </w:r>
      <w:r w:rsidRPr="00BA72F7">
        <w:rPr>
          <w:spacing w:val="-2"/>
          <w:sz w:val="28"/>
          <w:szCs w:val="28"/>
        </w:rPr>
        <w:t xml:space="preserve"> </w:t>
      </w:r>
      <w:r w:rsidR="00817438" w:rsidRPr="00BA72F7">
        <w:rPr>
          <w:spacing w:val="-2"/>
          <w:sz w:val="28"/>
          <w:szCs w:val="28"/>
        </w:rPr>
        <w:t xml:space="preserve">hỗ trợ, dẫn dắt cộng đồng nỗ lực để thực hiện các mục tiêu tại </w:t>
      </w:r>
      <w:r w:rsidR="002A0618" w:rsidRPr="00BA72F7">
        <w:rPr>
          <w:sz w:val="28"/>
          <w:szCs w:val="28"/>
        </w:rPr>
        <w:t xml:space="preserve">Nghị quyết Đại hội Đảng bộ tỉnh Hà Tĩnh lần thứ XIX nhiệm kỳ 2020-2025, </w:t>
      </w:r>
      <w:r w:rsidR="00817438" w:rsidRPr="00BA72F7">
        <w:rPr>
          <w:sz w:val="28"/>
          <w:szCs w:val="28"/>
        </w:rPr>
        <w:t>Nghị quyết số 04-NQ/TU ngày 15/7/2021 của Ban Chấp hành Đảng bộ tỉnh về tập trung lãnh đạo, chỉ đạo thực hiện Đề án “Thí điểm xây dựng tỉnh Hà Tĩnh đạt chuẩn nông thôn mới, giai đoạn 2021- 2025</w:t>
      </w:r>
      <w:r w:rsidR="00AA0038" w:rsidRPr="00BA72F7">
        <w:rPr>
          <w:sz w:val="28"/>
          <w:szCs w:val="28"/>
        </w:rPr>
        <w:t>”</w:t>
      </w:r>
      <w:r w:rsidR="005F6107" w:rsidRPr="00BA72F7">
        <w:rPr>
          <w:sz w:val="28"/>
          <w:szCs w:val="28"/>
        </w:rPr>
        <w:t xml:space="preserve">, </w:t>
      </w:r>
      <w:r w:rsidR="005F6107" w:rsidRPr="00BA72F7">
        <w:rPr>
          <w:spacing w:val="-2"/>
          <w:sz w:val="28"/>
          <w:szCs w:val="28"/>
        </w:rPr>
        <w:t xml:space="preserve">trong đó </w:t>
      </w:r>
      <w:r w:rsidR="00BC08EC" w:rsidRPr="00BA72F7">
        <w:rPr>
          <w:spacing w:val="-2"/>
          <w:sz w:val="28"/>
          <w:szCs w:val="28"/>
        </w:rPr>
        <w:t xml:space="preserve">có </w:t>
      </w:r>
      <w:r w:rsidR="00AA0038" w:rsidRPr="00BA72F7">
        <w:rPr>
          <w:spacing w:val="-2"/>
          <w:sz w:val="28"/>
          <w:szCs w:val="28"/>
        </w:rPr>
        <w:t xml:space="preserve">những </w:t>
      </w:r>
      <w:r w:rsidR="00BC08EC" w:rsidRPr="00BA72F7">
        <w:rPr>
          <w:spacing w:val="-2"/>
          <w:sz w:val="28"/>
          <w:szCs w:val="28"/>
        </w:rPr>
        <w:t>mục tiêu</w:t>
      </w:r>
      <w:r w:rsidR="00AA0038" w:rsidRPr="00BA72F7">
        <w:rPr>
          <w:spacing w:val="-2"/>
          <w:sz w:val="28"/>
          <w:szCs w:val="28"/>
        </w:rPr>
        <w:t xml:space="preserve"> quan trọng đối với nông nghiệp, nông dân, nông thôn</w:t>
      </w:r>
      <w:r w:rsidR="000E7E6A" w:rsidRPr="00BA72F7">
        <w:rPr>
          <w:spacing w:val="-2"/>
          <w:sz w:val="28"/>
          <w:szCs w:val="28"/>
        </w:rPr>
        <w:t>: C</w:t>
      </w:r>
      <w:r w:rsidR="00670EEA" w:rsidRPr="00BA72F7">
        <w:rPr>
          <w:sz w:val="28"/>
          <w:szCs w:val="28"/>
        </w:rPr>
        <w:t>ải thiện toàn diện đời sống Nhân dân; đến năm 202</w:t>
      </w:r>
      <w:r w:rsidR="00C801B2" w:rsidRPr="00BA72F7">
        <w:rPr>
          <w:sz w:val="28"/>
          <w:szCs w:val="28"/>
        </w:rPr>
        <w:t xml:space="preserve">5 tỉnh đạt chuẩn nông thôn mới </w:t>
      </w:r>
      <w:r w:rsidR="000E7E6A" w:rsidRPr="00BA72F7">
        <w:rPr>
          <w:spacing w:val="-2"/>
          <w:sz w:val="28"/>
          <w:szCs w:val="28"/>
        </w:rPr>
        <w:t xml:space="preserve">với mức </w:t>
      </w:r>
      <w:r w:rsidR="000E7E6A" w:rsidRPr="00BA72F7">
        <w:rPr>
          <w:sz w:val="28"/>
          <w:szCs w:val="28"/>
        </w:rPr>
        <w:t xml:space="preserve">thu nhập bình quân đầu </w:t>
      </w:r>
      <w:r w:rsidR="000E7E6A" w:rsidRPr="00BA72F7">
        <w:rPr>
          <w:spacing w:val="-2"/>
          <w:sz w:val="28"/>
          <w:szCs w:val="28"/>
        </w:rPr>
        <w:t>người khu vực nông thôn đạt tối thiểu 60 triệu đồng/người/năm</w:t>
      </w:r>
      <w:r w:rsidR="00C801B2" w:rsidRPr="00BA72F7">
        <w:rPr>
          <w:spacing w:val="-2"/>
          <w:sz w:val="28"/>
          <w:szCs w:val="28"/>
        </w:rPr>
        <w:t>;</w:t>
      </w:r>
      <w:r w:rsidR="00BC08EC" w:rsidRPr="00BA72F7">
        <w:rPr>
          <w:spacing w:val="-2"/>
          <w:sz w:val="28"/>
          <w:szCs w:val="28"/>
        </w:rPr>
        <w:t xml:space="preserve"> </w:t>
      </w:r>
      <w:r w:rsidR="00C801B2" w:rsidRPr="00BA72F7">
        <w:rPr>
          <w:spacing w:val="-2"/>
          <w:sz w:val="28"/>
          <w:szCs w:val="28"/>
        </w:rPr>
        <w:t>x</w:t>
      </w:r>
      <w:r w:rsidR="00BD3496" w:rsidRPr="00BA72F7">
        <w:rPr>
          <w:spacing w:val="-2"/>
          <w:sz w:val="28"/>
          <w:szCs w:val="28"/>
        </w:rPr>
        <w:t>ây dựng nền nông nghiệp sinh thái, nông thôn hiện đại và nông dân văn minh; kết cấu hạ tầng nông thôn đồng bộ, liên kết vùng thuận lợi và thích ứng với biến đổi khí hậu</w:t>
      </w:r>
      <w:r w:rsidR="00C801B2" w:rsidRPr="00BA72F7">
        <w:rPr>
          <w:spacing w:val="-2"/>
          <w:sz w:val="28"/>
          <w:szCs w:val="28"/>
        </w:rPr>
        <w:t>;</w:t>
      </w:r>
      <w:r w:rsidR="00BD3496" w:rsidRPr="00BA72F7">
        <w:rPr>
          <w:spacing w:val="-2"/>
          <w:sz w:val="28"/>
          <w:szCs w:val="28"/>
        </w:rPr>
        <w:t xml:space="preserve"> </w:t>
      </w:r>
      <w:r w:rsidR="00C801B2" w:rsidRPr="00BA72F7">
        <w:rPr>
          <w:spacing w:val="-2"/>
          <w:sz w:val="28"/>
          <w:szCs w:val="28"/>
        </w:rPr>
        <w:t>đ</w:t>
      </w:r>
      <w:r w:rsidR="00BD3496" w:rsidRPr="00BA72F7">
        <w:rPr>
          <w:spacing w:val="-2"/>
          <w:sz w:val="28"/>
          <w:szCs w:val="28"/>
        </w:rPr>
        <w:t>ẩy mạnh ứng dụng tiến bộ khoa học - công nghệ, nhất là công nghệ sinh học, công nghệ số</w:t>
      </w:r>
      <w:r w:rsidR="00C801B2" w:rsidRPr="00BA72F7">
        <w:rPr>
          <w:spacing w:val="-2"/>
          <w:sz w:val="28"/>
          <w:szCs w:val="28"/>
        </w:rPr>
        <w:t>;</w:t>
      </w:r>
      <w:r w:rsidR="00BD3496" w:rsidRPr="00BA72F7">
        <w:rPr>
          <w:spacing w:val="-2"/>
          <w:sz w:val="28"/>
          <w:szCs w:val="28"/>
        </w:rPr>
        <w:t xml:space="preserve"> </w:t>
      </w:r>
      <w:r w:rsidR="00C801B2" w:rsidRPr="00BA72F7">
        <w:rPr>
          <w:spacing w:val="-2"/>
          <w:sz w:val="28"/>
          <w:szCs w:val="28"/>
        </w:rPr>
        <w:t>t</w:t>
      </w:r>
      <w:r w:rsidR="00BD3496" w:rsidRPr="00BA72F7">
        <w:rPr>
          <w:spacing w:val="-2"/>
          <w:sz w:val="28"/>
          <w:szCs w:val="28"/>
        </w:rPr>
        <w:t>ăng cường liên kết trong sản xuất, chế biến, tiêu thụ sản phẩm nông nghiệp</w:t>
      </w:r>
      <w:r w:rsidR="000E7E6A" w:rsidRPr="00BA72F7">
        <w:rPr>
          <w:spacing w:val="-2"/>
          <w:sz w:val="28"/>
          <w:szCs w:val="28"/>
        </w:rPr>
        <w:t>.</w:t>
      </w:r>
      <w:r w:rsidR="00AF4203" w:rsidRPr="00BA72F7">
        <w:rPr>
          <w:spacing w:val="-2"/>
          <w:sz w:val="28"/>
          <w:szCs w:val="28"/>
        </w:rPr>
        <w:t xml:space="preserve">   </w:t>
      </w:r>
    </w:p>
    <w:p w14:paraId="1833D9D8" w14:textId="3852861C" w:rsidR="002D1BAA" w:rsidRPr="00BA72F7" w:rsidRDefault="002D1BAA" w:rsidP="00AF4F85">
      <w:pPr>
        <w:pStyle w:val="Body1"/>
        <w:widowControl w:val="0"/>
        <w:spacing w:before="120" w:after="120" w:line="240" w:lineRule="auto"/>
        <w:ind w:firstLine="709"/>
        <w:jc w:val="both"/>
        <w:rPr>
          <w:rFonts w:ascii="Times New Roman" w:hAnsi="Times New Roman"/>
          <w:b/>
          <w:color w:val="auto"/>
          <w:sz w:val="28"/>
          <w:szCs w:val="28"/>
          <w:lang w:val="es-ES"/>
        </w:rPr>
      </w:pPr>
      <w:r w:rsidRPr="00BA72F7">
        <w:rPr>
          <w:rFonts w:ascii="Times New Roman" w:hAnsi="Times New Roman"/>
          <w:b/>
          <w:color w:val="auto"/>
          <w:sz w:val="28"/>
          <w:szCs w:val="28"/>
          <w:lang w:val="es-ES"/>
        </w:rPr>
        <w:t xml:space="preserve">2. </w:t>
      </w:r>
      <w:r w:rsidR="00475E40" w:rsidRPr="00BA72F7">
        <w:rPr>
          <w:rFonts w:ascii="Times New Roman" w:hAnsi="Times New Roman"/>
          <w:b/>
          <w:color w:val="auto"/>
          <w:sz w:val="28"/>
          <w:szCs w:val="28"/>
          <w:lang w:val="es-ES"/>
        </w:rPr>
        <w:t>Yêu cầu của chính sách</w:t>
      </w:r>
    </w:p>
    <w:p w14:paraId="1838DFC1" w14:textId="6A5067D4" w:rsidR="001C2CFD" w:rsidRPr="00BA72F7" w:rsidRDefault="001C2CFD" w:rsidP="00AF4F85">
      <w:pPr>
        <w:pStyle w:val="Body1"/>
        <w:widowControl w:val="0"/>
        <w:spacing w:before="120" w:after="120" w:line="240" w:lineRule="auto"/>
        <w:ind w:firstLine="709"/>
        <w:jc w:val="both"/>
        <w:rPr>
          <w:rFonts w:ascii="Times New Roman" w:hAnsi="Times New Roman"/>
          <w:color w:val="auto"/>
          <w:sz w:val="28"/>
          <w:szCs w:val="28"/>
          <w:lang w:val="es-ES"/>
        </w:rPr>
      </w:pPr>
      <w:r w:rsidRPr="00BA72F7">
        <w:rPr>
          <w:rFonts w:ascii="Times New Roman" w:hAnsi="Times New Roman"/>
          <w:color w:val="auto"/>
          <w:sz w:val="28"/>
          <w:szCs w:val="28"/>
          <w:lang w:val="es-ES"/>
        </w:rPr>
        <w:t xml:space="preserve">- </w:t>
      </w:r>
      <w:r w:rsidR="00475E40" w:rsidRPr="00BA72F7">
        <w:rPr>
          <w:rFonts w:ascii="Times New Roman" w:hAnsi="Times New Roman"/>
          <w:color w:val="auto"/>
          <w:sz w:val="28"/>
          <w:szCs w:val="28"/>
          <w:lang w:val="es-ES"/>
        </w:rPr>
        <w:t xml:space="preserve">Phải </w:t>
      </w:r>
      <w:r w:rsidRPr="00BA72F7">
        <w:rPr>
          <w:rFonts w:ascii="Times New Roman" w:hAnsi="Times New Roman"/>
          <w:color w:val="auto"/>
          <w:sz w:val="28"/>
          <w:szCs w:val="28"/>
          <w:lang w:val="es-ES"/>
        </w:rPr>
        <w:t xml:space="preserve">cụ thể hóa các chính sách của Trung ương vào </w:t>
      </w:r>
      <w:r w:rsidR="00E17FF5" w:rsidRPr="00BA72F7">
        <w:rPr>
          <w:rFonts w:ascii="Times New Roman" w:hAnsi="Times New Roman"/>
          <w:color w:val="auto"/>
          <w:sz w:val="28"/>
          <w:szCs w:val="28"/>
          <w:lang w:val="es-ES"/>
        </w:rPr>
        <w:t xml:space="preserve">chính sách của tỉnh, nhưng phải đảm bảo </w:t>
      </w:r>
      <w:r w:rsidRPr="00BA72F7">
        <w:rPr>
          <w:rFonts w:ascii="Times New Roman" w:hAnsi="Times New Roman"/>
          <w:color w:val="auto"/>
          <w:sz w:val="28"/>
          <w:szCs w:val="28"/>
          <w:lang w:val="es-ES"/>
        </w:rPr>
        <w:t xml:space="preserve">phù hợp với </w:t>
      </w:r>
      <w:r w:rsidR="00E17FF5" w:rsidRPr="00BA72F7">
        <w:rPr>
          <w:rFonts w:ascii="Times New Roman" w:hAnsi="Times New Roman"/>
          <w:color w:val="auto"/>
          <w:sz w:val="28"/>
          <w:szCs w:val="28"/>
          <w:lang w:val="es-ES"/>
        </w:rPr>
        <w:t>thực tế của</w:t>
      </w:r>
      <w:r w:rsidRPr="00BA72F7">
        <w:rPr>
          <w:rFonts w:ascii="Times New Roman" w:hAnsi="Times New Roman"/>
          <w:color w:val="auto"/>
          <w:sz w:val="28"/>
          <w:szCs w:val="28"/>
          <w:lang w:val="es-ES"/>
        </w:rPr>
        <w:t xml:space="preserve"> tỉnh.</w:t>
      </w:r>
    </w:p>
    <w:p w14:paraId="58ECB000" w14:textId="77777777" w:rsidR="00F812CB" w:rsidRPr="00BA72F7" w:rsidRDefault="001C2CFD" w:rsidP="00AF4F85">
      <w:pPr>
        <w:pStyle w:val="Body1"/>
        <w:widowControl w:val="0"/>
        <w:spacing w:before="120" w:after="120" w:line="240" w:lineRule="auto"/>
        <w:ind w:firstLine="709"/>
        <w:jc w:val="both"/>
        <w:rPr>
          <w:rFonts w:ascii="Times New Roman" w:hAnsi="Times New Roman"/>
          <w:color w:val="auto"/>
          <w:sz w:val="28"/>
          <w:szCs w:val="28"/>
          <w:lang w:val="es-ES"/>
        </w:rPr>
      </w:pPr>
      <w:r w:rsidRPr="00BA72F7">
        <w:rPr>
          <w:rFonts w:ascii="Times New Roman" w:hAnsi="Times New Roman"/>
          <w:color w:val="auto"/>
          <w:sz w:val="28"/>
          <w:szCs w:val="28"/>
          <w:lang w:val="es-ES"/>
        </w:rPr>
        <w:t xml:space="preserve">- </w:t>
      </w:r>
      <w:r w:rsidR="00F812CB" w:rsidRPr="00BA72F7">
        <w:rPr>
          <w:rFonts w:ascii="Times New Roman" w:hAnsi="Times New Roman"/>
          <w:color w:val="auto"/>
          <w:sz w:val="28"/>
          <w:szCs w:val="28"/>
          <w:lang w:val="es-ES"/>
        </w:rPr>
        <w:t xml:space="preserve">Chính sách </w:t>
      </w:r>
      <w:r w:rsidR="00854EB0" w:rsidRPr="00BA72F7">
        <w:rPr>
          <w:rFonts w:ascii="Times New Roman" w:hAnsi="Times New Roman"/>
          <w:color w:val="auto"/>
          <w:sz w:val="28"/>
          <w:szCs w:val="28"/>
          <w:lang w:val="es-ES"/>
        </w:rPr>
        <w:t xml:space="preserve">xây dựng phải bám sát quan điểm, mục tiêu, định hướng đã đề ra, </w:t>
      </w:r>
      <w:r w:rsidR="00F879C1" w:rsidRPr="00BA72F7">
        <w:rPr>
          <w:rFonts w:ascii="Times New Roman" w:hAnsi="Times New Roman"/>
          <w:color w:val="auto"/>
          <w:sz w:val="28"/>
          <w:szCs w:val="28"/>
          <w:lang w:val="es-ES"/>
        </w:rPr>
        <w:t xml:space="preserve">đảm bảo thiết thực, hiệu quả, </w:t>
      </w:r>
      <w:r w:rsidR="00F812CB" w:rsidRPr="00BA72F7">
        <w:rPr>
          <w:rFonts w:ascii="Times New Roman" w:hAnsi="Times New Roman"/>
          <w:color w:val="auto"/>
          <w:sz w:val="28"/>
          <w:szCs w:val="28"/>
          <w:lang w:val="es-ES"/>
        </w:rPr>
        <w:t xml:space="preserve">đáp ứng yêu cầu phát triển </w:t>
      </w:r>
      <w:r w:rsidR="00EE7D5A" w:rsidRPr="00BA72F7">
        <w:rPr>
          <w:rFonts w:ascii="Times New Roman" w:hAnsi="Times New Roman"/>
          <w:color w:val="auto"/>
          <w:sz w:val="28"/>
          <w:szCs w:val="28"/>
          <w:lang w:val="es-ES"/>
        </w:rPr>
        <w:t>kinh tế</w:t>
      </w:r>
      <w:r w:rsidR="00F812CB" w:rsidRPr="00BA72F7">
        <w:rPr>
          <w:rFonts w:ascii="Times New Roman" w:hAnsi="Times New Roman"/>
          <w:color w:val="auto"/>
          <w:sz w:val="28"/>
          <w:szCs w:val="28"/>
          <w:lang w:val="es-ES"/>
        </w:rPr>
        <w:t xml:space="preserve"> </w:t>
      </w:r>
      <w:r w:rsidR="00F879C1" w:rsidRPr="00BA72F7">
        <w:rPr>
          <w:rFonts w:ascii="Times New Roman" w:hAnsi="Times New Roman"/>
          <w:color w:val="auto"/>
          <w:sz w:val="28"/>
          <w:szCs w:val="28"/>
          <w:lang w:val="es-ES"/>
        </w:rPr>
        <w:t xml:space="preserve">- xã hội </w:t>
      </w:r>
      <w:r w:rsidR="00F812CB" w:rsidRPr="00BA72F7">
        <w:rPr>
          <w:rFonts w:ascii="Times New Roman" w:hAnsi="Times New Roman"/>
          <w:color w:val="auto"/>
          <w:sz w:val="28"/>
          <w:szCs w:val="28"/>
          <w:lang w:val="es-ES"/>
        </w:rPr>
        <w:t xml:space="preserve">của tỉnh nhà. </w:t>
      </w:r>
    </w:p>
    <w:p w14:paraId="0B28D562" w14:textId="77777777" w:rsidR="00EE7D5A" w:rsidRPr="00BA72F7" w:rsidRDefault="001C2CFD" w:rsidP="00AF4F85">
      <w:pPr>
        <w:pStyle w:val="Body1"/>
        <w:widowControl w:val="0"/>
        <w:spacing w:before="120" w:after="120" w:line="240" w:lineRule="auto"/>
        <w:ind w:firstLine="709"/>
        <w:jc w:val="both"/>
        <w:rPr>
          <w:rFonts w:ascii="Times New Roman" w:hAnsi="Times New Roman"/>
          <w:color w:val="auto"/>
          <w:sz w:val="28"/>
          <w:szCs w:val="28"/>
          <w:lang w:val="es-ES"/>
        </w:rPr>
      </w:pPr>
      <w:r w:rsidRPr="00BA72F7">
        <w:rPr>
          <w:rFonts w:ascii="Times New Roman" w:hAnsi="Times New Roman"/>
          <w:color w:val="auto"/>
          <w:sz w:val="28"/>
          <w:szCs w:val="28"/>
          <w:lang w:val="es-ES"/>
        </w:rPr>
        <w:t xml:space="preserve">- </w:t>
      </w:r>
      <w:r w:rsidR="00EE7D5A" w:rsidRPr="00BA72F7">
        <w:rPr>
          <w:rFonts w:ascii="Times New Roman" w:hAnsi="Times New Roman"/>
          <w:color w:val="auto"/>
          <w:sz w:val="28"/>
          <w:szCs w:val="28"/>
          <w:lang w:val="es-ES"/>
        </w:rPr>
        <w:t>C</w:t>
      </w:r>
      <w:r w:rsidR="00D517D2" w:rsidRPr="00BA72F7">
        <w:rPr>
          <w:rFonts w:ascii="Times New Roman" w:hAnsi="Times New Roman"/>
          <w:color w:val="auto"/>
          <w:sz w:val="28"/>
          <w:szCs w:val="28"/>
          <w:lang w:val="es-ES"/>
        </w:rPr>
        <w:t>ác c</w:t>
      </w:r>
      <w:r w:rsidR="00EE7D5A" w:rsidRPr="00BA72F7">
        <w:rPr>
          <w:rFonts w:ascii="Times New Roman" w:hAnsi="Times New Roman"/>
          <w:color w:val="auto"/>
          <w:sz w:val="28"/>
          <w:szCs w:val="28"/>
          <w:lang w:val="es-ES"/>
        </w:rPr>
        <w:t xml:space="preserve">hính sách phải rõ ràng, </w:t>
      </w:r>
      <w:r w:rsidR="00A248F4" w:rsidRPr="00BA72F7">
        <w:rPr>
          <w:rFonts w:ascii="Times New Roman" w:hAnsi="Times New Roman"/>
          <w:color w:val="auto"/>
          <w:sz w:val="28"/>
          <w:szCs w:val="28"/>
          <w:lang w:val="es-ES"/>
        </w:rPr>
        <w:t>dễ hiểu</w:t>
      </w:r>
      <w:r w:rsidR="00A435E1" w:rsidRPr="00BA72F7">
        <w:rPr>
          <w:rFonts w:ascii="Times New Roman" w:hAnsi="Times New Roman"/>
          <w:color w:val="auto"/>
          <w:sz w:val="28"/>
          <w:szCs w:val="28"/>
          <w:lang w:val="es-ES"/>
        </w:rPr>
        <w:t>,</w:t>
      </w:r>
      <w:r w:rsidR="00331279" w:rsidRPr="00BA72F7">
        <w:rPr>
          <w:rFonts w:ascii="Times New Roman" w:hAnsi="Times New Roman"/>
          <w:color w:val="auto"/>
          <w:sz w:val="28"/>
          <w:szCs w:val="28"/>
          <w:lang w:val="es-ES"/>
        </w:rPr>
        <w:t xml:space="preserve"> </w:t>
      </w:r>
      <w:r w:rsidR="00E25E4E" w:rsidRPr="00BA72F7">
        <w:rPr>
          <w:rFonts w:ascii="Times New Roman" w:hAnsi="Times New Roman"/>
          <w:color w:val="auto"/>
          <w:sz w:val="28"/>
          <w:szCs w:val="28"/>
          <w:lang w:val="es-ES"/>
        </w:rPr>
        <w:t>cụ thể về</w:t>
      </w:r>
      <w:r w:rsidR="00EE7D5A" w:rsidRPr="00BA72F7">
        <w:rPr>
          <w:rFonts w:ascii="Times New Roman" w:hAnsi="Times New Roman"/>
          <w:color w:val="auto"/>
          <w:sz w:val="28"/>
          <w:szCs w:val="28"/>
          <w:lang w:val="es-ES"/>
        </w:rPr>
        <w:t xml:space="preserve"> phạm vi</w:t>
      </w:r>
      <w:r w:rsidR="00D22228" w:rsidRPr="00BA72F7">
        <w:rPr>
          <w:rFonts w:ascii="Times New Roman" w:hAnsi="Times New Roman"/>
          <w:color w:val="auto"/>
          <w:sz w:val="28"/>
          <w:szCs w:val="28"/>
          <w:lang w:val="es-ES"/>
        </w:rPr>
        <w:t xml:space="preserve"> áp dụng</w:t>
      </w:r>
      <w:r w:rsidR="00EE7D5A" w:rsidRPr="00BA72F7">
        <w:rPr>
          <w:rFonts w:ascii="Times New Roman" w:hAnsi="Times New Roman"/>
          <w:color w:val="auto"/>
          <w:sz w:val="28"/>
          <w:szCs w:val="28"/>
          <w:lang w:val="es-ES"/>
        </w:rPr>
        <w:t>,</w:t>
      </w:r>
      <w:r w:rsidR="00331279" w:rsidRPr="00BA72F7">
        <w:rPr>
          <w:rFonts w:ascii="Times New Roman" w:hAnsi="Times New Roman"/>
          <w:color w:val="auto"/>
          <w:sz w:val="28"/>
          <w:szCs w:val="28"/>
          <w:lang w:val="es-ES"/>
        </w:rPr>
        <w:t xml:space="preserve"> quy mô,</w:t>
      </w:r>
      <w:r w:rsidR="00D22228" w:rsidRPr="00BA72F7">
        <w:rPr>
          <w:rFonts w:ascii="Times New Roman" w:hAnsi="Times New Roman"/>
          <w:color w:val="auto"/>
          <w:sz w:val="28"/>
          <w:szCs w:val="28"/>
          <w:lang w:val="es-ES"/>
        </w:rPr>
        <w:t xml:space="preserve"> đối tượng</w:t>
      </w:r>
      <w:r w:rsidR="00854EB0" w:rsidRPr="00BA72F7">
        <w:rPr>
          <w:rFonts w:ascii="Times New Roman" w:hAnsi="Times New Roman"/>
          <w:color w:val="auto"/>
          <w:sz w:val="28"/>
          <w:szCs w:val="28"/>
          <w:lang w:val="es-ES"/>
        </w:rPr>
        <w:t xml:space="preserve"> áp dụng</w:t>
      </w:r>
      <w:r w:rsidR="00D22228" w:rsidRPr="00BA72F7">
        <w:rPr>
          <w:rFonts w:ascii="Times New Roman" w:hAnsi="Times New Roman"/>
          <w:color w:val="auto"/>
          <w:sz w:val="28"/>
          <w:szCs w:val="28"/>
          <w:lang w:val="es-ES"/>
        </w:rPr>
        <w:t xml:space="preserve">, </w:t>
      </w:r>
      <w:r w:rsidR="00EE7D5A" w:rsidRPr="00BA72F7">
        <w:rPr>
          <w:rFonts w:ascii="Times New Roman" w:hAnsi="Times New Roman"/>
          <w:color w:val="auto"/>
          <w:sz w:val="28"/>
          <w:szCs w:val="28"/>
          <w:lang w:val="es-ES"/>
        </w:rPr>
        <w:t>định mức</w:t>
      </w:r>
      <w:r w:rsidR="00F879C1" w:rsidRPr="00BA72F7">
        <w:rPr>
          <w:rFonts w:ascii="Times New Roman" w:hAnsi="Times New Roman"/>
          <w:color w:val="auto"/>
          <w:sz w:val="28"/>
          <w:szCs w:val="28"/>
          <w:lang w:val="es-ES"/>
        </w:rPr>
        <w:t>,</w:t>
      </w:r>
      <w:r w:rsidR="00D22228" w:rsidRPr="00BA72F7">
        <w:rPr>
          <w:rFonts w:ascii="Times New Roman" w:hAnsi="Times New Roman"/>
          <w:color w:val="auto"/>
          <w:sz w:val="28"/>
          <w:szCs w:val="28"/>
          <w:lang w:val="es-ES"/>
        </w:rPr>
        <w:t xml:space="preserve"> hình thức hỗ trợ…</w:t>
      </w:r>
      <w:r w:rsidR="0006721C" w:rsidRPr="00BA72F7">
        <w:rPr>
          <w:rFonts w:ascii="Times New Roman" w:hAnsi="Times New Roman"/>
          <w:color w:val="auto"/>
          <w:sz w:val="28"/>
          <w:szCs w:val="28"/>
          <w:lang w:val="es-ES"/>
        </w:rPr>
        <w:t xml:space="preserve"> </w:t>
      </w:r>
      <w:r w:rsidR="00D22228" w:rsidRPr="00BA72F7">
        <w:rPr>
          <w:rFonts w:ascii="Times New Roman" w:hAnsi="Times New Roman"/>
          <w:color w:val="auto"/>
          <w:sz w:val="28"/>
          <w:szCs w:val="28"/>
          <w:lang w:val="es-ES"/>
        </w:rPr>
        <w:t xml:space="preserve">hướng đến </w:t>
      </w:r>
      <w:r w:rsidR="00F879C1" w:rsidRPr="00BA72F7">
        <w:rPr>
          <w:rFonts w:ascii="Times New Roman" w:hAnsi="Times New Roman"/>
          <w:color w:val="auto"/>
          <w:sz w:val="28"/>
          <w:szCs w:val="28"/>
          <w:lang w:val="es-ES"/>
        </w:rPr>
        <w:t xml:space="preserve">cắt </w:t>
      </w:r>
      <w:r w:rsidR="00EE7D5A" w:rsidRPr="00BA72F7">
        <w:rPr>
          <w:rFonts w:ascii="Times New Roman" w:hAnsi="Times New Roman"/>
          <w:color w:val="auto"/>
          <w:sz w:val="28"/>
          <w:szCs w:val="28"/>
          <w:lang w:val="es-ES"/>
        </w:rPr>
        <w:t xml:space="preserve">giảm </w:t>
      </w:r>
      <w:r w:rsidR="00183780" w:rsidRPr="00BA72F7">
        <w:rPr>
          <w:rFonts w:ascii="Times New Roman" w:hAnsi="Times New Roman"/>
          <w:color w:val="auto"/>
          <w:sz w:val="28"/>
          <w:szCs w:val="28"/>
          <w:lang w:val="es-ES"/>
        </w:rPr>
        <w:t xml:space="preserve">hồ sơ, </w:t>
      </w:r>
      <w:r w:rsidR="00EE7D5A" w:rsidRPr="00BA72F7">
        <w:rPr>
          <w:rFonts w:ascii="Times New Roman" w:hAnsi="Times New Roman"/>
          <w:color w:val="auto"/>
          <w:sz w:val="28"/>
          <w:szCs w:val="28"/>
          <w:lang w:val="es-ES"/>
        </w:rPr>
        <w:t xml:space="preserve">thủ tục </w:t>
      </w:r>
      <w:r w:rsidR="00F879C1" w:rsidRPr="00BA72F7">
        <w:rPr>
          <w:rFonts w:ascii="Times New Roman" w:hAnsi="Times New Roman"/>
          <w:color w:val="auto"/>
          <w:sz w:val="28"/>
          <w:szCs w:val="28"/>
          <w:lang w:val="es-ES"/>
        </w:rPr>
        <w:t>trong quá trình thực hiện để người dân dễ tiếp cận</w:t>
      </w:r>
      <w:r w:rsidR="00EE7D5A" w:rsidRPr="00BA72F7">
        <w:rPr>
          <w:rFonts w:ascii="Times New Roman" w:hAnsi="Times New Roman"/>
          <w:color w:val="auto"/>
          <w:sz w:val="28"/>
          <w:szCs w:val="28"/>
          <w:lang w:val="es-ES"/>
        </w:rPr>
        <w:t>,</w:t>
      </w:r>
      <w:r w:rsidR="00F879C1" w:rsidRPr="00BA72F7">
        <w:rPr>
          <w:rFonts w:ascii="Times New Roman" w:hAnsi="Times New Roman"/>
          <w:color w:val="auto"/>
          <w:sz w:val="28"/>
          <w:szCs w:val="28"/>
          <w:lang w:val="es-ES"/>
        </w:rPr>
        <w:t xml:space="preserve"> dễ thực hiện</w:t>
      </w:r>
      <w:r w:rsidR="00CC2AE7" w:rsidRPr="00BA72F7">
        <w:rPr>
          <w:rFonts w:ascii="Times New Roman" w:hAnsi="Times New Roman"/>
          <w:color w:val="auto"/>
          <w:sz w:val="28"/>
          <w:szCs w:val="28"/>
          <w:lang w:val="es-ES"/>
        </w:rPr>
        <w:t xml:space="preserve"> nhưng </w:t>
      </w:r>
      <w:r w:rsidR="00176671" w:rsidRPr="00BA72F7">
        <w:rPr>
          <w:rFonts w:ascii="Times New Roman" w:hAnsi="Times New Roman"/>
          <w:color w:val="auto"/>
          <w:sz w:val="28"/>
          <w:szCs w:val="28"/>
          <w:lang w:val="es-ES"/>
        </w:rPr>
        <w:t>ph</w:t>
      </w:r>
      <w:r w:rsidR="00CC2AE7" w:rsidRPr="00BA72F7">
        <w:rPr>
          <w:rFonts w:ascii="Times New Roman" w:hAnsi="Times New Roman"/>
          <w:color w:val="auto"/>
          <w:sz w:val="28"/>
          <w:szCs w:val="28"/>
          <w:lang w:val="es-ES"/>
        </w:rPr>
        <w:t>ải đảm</w:t>
      </w:r>
      <w:r w:rsidR="00190102" w:rsidRPr="00BA72F7">
        <w:rPr>
          <w:rFonts w:ascii="Times New Roman" w:hAnsi="Times New Roman"/>
          <w:color w:val="auto"/>
          <w:sz w:val="28"/>
          <w:szCs w:val="28"/>
          <w:lang w:val="es-ES"/>
        </w:rPr>
        <w:t xml:space="preserve"> bảo</w:t>
      </w:r>
      <w:r w:rsidR="00CC2AE7" w:rsidRPr="00BA72F7">
        <w:rPr>
          <w:rFonts w:ascii="Times New Roman" w:hAnsi="Times New Roman"/>
          <w:color w:val="auto"/>
          <w:sz w:val="28"/>
          <w:szCs w:val="28"/>
          <w:lang w:val="es-ES"/>
        </w:rPr>
        <w:t xml:space="preserve"> </w:t>
      </w:r>
      <w:r w:rsidR="00E365EB" w:rsidRPr="00BA72F7">
        <w:rPr>
          <w:rFonts w:ascii="Times New Roman" w:hAnsi="Times New Roman"/>
          <w:color w:val="auto"/>
          <w:sz w:val="28"/>
          <w:szCs w:val="28"/>
          <w:lang w:val="es-ES"/>
        </w:rPr>
        <w:t>đúng quy đị</w:t>
      </w:r>
      <w:r w:rsidR="0006721C" w:rsidRPr="00BA72F7">
        <w:rPr>
          <w:rFonts w:ascii="Times New Roman" w:hAnsi="Times New Roman"/>
          <w:color w:val="auto"/>
          <w:sz w:val="28"/>
          <w:szCs w:val="28"/>
          <w:lang w:val="es-ES"/>
        </w:rPr>
        <w:t>nh của</w:t>
      </w:r>
      <w:r w:rsidR="00E365EB" w:rsidRPr="00BA72F7">
        <w:rPr>
          <w:rFonts w:ascii="Times New Roman" w:hAnsi="Times New Roman"/>
          <w:color w:val="auto"/>
          <w:sz w:val="28"/>
          <w:szCs w:val="28"/>
          <w:lang w:val="es-ES"/>
        </w:rPr>
        <w:t xml:space="preserve"> pháp luật.</w:t>
      </w:r>
    </w:p>
    <w:p w14:paraId="388EBADD" w14:textId="2A228F01" w:rsidR="005A4D08" w:rsidRPr="00BA72F7" w:rsidRDefault="001C2CFD" w:rsidP="00AF4F85">
      <w:pPr>
        <w:pStyle w:val="Body1"/>
        <w:widowControl w:val="0"/>
        <w:spacing w:before="120" w:after="120" w:line="240" w:lineRule="auto"/>
        <w:ind w:firstLine="709"/>
        <w:jc w:val="both"/>
        <w:rPr>
          <w:rFonts w:ascii="Times New Roman" w:hAnsi="Times New Roman"/>
          <w:color w:val="auto"/>
          <w:sz w:val="28"/>
          <w:szCs w:val="28"/>
          <w:lang w:val="es-ES"/>
        </w:rPr>
      </w:pPr>
      <w:r w:rsidRPr="00BA72F7">
        <w:rPr>
          <w:rFonts w:ascii="Times New Roman" w:hAnsi="Times New Roman"/>
          <w:color w:val="auto"/>
          <w:sz w:val="28"/>
          <w:szCs w:val="28"/>
          <w:shd w:val="clear" w:color="auto" w:fill="FFFFFF"/>
        </w:rPr>
        <w:lastRenderedPageBreak/>
        <w:t xml:space="preserve">- </w:t>
      </w:r>
      <w:r w:rsidR="00190102" w:rsidRPr="00BA72F7">
        <w:rPr>
          <w:rFonts w:ascii="Times New Roman" w:hAnsi="Times New Roman"/>
          <w:color w:val="auto"/>
          <w:sz w:val="28"/>
          <w:szCs w:val="28"/>
          <w:shd w:val="clear" w:color="auto" w:fill="FFFFFF"/>
        </w:rPr>
        <w:t>Dự toán kinh phí thực hiện c</w:t>
      </w:r>
      <w:r w:rsidR="007D033C" w:rsidRPr="00BA72F7">
        <w:rPr>
          <w:rFonts w:ascii="Times New Roman" w:hAnsi="Times New Roman"/>
          <w:color w:val="auto"/>
          <w:sz w:val="28"/>
          <w:szCs w:val="28"/>
          <w:shd w:val="clear" w:color="auto" w:fill="FFFFFF"/>
        </w:rPr>
        <w:t xml:space="preserve">hính sách phải </w:t>
      </w:r>
      <w:r w:rsidR="0076036C" w:rsidRPr="00BA72F7">
        <w:rPr>
          <w:rFonts w:ascii="Times New Roman" w:hAnsi="Times New Roman"/>
          <w:color w:val="auto"/>
          <w:sz w:val="28"/>
          <w:szCs w:val="28"/>
          <w:shd w:val="clear" w:color="auto" w:fill="FFFFFF"/>
        </w:rPr>
        <w:t xml:space="preserve">phù hợp với </w:t>
      </w:r>
      <w:r w:rsidR="00F21565" w:rsidRPr="00BA72F7">
        <w:rPr>
          <w:rFonts w:ascii="Times New Roman" w:hAnsi="Times New Roman"/>
          <w:color w:val="auto"/>
          <w:sz w:val="28"/>
          <w:szCs w:val="28"/>
          <w:shd w:val="clear" w:color="auto" w:fill="FFFFFF"/>
        </w:rPr>
        <w:t xml:space="preserve">khả năng </w:t>
      </w:r>
      <w:r w:rsidR="005A4D08" w:rsidRPr="00BA72F7">
        <w:rPr>
          <w:rFonts w:ascii="Times New Roman" w:hAnsi="Times New Roman"/>
          <w:color w:val="auto"/>
          <w:sz w:val="28"/>
          <w:szCs w:val="28"/>
          <w:shd w:val="clear" w:color="auto" w:fill="FFFFFF"/>
        </w:rPr>
        <w:t xml:space="preserve">cân đối </w:t>
      </w:r>
      <w:r w:rsidR="0072617E" w:rsidRPr="00BA72F7">
        <w:rPr>
          <w:rFonts w:ascii="Times New Roman" w:hAnsi="Times New Roman"/>
          <w:color w:val="auto"/>
          <w:sz w:val="28"/>
          <w:szCs w:val="28"/>
          <w:shd w:val="clear" w:color="auto" w:fill="FFFFFF"/>
        </w:rPr>
        <w:t xml:space="preserve">nguồn lực </w:t>
      </w:r>
      <w:r w:rsidR="005A4D08" w:rsidRPr="00BA72F7">
        <w:rPr>
          <w:rFonts w:ascii="Times New Roman" w:hAnsi="Times New Roman"/>
          <w:color w:val="auto"/>
          <w:sz w:val="28"/>
          <w:szCs w:val="28"/>
          <w:shd w:val="clear" w:color="auto" w:fill="FFFFFF"/>
        </w:rPr>
        <w:t>ngân sách</w:t>
      </w:r>
      <w:r w:rsidR="0072617E" w:rsidRPr="00BA72F7">
        <w:rPr>
          <w:rFonts w:ascii="Times New Roman" w:hAnsi="Times New Roman"/>
          <w:color w:val="auto"/>
          <w:sz w:val="28"/>
          <w:szCs w:val="28"/>
          <w:shd w:val="clear" w:color="auto" w:fill="FFFFFF"/>
        </w:rPr>
        <w:t xml:space="preserve"> của tỉnh trong giai đoạn</w:t>
      </w:r>
      <w:r w:rsidR="00E365EB" w:rsidRPr="00BA72F7">
        <w:rPr>
          <w:rFonts w:ascii="Times New Roman" w:hAnsi="Times New Roman"/>
          <w:color w:val="auto"/>
          <w:sz w:val="28"/>
          <w:szCs w:val="28"/>
          <w:shd w:val="clear" w:color="auto" w:fill="FFFFFF"/>
        </w:rPr>
        <w:t xml:space="preserve"> 202</w:t>
      </w:r>
      <w:r w:rsidR="00AA0A32" w:rsidRPr="00BA72F7">
        <w:rPr>
          <w:rFonts w:ascii="Times New Roman" w:hAnsi="Times New Roman"/>
          <w:color w:val="auto"/>
          <w:sz w:val="28"/>
          <w:szCs w:val="28"/>
          <w:shd w:val="clear" w:color="auto" w:fill="FFFFFF"/>
        </w:rPr>
        <w:t>2</w:t>
      </w:r>
      <w:r w:rsidR="00E365EB" w:rsidRPr="00BA72F7">
        <w:rPr>
          <w:rFonts w:ascii="Times New Roman" w:hAnsi="Times New Roman"/>
          <w:color w:val="auto"/>
          <w:sz w:val="28"/>
          <w:szCs w:val="28"/>
          <w:shd w:val="clear" w:color="auto" w:fill="FFFFFF"/>
        </w:rPr>
        <w:t>-2025.</w:t>
      </w:r>
    </w:p>
    <w:p w14:paraId="56A374D8" w14:textId="77777777" w:rsidR="00A64D78" w:rsidRPr="00BA72F7" w:rsidRDefault="00A64D78" w:rsidP="00AF4F85">
      <w:pPr>
        <w:autoSpaceDE w:val="0"/>
        <w:autoSpaceDN w:val="0"/>
        <w:adjustRightInd w:val="0"/>
        <w:spacing w:before="120" w:after="120"/>
        <w:ind w:firstLine="720"/>
        <w:jc w:val="both"/>
        <w:rPr>
          <w:b/>
          <w:sz w:val="28"/>
          <w:szCs w:val="28"/>
        </w:rPr>
      </w:pPr>
      <w:r w:rsidRPr="00BA72F7">
        <w:rPr>
          <w:b/>
          <w:spacing w:val="-2"/>
          <w:sz w:val="28"/>
          <w:szCs w:val="28"/>
        </w:rPr>
        <w:t xml:space="preserve">III. PHẠM VI XÂY DỰNG </w:t>
      </w:r>
    </w:p>
    <w:p w14:paraId="57C66406" w14:textId="13E78E3C" w:rsidR="00A64D78" w:rsidRPr="00BA72F7" w:rsidRDefault="00A64D78" w:rsidP="00AF4F85">
      <w:pPr>
        <w:spacing w:before="120" w:after="120"/>
        <w:ind w:firstLine="709"/>
        <w:jc w:val="both"/>
        <w:rPr>
          <w:sz w:val="28"/>
          <w:szCs w:val="28"/>
        </w:rPr>
      </w:pPr>
      <w:r w:rsidRPr="00BA72F7">
        <w:rPr>
          <w:sz w:val="28"/>
          <w:szCs w:val="28"/>
        </w:rPr>
        <w:t xml:space="preserve">Phạm vi chính sách bao gồm khuyến khích hỗ trợ các hoạt động từ sản xuất, kinh doanh, đến bảo quản, chế biến, </w:t>
      </w:r>
      <w:r w:rsidR="003B7F9D" w:rsidRPr="00BA72F7">
        <w:rPr>
          <w:sz w:val="28"/>
          <w:szCs w:val="28"/>
        </w:rPr>
        <w:t xml:space="preserve">công nghệ sinh học, </w:t>
      </w:r>
      <w:r w:rsidRPr="00BA72F7">
        <w:rPr>
          <w:sz w:val="28"/>
          <w:szCs w:val="28"/>
        </w:rPr>
        <w:t>thương mại</w:t>
      </w:r>
      <w:r w:rsidR="00E365EB" w:rsidRPr="00BA72F7">
        <w:rPr>
          <w:sz w:val="28"/>
          <w:szCs w:val="28"/>
        </w:rPr>
        <w:t xml:space="preserve"> </w:t>
      </w:r>
      <w:r w:rsidRPr="00BA72F7">
        <w:rPr>
          <w:sz w:val="28"/>
          <w:szCs w:val="28"/>
        </w:rPr>
        <w:t xml:space="preserve">trong lĩnh vực nông nghiệp, nông thôn, cụ thể: </w:t>
      </w:r>
    </w:p>
    <w:p w14:paraId="70F8270C" w14:textId="77777777" w:rsidR="001216BA" w:rsidRPr="00BA72F7" w:rsidRDefault="00A64D78" w:rsidP="00AF4F85">
      <w:pPr>
        <w:spacing w:before="120" w:after="120"/>
        <w:ind w:firstLine="709"/>
        <w:jc w:val="both"/>
        <w:rPr>
          <w:sz w:val="28"/>
          <w:szCs w:val="28"/>
        </w:rPr>
      </w:pPr>
      <w:r w:rsidRPr="00BA72F7">
        <w:rPr>
          <w:sz w:val="28"/>
          <w:szCs w:val="28"/>
        </w:rPr>
        <w:t>- Chính sách hỗ trợ sản xuất nông nghiệp do Sở Nông nghiệp và Phát triển nông thôn tham mưu</w:t>
      </w:r>
      <w:r w:rsidR="001216BA" w:rsidRPr="00BA72F7">
        <w:rPr>
          <w:sz w:val="28"/>
          <w:szCs w:val="28"/>
        </w:rPr>
        <w:t xml:space="preserve"> (bao gồm chính sách thực hiện Đề án l</w:t>
      </w:r>
      <w:r w:rsidR="00AC2407" w:rsidRPr="00BA72F7">
        <w:rPr>
          <w:sz w:val="28"/>
          <w:szCs w:val="28"/>
        </w:rPr>
        <w:t>àng nghề, ngành nghề nông thôn).</w:t>
      </w:r>
    </w:p>
    <w:p w14:paraId="00E4A4AD" w14:textId="5E8E35AC" w:rsidR="00D80FCB" w:rsidRPr="00BA72F7" w:rsidRDefault="001216BA" w:rsidP="00D80FCB">
      <w:pPr>
        <w:spacing w:before="120" w:after="120"/>
        <w:ind w:firstLine="709"/>
        <w:jc w:val="both"/>
        <w:rPr>
          <w:sz w:val="28"/>
          <w:szCs w:val="28"/>
        </w:rPr>
      </w:pPr>
      <w:r w:rsidRPr="00BA72F7">
        <w:rPr>
          <w:sz w:val="28"/>
          <w:szCs w:val="28"/>
        </w:rPr>
        <w:t xml:space="preserve">- </w:t>
      </w:r>
      <w:r w:rsidR="00D80FCB" w:rsidRPr="00BA72F7">
        <w:rPr>
          <w:sz w:val="28"/>
          <w:szCs w:val="28"/>
        </w:rPr>
        <w:t>Chính sách tập trung, tích tụ ruộng đất do Sở Tài nguyên và Môi trường tham mưu.</w:t>
      </w:r>
    </w:p>
    <w:p w14:paraId="21FC0608" w14:textId="07A28568" w:rsidR="00A64D78" w:rsidRPr="00BA72F7" w:rsidRDefault="00A64D78" w:rsidP="00AF4F85">
      <w:pPr>
        <w:spacing w:before="120" w:after="120"/>
        <w:ind w:firstLine="709"/>
        <w:jc w:val="both"/>
        <w:rPr>
          <w:sz w:val="28"/>
          <w:szCs w:val="28"/>
        </w:rPr>
      </w:pPr>
      <w:r w:rsidRPr="00BA72F7">
        <w:rPr>
          <w:sz w:val="28"/>
          <w:szCs w:val="28"/>
        </w:rPr>
        <w:t>- Chính sách hỗ trợ Chương trình mỗi xã một sản phẩm (OCOP) do Văn phòng Điều ph</w:t>
      </w:r>
      <w:r w:rsidR="00AC2407" w:rsidRPr="00BA72F7">
        <w:rPr>
          <w:sz w:val="28"/>
          <w:szCs w:val="28"/>
        </w:rPr>
        <w:t>ối nông thôn mới tỉnh tham mưu.</w:t>
      </w:r>
    </w:p>
    <w:p w14:paraId="5C801B46" w14:textId="77777777" w:rsidR="00A64D78" w:rsidRPr="00BA72F7" w:rsidRDefault="00A64D78" w:rsidP="00AF4F85">
      <w:pPr>
        <w:spacing w:before="120" w:after="120"/>
        <w:ind w:firstLine="709"/>
        <w:jc w:val="both"/>
        <w:rPr>
          <w:sz w:val="28"/>
          <w:szCs w:val="28"/>
        </w:rPr>
      </w:pPr>
      <w:r w:rsidRPr="00BA72F7">
        <w:rPr>
          <w:sz w:val="28"/>
          <w:szCs w:val="28"/>
        </w:rPr>
        <w:t xml:space="preserve">- Chính sách phát triển thương mại nông </w:t>
      </w:r>
      <w:r w:rsidR="00AC2407" w:rsidRPr="00BA72F7">
        <w:rPr>
          <w:sz w:val="28"/>
          <w:szCs w:val="28"/>
        </w:rPr>
        <w:t>thôn do Sở Công thương tham mưu.</w:t>
      </w:r>
    </w:p>
    <w:p w14:paraId="39A33960" w14:textId="77777777" w:rsidR="00A64D78" w:rsidRPr="00BA72F7" w:rsidRDefault="007B42AF" w:rsidP="00AF4F85">
      <w:pPr>
        <w:spacing w:before="120" w:after="120"/>
        <w:ind w:firstLine="709"/>
        <w:jc w:val="both"/>
        <w:rPr>
          <w:sz w:val="28"/>
          <w:szCs w:val="28"/>
        </w:rPr>
      </w:pPr>
      <w:r w:rsidRPr="00BA72F7">
        <w:rPr>
          <w:sz w:val="28"/>
          <w:szCs w:val="28"/>
        </w:rPr>
        <w:t xml:space="preserve">- Chính sách hỗ trợ phát triển </w:t>
      </w:r>
      <w:r w:rsidR="00A64D78" w:rsidRPr="00BA72F7">
        <w:rPr>
          <w:sz w:val="28"/>
          <w:szCs w:val="28"/>
        </w:rPr>
        <w:t xml:space="preserve">công nghệ sinh học do Sở Khoa học và Công nghệ tham mưu. </w:t>
      </w:r>
    </w:p>
    <w:p w14:paraId="45DCF5C3" w14:textId="77777777" w:rsidR="00722E69" w:rsidRPr="00BA72F7" w:rsidRDefault="00722E69" w:rsidP="00AF4F85">
      <w:pPr>
        <w:spacing w:before="120" w:after="120"/>
        <w:ind w:firstLine="709"/>
        <w:jc w:val="both"/>
        <w:rPr>
          <w:sz w:val="28"/>
          <w:szCs w:val="28"/>
        </w:rPr>
      </w:pPr>
      <w:r w:rsidRPr="00BA72F7">
        <w:rPr>
          <w:sz w:val="28"/>
          <w:szCs w:val="28"/>
        </w:rPr>
        <w:t>- Chính sách hỗ trợ lãi suất do Ngân hàng Nhà nước tỉnh tham mưu</w:t>
      </w:r>
      <w:r w:rsidR="00A52D1B" w:rsidRPr="00BA72F7">
        <w:rPr>
          <w:sz w:val="28"/>
          <w:szCs w:val="28"/>
        </w:rPr>
        <w:t>.</w:t>
      </w:r>
      <w:r w:rsidRPr="00BA72F7">
        <w:rPr>
          <w:sz w:val="28"/>
          <w:szCs w:val="28"/>
        </w:rPr>
        <w:t xml:space="preserve"> </w:t>
      </w:r>
    </w:p>
    <w:p w14:paraId="48CD042B" w14:textId="77777777" w:rsidR="00897548" w:rsidRPr="00BA72F7" w:rsidRDefault="006C22AC" w:rsidP="00AF4F85">
      <w:pPr>
        <w:spacing w:before="120" w:after="120"/>
        <w:ind w:firstLine="720"/>
        <w:jc w:val="both"/>
        <w:rPr>
          <w:b/>
          <w:sz w:val="28"/>
          <w:szCs w:val="28"/>
          <w:lang w:val="sq-AL"/>
        </w:rPr>
      </w:pPr>
      <w:r w:rsidRPr="00BA72F7">
        <w:rPr>
          <w:b/>
          <w:sz w:val="28"/>
          <w:szCs w:val="28"/>
          <w:lang w:val="sq-AL"/>
        </w:rPr>
        <w:t>I</w:t>
      </w:r>
      <w:r w:rsidR="00750974" w:rsidRPr="00BA72F7">
        <w:rPr>
          <w:b/>
          <w:sz w:val="28"/>
          <w:szCs w:val="28"/>
          <w:lang w:val="sq-AL"/>
        </w:rPr>
        <w:t>V</w:t>
      </w:r>
      <w:r w:rsidRPr="00BA72F7">
        <w:rPr>
          <w:b/>
          <w:sz w:val="28"/>
          <w:szCs w:val="28"/>
          <w:lang w:val="sq-AL"/>
        </w:rPr>
        <w:t xml:space="preserve">. ĐỊNH HƯỚNG </w:t>
      </w:r>
      <w:r w:rsidR="00897548" w:rsidRPr="00BA72F7">
        <w:rPr>
          <w:b/>
          <w:sz w:val="28"/>
          <w:szCs w:val="28"/>
          <w:lang w:val="sq-AL"/>
        </w:rPr>
        <w:t xml:space="preserve">XÂY DỰNG </w:t>
      </w:r>
      <w:r w:rsidRPr="00BA72F7">
        <w:rPr>
          <w:b/>
          <w:sz w:val="28"/>
          <w:szCs w:val="28"/>
          <w:lang w:val="sq-AL"/>
        </w:rPr>
        <w:t xml:space="preserve">CHÍNH SÁCH </w:t>
      </w:r>
    </w:p>
    <w:p w14:paraId="57C5336E" w14:textId="248EBA11" w:rsidR="00A820EE" w:rsidRPr="00BA72F7" w:rsidRDefault="00A820EE" w:rsidP="00AF4F85">
      <w:pPr>
        <w:spacing w:before="120" w:after="120"/>
        <w:ind w:firstLine="720"/>
        <w:jc w:val="both"/>
        <w:rPr>
          <w:sz w:val="28"/>
          <w:szCs w:val="28"/>
        </w:rPr>
      </w:pPr>
      <w:r w:rsidRPr="00BA72F7">
        <w:rPr>
          <w:sz w:val="28"/>
          <w:szCs w:val="28"/>
        </w:rPr>
        <w:t xml:space="preserve">Để </w:t>
      </w:r>
      <w:r w:rsidRPr="00BA72F7">
        <w:rPr>
          <w:spacing w:val="-2"/>
          <w:sz w:val="28"/>
          <w:szCs w:val="28"/>
        </w:rPr>
        <w:t xml:space="preserve">xây dựng nền nông nghiệp hiện đại, </w:t>
      </w:r>
      <w:r w:rsidRPr="00BA72F7">
        <w:rPr>
          <w:rFonts w:eastAsia="MS Mincho"/>
          <w:sz w:val="28"/>
          <w:szCs w:val="28"/>
          <w:lang w:val="vi-VN" w:eastAsia="ja-JP"/>
        </w:rPr>
        <w:t xml:space="preserve">sản xuất hàng hóa </w:t>
      </w:r>
      <w:r w:rsidRPr="00BA72F7">
        <w:rPr>
          <w:spacing w:val="-2"/>
          <w:sz w:val="28"/>
          <w:szCs w:val="28"/>
        </w:rPr>
        <w:t>quy mô lớn, gia tăng giá trị…</w:t>
      </w:r>
      <w:r w:rsidR="00121956" w:rsidRPr="00BA72F7">
        <w:rPr>
          <w:sz w:val="28"/>
          <w:szCs w:val="28"/>
        </w:rPr>
        <w:t xml:space="preserve"> theo định hướng, chiến lược của tỉnh</w:t>
      </w:r>
      <w:r w:rsidR="00121956" w:rsidRPr="00BA72F7">
        <w:rPr>
          <w:spacing w:val="-2"/>
          <w:sz w:val="28"/>
          <w:szCs w:val="28"/>
        </w:rPr>
        <w:t xml:space="preserve"> </w:t>
      </w:r>
      <w:r w:rsidRPr="00BA72F7">
        <w:rPr>
          <w:sz w:val="28"/>
          <w:szCs w:val="28"/>
        </w:rPr>
        <w:t xml:space="preserve">cần </w:t>
      </w:r>
      <w:r w:rsidR="00E86E3C" w:rsidRPr="00BA72F7">
        <w:rPr>
          <w:sz w:val="28"/>
          <w:szCs w:val="28"/>
        </w:rPr>
        <w:t xml:space="preserve">phải </w:t>
      </w:r>
      <w:r w:rsidRPr="00BA72F7">
        <w:rPr>
          <w:sz w:val="28"/>
          <w:szCs w:val="28"/>
        </w:rPr>
        <w:t xml:space="preserve">khuyến khích phát triển kinh tế nông thôn </w:t>
      </w:r>
      <w:r w:rsidR="00E24B53" w:rsidRPr="00BA72F7">
        <w:rPr>
          <w:sz w:val="28"/>
          <w:szCs w:val="28"/>
        </w:rPr>
        <w:t>nhằm</w:t>
      </w:r>
      <w:r w:rsidRPr="00BA72F7">
        <w:rPr>
          <w:sz w:val="28"/>
          <w:szCs w:val="28"/>
        </w:rPr>
        <w:t xml:space="preserve"> chuyển dịch cơ cấu lao động </w:t>
      </w:r>
      <w:r w:rsidR="00A331E5" w:rsidRPr="00BA72F7">
        <w:rPr>
          <w:sz w:val="28"/>
          <w:szCs w:val="28"/>
        </w:rPr>
        <w:t xml:space="preserve">từ sản xuất nông nghiệp </w:t>
      </w:r>
      <w:r w:rsidRPr="00BA72F7">
        <w:rPr>
          <w:sz w:val="28"/>
          <w:szCs w:val="28"/>
        </w:rPr>
        <w:t>sang các dịch vụ nông thôn, ngành nghề nông thôn</w:t>
      </w:r>
      <w:r w:rsidR="00E24B53" w:rsidRPr="00BA72F7">
        <w:rPr>
          <w:sz w:val="28"/>
          <w:szCs w:val="28"/>
        </w:rPr>
        <w:t xml:space="preserve">, </w:t>
      </w:r>
      <w:r w:rsidR="001230BD" w:rsidRPr="00BA72F7">
        <w:rPr>
          <w:sz w:val="28"/>
          <w:szCs w:val="28"/>
        </w:rPr>
        <w:t xml:space="preserve">từ đó </w:t>
      </w:r>
      <w:r w:rsidR="00E24B53" w:rsidRPr="00BA72F7">
        <w:rPr>
          <w:sz w:val="28"/>
          <w:szCs w:val="28"/>
        </w:rPr>
        <w:t xml:space="preserve">giảm dần tỷ lệ </w:t>
      </w:r>
      <w:r w:rsidR="00A331E5" w:rsidRPr="00BA72F7">
        <w:rPr>
          <w:sz w:val="28"/>
          <w:szCs w:val="28"/>
        </w:rPr>
        <w:t>nông dân</w:t>
      </w:r>
      <w:r w:rsidR="00E24B53" w:rsidRPr="00BA72F7">
        <w:rPr>
          <w:sz w:val="28"/>
          <w:szCs w:val="28"/>
        </w:rPr>
        <w:t xml:space="preserve"> sản xuất nông nghiệp thuần túy</w:t>
      </w:r>
      <w:r w:rsidR="006C221E" w:rsidRPr="00BA72F7">
        <w:rPr>
          <w:sz w:val="28"/>
          <w:szCs w:val="28"/>
        </w:rPr>
        <w:t xml:space="preserve"> và</w:t>
      </w:r>
      <w:r w:rsidR="00E86E3C" w:rsidRPr="00BA72F7">
        <w:rPr>
          <w:sz w:val="28"/>
          <w:szCs w:val="28"/>
        </w:rPr>
        <w:t xml:space="preserve"> </w:t>
      </w:r>
      <w:r w:rsidR="006C221E" w:rsidRPr="00BA72F7">
        <w:rPr>
          <w:sz w:val="28"/>
          <w:szCs w:val="28"/>
        </w:rPr>
        <w:t xml:space="preserve">làm tăng tỷ lệ tài nguyên đất đai trên đầu người, </w:t>
      </w:r>
      <w:r w:rsidRPr="00BA72F7">
        <w:rPr>
          <w:sz w:val="28"/>
          <w:szCs w:val="28"/>
        </w:rPr>
        <w:t>tạo điều kiện</w:t>
      </w:r>
      <w:r w:rsidR="00E86E3C" w:rsidRPr="00BA72F7">
        <w:rPr>
          <w:sz w:val="28"/>
          <w:szCs w:val="28"/>
        </w:rPr>
        <w:t xml:space="preserve"> để</w:t>
      </w:r>
      <w:r w:rsidRPr="00BA72F7">
        <w:rPr>
          <w:sz w:val="28"/>
          <w:szCs w:val="28"/>
        </w:rPr>
        <w:t xml:space="preserve"> thúc đẩy tích tụ ruộng đất, mở rộng sản xuất, cơ giới hóa đồng bộ…</w:t>
      </w:r>
      <w:r w:rsidR="006C221E" w:rsidRPr="00BA72F7">
        <w:rPr>
          <w:sz w:val="28"/>
          <w:szCs w:val="28"/>
        </w:rPr>
        <w:t>.</w:t>
      </w:r>
      <w:r w:rsidRPr="00BA72F7">
        <w:rPr>
          <w:sz w:val="28"/>
          <w:szCs w:val="28"/>
        </w:rPr>
        <w:t xml:space="preserve">Vì vậy </w:t>
      </w:r>
      <w:r w:rsidRPr="00BA72F7">
        <w:rPr>
          <w:sz w:val="28"/>
          <w:szCs w:val="28"/>
          <w:lang w:val="sq-AL"/>
        </w:rPr>
        <w:t>chính sách giai đoạn 202</w:t>
      </w:r>
      <w:r w:rsidR="00AA0A32" w:rsidRPr="00BA72F7">
        <w:rPr>
          <w:sz w:val="28"/>
          <w:szCs w:val="28"/>
          <w:lang w:val="sq-AL"/>
        </w:rPr>
        <w:t>2</w:t>
      </w:r>
      <w:r w:rsidRPr="00BA72F7">
        <w:rPr>
          <w:sz w:val="28"/>
          <w:szCs w:val="28"/>
          <w:lang w:val="sq-AL"/>
        </w:rPr>
        <w:t>-2025 xây dựng theo định hướng</w:t>
      </w:r>
      <w:r w:rsidR="006C221E" w:rsidRPr="00BA72F7">
        <w:rPr>
          <w:sz w:val="28"/>
          <w:szCs w:val="28"/>
          <w:lang w:val="sq-AL"/>
        </w:rPr>
        <w:t xml:space="preserve"> chung như sau</w:t>
      </w:r>
      <w:r w:rsidRPr="00BA72F7">
        <w:rPr>
          <w:sz w:val="28"/>
          <w:szCs w:val="28"/>
        </w:rPr>
        <w:t xml:space="preserve">: </w:t>
      </w:r>
    </w:p>
    <w:p w14:paraId="1FA7AB16" w14:textId="5E4AA57E" w:rsidR="00E72C82" w:rsidRPr="00BA72F7" w:rsidRDefault="00E72C82" w:rsidP="00E72C82">
      <w:pPr>
        <w:spacing w:before="120" w:after="120"/>
        <w:ind w:firstLine="720"/>
        <w:jc w:val="both"/>
        <w:rPr>
          <w:sz w:val="28"/>
        </w:rPr>
      </w:pPr>
      <w:r w:rsidRPr="00BA72F7">
        <w:rPr>
          <w:sz w:val="28"/>
        </w:rPr>
        <w:t xml:space="preserve">- Về cơ cấu lại ngành nông nghiệp: Tập trung hỗ trợ phát triển các sản phẩm chủ lực có tiềm năng của tỉnh trên cơ sở liên kết sản xuất theo chuỗi giá trị, lấy doanh nghiệp, hợp tác xã làm hạt nhân phát triển; ưu tiên thúc đẩy bảo quản, chế biến sâu; Đẩy mạnh tích tụ, tập trung ruộng đất sản xuất nông nghiệp quy mô lớn gắn với cơ giới hóa; tăng cường ứng dụng tiến bộ khoa học kỹ thuật, chuyển đổi số, đảm bảo sản xuất đạt các tiêu chuẩn như </w:t>
      </w:r>
      <w:r w:rsidRPr="00BA72F7">
        <w:rPr>
          <w:sz w:val="28"/>
          <w:szCs w:val="28"/>
        </w:rPr>
        <w:t xml:space="preserve">VietGAP, Globalgap, hữu cơ, nông nghiệp thông minh… gắn với </w:t>
      </w:r>
      <w:r w:rsidRPr="00BA72F7">
        <w:rPr>
          <w:sz w:val="28"/>
          <w:szCs w:val="28"/>
          <w:lang w:val="sv-SE"/>
        </w:rPr>
        <w:t>truy xuất nguồn gốc</w:t>
      </w:r>
      <w:r w:rsidRPr="00BA72F7">
        <w:rPr>
          <w:sz w:val="28"/>
          <w:szCs w:val="28"/>
        </w:rPr>
        <w:t>.</w:t>
      </w:r>
    </w:p>
    <w:p w14:paraId="609C4BB9" w14:textId="008A445E" w:rsidR="00A820EE" w:rsidRPr="00BA72F7" w:rsidRDefault="00A820EE" w:rsidP="00AF4F85">
      <w:pPr>
        <w:spacing w:before="120" w:after="120"/>
        <w:ind w:firstLine="720"/>
        <w:jc w:val="both"/>
        <w:rPr>
          <w:sz w:val="28"/>
          <w:szCs w:val="28"/>
        </w:rPr>
      </w:pPr>
      <w:r w:rsidRPr="00BA72F7">
        <w:rPr>
          <w:sz w:val="28"/>
          <w:szCs w:val="28"/>
        </w:rPr>
        <w:t xml:space="preserve">- Về phát triển kinh tế nông thôn: </w:t>
      </w:r>
      <w:r w:rsidR="00A37FD3" w:rsidRPr="00BA72F7">
        <w:rPr>
          <w:sz w:val="28"/>
          <w:szCs w:val="28"/>
        </w:rPr>
        <w:t>Hỗ trợ k</w:t>
      </w:r>
      <w:r w:rsidRPr="00BA72F7">
        <w:rPr>
          <w:sz w:val="28"/>
          <w:szCs w:val="28"/>
        </w:rPr>
        <w:t xml:space="preserve">hôi phục, phát triển các làng nghề, làng nghề truyền thống, ngành nghề nông thôn, sản phẩm truyền thống </w:t>
      </w:r>
      <w:r w:rsidR="00FE4FB0" w:rsidRPr="00BA72F7">
        <w:rPr>
          <w:sz w:val="28"/>
          <w:szCs w:val="28"/>
        </w:rPr>
        <w:t>đ</w:t>
      </w:r>
      <w:r w:rsidR="00F86A57" w:rsidRPr="00BA72F7">
        <w:rPr>
          <w:sz w:val="28"/>
          <w:szCs w:val="28"/>
          <w:lang w:val="vi-VN"/>
        </w:rPr>
        <w:t>ồng thời đẩy mạnh</w:t>
      </w:r>
      <w:r w:rsidR="00FE4FB0" w:rsidRPr="00BA72F7">
        <w:rPr>
          <w:sz w:val="28"/>
          <w:szCs w:val="28"/>
        </w:rPr>
        <w:t xml:space="preserve"> </w:t>
      </w:r>
      <w:r w:rsidRPr="00BA72F7">
        <w:rPr>
          <w:sz w:val="28"/>
          <w:szCs w:val="28"/>
        </w:rPr>
        <w:t>thực hiện Chương trình Mỗi xã một sản phẩm theo hướng khai thác hiệu quả tiềm năng, lợi thế của từng địa phương</w:t>
      </w:r>
      <w:r w:rsidR="00A37FD3" w:rsidRPr="00BA72F7">
        <w:rPr>
          <w:sz w:val="28"/>
          <w:szCs w:val="28"/>
        </w:rPr>
        <w:t xml:space="preserve"> </w:t>
      </w:r>
      <w:r w:rsidR="00F84275" w:rsidRPr="00BA72F7">
        <w:rPr>
          <w:sz w:val="28"/>
          <w:szCs w:val="28"/>
        </w:rPr>
        <w:t xml:space="preserve">nhằm </w:t>
      </w:r>
      <w:r w:rsidR="00A37FD3" w:rsidRPr="00BA72F7">
        <w:rPr>
          <w:sz w:val="28"/>
          <w:szCs w:val="28"/>
        </w:rPr>
        <w:t xml:space="preserve">tạo phong trào </w:t>
      </w:r>
      <w:r w:rsidR="00A37FD3" w:rsidRPr="00BA72F7">
        <w:rPr>
          <w:sz w:val="28"/>
          <w:szCs w:val="28"/>
        </w:rPr>
        <w:lastRenderedPageBreak/>
        <w:t>thi đua, sáng tạo, khởi nghiệp</w:t>
      </w:r>
      <w:r w:rsidRPr="00BA72F7">
        <w:rPr>
          <w:sz w:val="28"/>
          <w:szCs w:val="28"/>
        </w:rPr>
        <w:t xml:space="preserve">; phát triển kinh doanh thương mại nông thôn và các </w:t>
      </w:r>
      <w:r w:rsidRPr="00BA72F7">
        <w:rPr>
          <w:spacing w:val="-4"/>
          <w:sz w:val="28"/>
          <w:szCs w:val="28"/>
          <w:lang w:val="sq-AL"/>
        </w:rPr>
        <w:t>loại hình dịch vụ ở nông thôn (giống, vật tư,</w:t>
      </w:r>
      <w:r w:rsidR="00F84275" w:rsidRPr="00BA72F7">
        <w:rPr>
          <w:spacing w:val="-4"/>
          <w:sz w:val="28"/>
          <w:szCs w:val="28"/>
          <w:lang w:val="sq-AL"/>
        </w:rPr>
        <w:t xml:space="preserve"> thương mại,</w:t>
      </w:r>
      <w:r w:rsidR="00FE4FB0" w:rsidRPr="00BA72F7">
        <w:rPr>
          <w:spacing w:val="-4"/>
          <w:sz w:val="28"/>
          <w:szCs w:val="28"/>
          <w:lang w:val="sq-AL"/>
        </w:rPr>
        <w:t xml:space="preserve"> tín dụng...).</w:t>
      </w:r>
    </w:p>
    <w:p w14:paraId="6711EEF7" w14:textId="77777777" w:rsidR="00A820EE" w:rsidRPr="00BA72F7" w:rsidRDefault="00A820EE" w:rsidP="00AF4F85">
      <w:pPr>
        <w:spacing w:before="120" w:after="120"/>
        <w:ind w:firstLine="720"/>
        <w:jc w:val="both"/>
        <w:rPr>
          <w:sz w:val="28"/>
          <w:szCs w:val="28"/>
          <w:lang w:val="sq-AL"/>
        </w:rPr>
      </w:pPr>
      <w:r w:rsidRPr="00BA72F7">
        <w:rPr>
          <w:sz w:val="28"/>
          <w:szCs w:val="28"/>
          <w:lang w:val="sq-AL"/>
        </w:rPr>
        <w:t xml:space="preserve">Định hướng cụ thể từng lĩnh vực: </w:t>
      </w:r>
    </w:p>
    <w:p w14:paraId="6A9E9529" w14:textId="4888D339" w:rsidR="005F6107" w:rsidRPr="00BA72F7" w:rsidRDefault="00CC6039" w:rsidP="00AF4F85">
      <w:pPr>
        <w:spacing w:before="120" w:after="120"/>
        <w:ind w:firstLine="720"/>
        <w:jc w:val="both"/>
        <w:rPr>
          <w:b/>
          <w:sz w:val="28"/>
          <w:szCs w:val="28"/>
          <w:lang w:val="sq-AL"/>
        </w:rPr>
      </w:pPr>
      <w:r w:rsidRPr="00BA72F7">
        <w:rPr>
          <w:sz w:val="28"/>
          <w:szCs w:val="28"/>
        </w:rPr>
        <w:t xml:space="preserve"> </w:t>
      </w:r>
      <w:r w:rsidR="006C22AC" w:rsidRPr="00BA72F7">
        <w:rPr>
          <w:b/>
          <w:sz w:val="28"/>
          <w:szCs w:val="28"/>
          <w:lang w:val="sq-AL"/>
        </w:rPr>
        <w:t xml:space="preserve">1. </w:t>
      </w:r>
      <w:r w:rsidR="00A269A6" w:rsidRPr="00BA72F7">
        <w:rPr>
          <w:b/>
          <w:sz w:val="28"/>
          <w:szCs w:val="28"/>
          <w:lang w:val="sq-AL"/>
        </w:rPr>
        <w:t>C</w:t>
      </w:r>
      <w:r w:rsidR="00713827" w:rsidRPr="00BA72F7">
        <w:rPr>
          <w:b/>
          <w:sz w:val="28"/>
          <w:szCs w:val="28"/>
          <w:lang w:val="sq-AL"/>
        </w:rPr>
        <w:t>ơ cấu lại ngành nông nghiệp</w:t>
      </w:r>
      <w:r w:rsidR="006C22AC" w:rsidRPr="00BA72F7">
        <w:rPr>
          <w:b/>
          <w:sz w:val="28"/>
          <w:szCs w:val="28"/>
          <w:lang w:val="sq-AL"/>
        </w:rPr>
        <w:t xml:space="preserve"> </w:t>
      </w:r>
    </w:p>
    <w:p w14:paraId="5042D720" w14:textId="77777777" w:rsidR="006C22AC" w:rsidRPr="00BA72F7" w:rsidRDefault="006C22AC" w:rsidP="00AF4F85">
      <w:pPr>
        <w:spacing w:before="120" w:after="120"/>
        <w:ind w:firstLine="720"/>
        <w:jc w:val="both"/>
        <w:rPr>
          <w:b/>
          <w:i/>
          <w:sz w:val="28"/>
          <w:szCs w:val="28"/>
          <w:lang w:val="sq-AL"/>
        </w:rPr>
      </w:pPr>
      <w:r w:rsidRPr="00BA72F7">
        <w:rPr>
          <w:b/>
          <w:i/>
          <w:sz w:val="28"/>
          <w:szCs w:val="28"/>
          <w:lang w:val="sq-AL"/>
        </w:rPr>
        <w:t>a) Phát triển sản xuất nông nghiệp</w:t>
      </w:r>
    </w:p>
    <w:p w14:paraId="2F43B42D" w14:textId="77777777" w:rsidR="00A90D83" w:rsidRPr="00BA72F7" w:rsidRDefault="006C22AC" w:rsidP="00AF4F85">
      <w:pPr>
        <w:spacing w:before="120" w:after="120"/>
        <w:ind w:firstLine="709"/>
        <w:jc w:val="both"/>
        <w:rPr>
          <w:b/>
          <w:sz w:val="28"/>
          <w:szCs w:val="28"/>
        </w:rPr>
      </w:pPr>
      <w:r w:rsidRPr="00BA72F7">
        <w:rPr>
          <w:b/>
          <w:i/>
          <w:sz w:val="28"/>
          <w:szCs w:val="28"/>
        </w:rPr>
        <w:t>Trồng trọt:</w:t>
      </w:r>
      <w:r w:rsidRPr="00BA72F7">
        <w:rPr>
          <w:b/>
          <w:sz w:val="28"/>
          <w:szCs w:val="28"/>
        </w:rPr>
        <w:t xml:space="preserve"> </w:t>
      </w:r>
    </w:p>
    <w:p w14:paraId="5363FC1C" w14:textId="259AE2D2" w:rsidR="00A90D83" w:rsidRPr="00BA72F7" w:rsidRDefault="00A90D83" w:rsidP="00AF4F85">
      <w:pPr>
        <w:spacing w:before="120" w:after="120"/>
        <w:ind w:firstLine="709"/>
        <w:jc w:val="both"/>
        <w:rPr>
          <w:sz w:val="28"/>
          <w:szCs w:val="28"/>
        </w:rPr>
      </w:pPr>
      <w:r w:rsidRPr="00BA72F7">
        <w:rPr>
          <w:b/>
          <w:sz w:val="28"/>
          <w:szCs w:val="28"/>
        </w:rPr>
        <w:t xml:space="preserve">- </w:t>
      </w:r>
      <w:r w:rsidR="009B5326" w:rsidRPr="00BA72F7">
        <w:rPr>
          <w:sz w:val="28"/>
          <w:szCs w:val="28"/>
        </w:rPr>
        <w:t xml:space="preserve">Hướng đến sản xuất theo vùng hàng hóa tập trung, </w:t>
      </w:r>
      <w:r w:rsidR="00144D62" w:rsidRPr="00BA72F7">
        <w:rPr>
          <w:sz w:val="28"/>
          <w:szCs w:val="28"/>
        </w:rPr>
        <w:t xml:space="preserve">cánh đồng lớn </w:t>
      </w:r>
      <w:r w:rsidR="009B5326" w:rsidRPr="00BA72F7">
        <w:rPr>
          <w:sz w:val="28"/>
          <w:szCs w:val="28"/>
        </w:rPr>
        <w:t>có liên kết theo chuỗi giá trị, trong đó chú trọng ứng dụng khoa học công nghệ</w:t>
      </w:r>
      <w:r w:rsidR="00C013F5" w:rsidRPr="00BA72F7">
        <w:rPr>
          <w:sz w:val="28"/>
          <w:szCs w:val="28"/>
        </w:rPr>
        <w:t>,</w:t>
      </w:r>
      <w:r w:rsidR="009B5326" w:rsidRPr="00BA72F7">
        <w:rPr>
          <w:sz w:val="28"/>
          <w:szCs w:val="28"/>
        </w:rPr>
        <w:t xml:space="preserve"> sản xuất nông nghiệp Viet</w:t>
      </w:r>
      <w:r w:rsidR="00C013F5" w:rsidRPr="00BA72F7">
        <w:rPr>
          <w:sz w:val="28"/>
          <w:szCs w:val="28"/>
        </w:rPr>
        <w:t xml:space="preserve">GAP, </w:t>
      </w:r>
      <w:r w:rsidR="00BD1D81" w:rsidRPr="00BA72F7">
        <w:rPr>
          <w:sz w:val="28"/>
          <w:szCs w:val="28"/>
        </w:rPr>
        <w:t>GlobalGap</w:t>
      </w:r>
      <w:r w:rsidR="00534187" w:rsidRPr="00BA72F7">
        <w:rPr>
          <w:sz w:val="28"/>
          <w:szCs w:val="28"/>
        </w:rPr>
        <w:t>,</w:t>
      </w:r>
      <w:r w:rsidR="00BD1D81" w:rsidRPr="00BA72F7">
        <w:rPr>
          <w:sz w:val="28"/>
          <w:szCs w:val="28"/>
        </w:rPr>
        <w:t xml:space="preserve"> </w:t>
      </w:r>
      <w:r w:rsidR="00C013F5" w:rsidRPr="00BA72F7">
        <w:rPr>
          <w:sz w:val="28"/>
          <w:szCs w:val="28"/>
        </w:rPr>
        <w:t>nông nghiệp công nghệ cao</w:t>
      </w:r>
      <w:r w:rsidR="00150731" w:rsidRPr="00BA72F7">
        <w:rPr>
          <w:sz w:val="28"/>
          <w:szCs w:val="28"/>
        </w:rPr>
        <w:t>, nông nghiệp hữu cơ</w:t>
      </w:r>
      <w:r w:rsidR="00541230" w:rsidRPr="00BA72F7">
        <w:rPr>
          <w:sz w:val="28"/>
          <w:szCs w:val="28"/>
        </w:rPr>
        <w:t>, nông nghiệp thông minh…</w:t>
      </w:r>
      <w:r w:rsidR="00C013F5" w:rsidRPr="00BA72F7">
        <w:rPr>
          <w:sz w:val="28"/>
          <w:szCs w:val="28"/>
        </w:rPr>
        <w:t xml:space="preserve"> </w:t>
      </w:r>
      <w:r w:rsidR="00541230" w:rsidRPr="00BA72F7">
        <w:rPr>
          <w:sz w:val="28"/>
          <w:szCs w:val="28"/>
        </w:rPr>
        <w:t>đảm bảo đạt các tiêu chuẩn về vệ sinh an toàn thực phẩm, truy xuất nguồn gốc gắn với nhu cầu của thị trường.</w:t>
      </w:r>
    </w:p>
    <w:p w14:paraId="3DCBAF3D" w14:textId="6595CCAB" w:rsidR="00A90D83" w:rsidRPr="00BA72F7" w:rsidRDefault="00A90D83" w:rsidP="00AF4F85">
      <w:pPr>
        <w:spacing w:before="120" w:after="120"/>
        <w:ind w:firstLine="709"/>
        <w:jc w:val="both"/>
        <w:rPr>
          <w:sz w:val="28"/>
          <w:szCs w:val="28"/>
        </w:rPr>
      </w:pPr>
      <w:r w:rsidRPr="00BA72F7">
        <w:rPr>
          <w:sz w:val="28"/>
          <w:szCs w:val="28"/>
        </w:rPr>
        <w:t>- T</w:t>
      </w:r>
      <w:r w:rsidR="00C013F5" w:rsidRPr="00BA72F7">
        <w:rPr>
          <w:sz w:val="28"/>
          <w:szCs w:val="28"/>
        </w:rPr>
        <w:t>iếp tục ưu tiên công tác giống, nhất là giống lúa</w:t>
      </w:r>
      <w:r w:rsidR="009D44BF" w:rsidRPr="00BA72F7">
        <w:rPr>
          <w:sz w:val="28"/>
          <w:szCs w:val="28"/>
        </w:rPr>
        <w:t>.</w:t>
      </w:r>
    </w:p>
    <w:p w14:paraId="4A0E94AC" w14:textId="6DC6D1FC" w:rsidR="006501D1" w:rsidRPr="00BA72F7" w:rsidRDefault="00A90D83" w:rsidP="00AF4F85">
      <w:pPr>
        <w:spacing w:before="120" w:after="120"/>
        <w:ind w:firstLine="709"/>
        <w:jc w:val="both"/>
        <w:rPr>
          <w:sz w:val="28"/>
          <w:szCs w:val="28"/>
          <w:lang w:val="vi-VN"/>
        </w:rPr>
      </w:pPr>
      <w:r w:rsidRPr="00BA72F7">
        <w:rPr>
          <w:sz w:val="28"/>
          <w:szCs w:val="28"/>
        </w:rPr>
        <w:t xml:space="preserve">- </w:t>
      </w:r>
      <w:r w:rsidR="009C02BA" w:rsidRPr="00BA72F7">
        <w:rPr>
          <w:sz w:val="28"/>
          <w:szCs w:val="28"/>
          <w:lang w:val="vi-VN"/>
        </w:rPr>
        <w:t>Đẩy mạnh t</w:t>
      </w:r>
      <w:r w:rsidR="006501D1" w:rsidRPr="00BA72F7">
        <w:rPr>
          <w:sz w:val="28"/>
          <w:szCs w:val="28"/>
        </w:rPr>
        <w:t>ập trung, tích tụ đất nông nghiệp để phát triển sản xuất nông nghiệp tập trung.</w:t>
      </w:r>
    </w:p>
    <w:p w14:paraId="2C6A5856" w14:textId="77777777" w:rsidR="00144D62" w:rsidRPr="00BA72F7" w:rsidRDefault="006C22AC" w:rsidP="00AF4F85">
      <w:pPr>
        <w:spacing w:before="120" w:after="120"/>
        <w:ind w:firstLine="709"/>
        <w:jc w:val="both"/>
        <w:rPr>
          <w:b/>
          <w:i/>
          <w:sz w:val="28"/>
          <w:szCs w:val="28"/>
        </w:rPr>
      </w:pPr>
      <w:r w:rsidRPr="00BA72F7">
        <w:rPr>
          <w:position w:val="-4"/>
          <w:sz w:val="28"/>
          <w:szCs w:val="28"/>
          <w:lang w:val="sv-SE"/>
        </w:rPr>
        <w:tab/>
      </w:r>
      <w:r w:rsidRPr="00BA72F7">
        <w:rPr>
          <w:b/>
          <w:i/>
          <w:sz w:val="28"/>
          <w:szCs w:val="28"/>
        </w:rPr>
        <w:t>Chăn nuôi</w:t>
      </w:r>
      <w:r w:rsidR="00E81BDB" w:rsidRPr="00BA72F7">
        <w:rPr>
          <w:b/>
          <w:i/>
          <w:sz w:val="28"/>
          <w:szCs w:val="28"/>
        </w:rPr>
        <w:t xml:space="preserve">: </w:t>
      </w:r>
    </w:p>
    <w:p w14:paraId="3AE7B823" w14:textId="4D0A210A" w:rsidR="00B82326" w:rsidRPr="00BA72F7" w:rsidRDefault="00CC0E39" w:rsidP="00AF4F85">
      <w:pPr>
        <w:pStyle w:val="Default"/>
        <w:spacing w:before="120" w:after="120"/>
        <w:ind w:firstLine="709"/>
        <w:contextualSpacing/>
        <w:jc w:val="both"/>
        <w:rPr>
          <w:color w:val="auto"/>
          <w:sz w:val="28"/>
          <w:szCs w:val="28"/>
          <w:lang w:val="sv-SE"/>
        </w:rPr>
      </w:pPr>
      <w:r w:rsidRPr="00BA72F7">
        <w:rPr>
          <w:color w:val="auto"/>
          <w:sz w:val="28"/>
          <w:szCs w:val="28"/>
          <w:lang w:val="sv-SE"/>
        </w:rPr>
        <w:t>- Tiếp tục ưu tiên cho công tác giống: Hỗ trợ cải tạo giống bò theo hướng phát triển chăn nuôi bò thịt chất lượ</w:t>
      </w:r>
      <w:r w:rsidR="00B82326" w:rsidRPr="00BA72F7">
        <w:rPr>
          <w:color w:val="auto"/>
          <w:sz w:val="28"/>
          <w:szCs w:val="28"/>
          <w:lang w:val="sv-SE"/>
        </w:rPr>
        <w:t>ng cao; bình tuyển, nuôi giữ đàn hươu đực để nhân giống.</w:t>
      </w:r>
    </w:p>
    <w:p w14:paraId="5758E8C7" w14:textId="0FF0D171" w:rsidR="00CC0E39" w:rsidRPr="00BA72F7" w:rsidRDefault="00CC0E39" w:rsidP="00AF4F85">
      <w:pPr>
        <w:pStyle w:val="Default"/>
        <w:spacing w:before="120" w:after="120"/>
        <w:ind w:firstLine="709"/>
        <w:contextualSpacing/>
        <w:jc w:val="both"/>
        <w:rPr>
          <w:color w:val="auto"/>
          <w:sz w:val="28"/>
          <w:szCs w:val="28"/>
          <w:lang w:val="nb-NO"/>
        </w:rPr>
      </w:pPr>
      <w:r w:rsidRPr="00BA72F7">
        <w:rPr>
          <w:color w:val="auto"/>
          <w:sz w:val="28"/>
          <w:szCs w:val="28"/>
        </w:rPr>
        <w:t xml:space="preserve">- </w:t>
      </w:r>
      <w:r w:rsidRPr="00BA72F7">
        <w:rPr>
          <w:iCs/>
          <w:color w:val="auto"/>
          <w:sz w:val="28"/>
          <w:szCs w:val="28"/>
        </w:rPr>
        <w:t>Tập trung công tác phòng chống dịch bệnh gia súc, gia cầm, thủy sả</w:t>
      </w:r>
      <w:r w:rsidR="00D77A08" w:rsidRPr="00BA72F7">
        <w:rPr>
          <w:iCs/>
          <w:color w:val="auto"/>
          <w:sz w:val="28"/>
          <w:szCs w:val="28"/>
        </w:rPr>
        <w:t xml:space="preserve">n; </w:t>
      </w:r>
      <w:r w:rsidRPr="00BA72F7">
        <w:rPr>
          <w:color w:val="auto"/>
          <w:sz w:val="28"/>
          <w:szCs w:val="28"/>
          <w:lang w:val="nb-NO"/>
        </w:rPr>
        <w:t>xây dựng cơ sở an toàn dịch bệnh động vậ</w:t>
      </w:r>
      <w:r w:rsidR="00D77A08" w:rsidRPr="00BA72F7">
        <w:rPr>
          <w:color w:val="auto"/>
          <w:sz w:val="28"/>
          <w:szCs w:val="28"/>
          <w:lang w:val="nb-NO"/>
        </w:rPr>
        <w:t xml:space="preserve">t </w:t>
      </w:r>
      <w:r w:rsidR="00D77A08" w:rsidRPr="00BA72F7">
        <w:rPr>
          <w:iCs/>
          <w:color w:val="auto"/>
          <w:sz w:val="28"/>
          <w:szCs w:val="28"/>
        </w:rPr>
        <w:t xml:space="preserve">nhằm đảm bảo vấn đề </w:t>
      </w:r>
      <w:r w:rsidR="002A13D8" w:rsidRPr="00BA72F7">
        <w:rPr>
          <w:iCs/>
          <w:color w:val="auto"/>
          <w:sz w:val="28"/>
          <w:szCs w:val="28"/>
        </w:rPr>
        <w:t>về nguồn nước phụ vụ hoạt động giết mổ.</w:t>
      </w:r>
    </w:p>
    <w:p w14:paraId="08E7006D" w14:textId="0D7D3D83" w:rsidR="00CC0E39" w:rsidRPr="00BA72F7" w:rsidRDefault="00CC0E39" w:rsidP="00AF4F85">
      <w:pPr>
        <w:spacing w:before="120" w:after="120"/>
        <w:ind w:firstLine="709"/>
        <w:contextualSpacing/>
        <w:jc w:val="both"/>
        <w:rPr>
          <w:sz w:val="28"/>
          <w:szCs w:val="28"/>
          <w:lang w:val="sv-SE"/>
        </w:rPr>
      </w:pPr>
      <w:r w:rsidRPr="00BA72F7">
        <w:rPr>
          <w:sz w:val="28"/>
          <w:szCs w:val="28"/>
          <w:lang w:val="nb-NO"/>
        </w:rPr>
        <w:t xml:space="preserve">- </w:t>
      </w:r>
      <w:r w:rsidR="00751ADA" w:rsidRPr="00BA72F7">
        <w:rPr>
          <w:sz w:val="28"/>
          <w:szCs w:val="28"/>
          <w:lang w:val="nb-NO"/>
        </w:rPr>
        <w:t>Quan tâm, củng cố đội ngũ</w:t>
      </w:r>
      <w:r w:rsidRPr="00BA72F7">
        <w:rPr>
          <w:sz w:val="28"/>
          <w:szCs w:val="28"/>
          <w:lang w:val="nb-NO"/>
        </w:rPr>
        <w:t xml:space="preserve"> </w:t>
      </w:r>
      <w:r w:rsidR="00751ADA" w:rsidRPr="00BA72F7">
        <w:rPr>
          <w:sz w:val="28"/>
          <w:szCs w:val="28"/>
          <w:lang w:val="de-DE"/>
        </w:rPr>
        <w:t>thực hiện kiểm tra, giám sát dịch bệnh gia súc, gia cầm, thủy sản và kiểm soát hoạt động giết mổ trên địa bàn.</w:t>
      </w:r>
    </w:p>
    <w:p w14:paraId="2107F8D1" w14:textId="77777777" w:rsidR="00573C6F" w:rsidRPr="00BA72F7" w:rsidRDefault="006C22AC" w:rsidP="00AF4F85">
      <w:pPr>
        <w:spacing w:before="120" w:after="120"/>
        <w:ind w:firstLine="709"/>
        <w:jc w:val="both"/>
        <w:rPr>
          <w:b/>
          <w:i/>
          <w:sz w:val="28"/>
          <w:szCs w:val="28"/>
        </w:rPr>
      </w:pPr>
      <w:r w:rsidRPr="00BA72F7">
        <w:rPr>
          <w:b/>
          <w:i/>
          <w:sz w:val="28"/>
          <w:szCs w:val="28"/>
        </w:rPr>
        <w:t>Thủy sản</w:t>
      </w:r>
      <w:r w:rsidR="00573172" w:rsidRPr="00BA72F7">
        <w:rPr>
          <w:b/>
          <w:i/>
          <w:sz w:val="28"/>
          <w:szCs w:val="28"/>
        </w:rPr>
        <w:t>:</w:t>
      </w:r>
    </w:p>
    <w:p w14:paraId="49E12BA3" w14:textId="77777777" w:rsidR="00573C6F" w:rsidRPr="00BA72F7" w:rsidRDefault="009405C8" w:rsidP="00AF4F85">
      <w:pPr>
        <w:spacing w:before="120" w:after="120"/>
        <w:ind w:firstLine="709"/>
        <w:jc w:val="both"/>
        <w:rPr>
          <w:b/>
          <w:i/>
          <w:sz w:val="28"/>
          <w:szCs w:val="28"/>
        </w:rPr>
      </w:pPr>
      <w:r w:rsidRPr="00BA72F7">
        <w:rPr>
          <w:sz w:val="28"/>
          <w:szCs w:val="28"/>
          <w:lang w:val="pt-BR"/>
        </w:rPr>
        <w:t xml:space="preserve"> </w:t>
      </w:r>
      <w:r w:rsidR="00573C6F" w:rsidRPr="00BA72F7">
        <w:rPr>
          <w:sz w:val="28"/>
          <w:szCs w:val="28"/>
          <w:lang w:val="pt-BR"/>
        </w:rPr>
        <w:t xml:space="preserve">- Tăng cường công tác đào tạo, thông tin liên lạc, </w:t>
      </w:r>
      <w:r w:rsidR="00573C6F" w:rsidRPr="00BA72F7">
        <w:rPr>
          <w:sz w:val="28"/>
          <w:szCs w:val="28"/>
          <w:lang w:val="nl-NL"/>
        </w:rPr>
        <w:t xml:space="preserve">quản lý, thanh tra, kiểm soát các hoạt động khai thác thuỷ sản </w:t>
      </w:r>
      <w:r w:rsidR="00573C6F" w:rsidRPr="00BA72F7">
        <w:rPr>
          <w:sz w:val="28"/>
          <w:szCs w:val="28"/>
          <w:lang w:val="pt-BR"/>
        </w:rPr>
        <w:t xml:space="preserve">gắn sản xuất thủy sản với bảo vệ chủ quyền quốc gia và an ninh quốc phòng trên các vùng biển, đảo của Tổ quốc </w:t>
      </w:r>
      <w:r w:rsidR="00573C6F" w:rsidRPr="00BA72F7">
        <w:rPr>
          <w:sz w:val="28"/>
          <w:szCs w:val="28"/>
          <w:lang w:val="vi-VN"/>
        </w:rPr>
        <w:t xml:space="preserve">và </w:t>
      </w:r>
      <w:r w:rsidR="00573C6F" w:rsidRPr="00BA72F7">
        <w:rPr>
          <w:spacing w:val="4"/>
          <w:sz w:val="28"/>
          <w:szCs w:val="28"/>
          <w:lang w:val="de-DE"/>
        </w:rPr>
        <w:t xml:space="preserve">thực hiện các </w:t>
      </w:r>
      <w:r w:rsidR="00573C6F" w:rsidRPr="00BA72F7">
        <w:rPr>
          <w:sz w:val="28"/>
          <w:szCs w:val="28"/>
          <w:lang w:val="nl-NL"/>
        </w:rPr>
        <w:t>giải pháp cấp bách để khắc phục cảnh báo của Ủy ban Châu Âu về chống khai thác thủy sản bất hợp pháp.</w:t>
      </w:r>
    </w:p>
    <w:p w14:paraId="556544F8" w14:textId="4DE44289" w:rsidR="00573C6F" w:rsidRPr="00BA72F7" w:rsidRDefault="00573C6F" w:rsidP="00AF4F85">
      <w:pPr>
        <w:widowControl w:val="0"/>
        <w:spacing w:before="120" w:after="120"/>
        <w:ind w:firstLine="709"/>
        <w:jc w:val="both"/>
        <w:rPr>
          <w:sz w:val="28"/>
          <w:szCs w:val="28"/>
          <w:shd w:val="clear" w:color="auto" w:fill="FFFFFF"/>
          <w:lang w:val="vi-VN"/>
        </w:rPr>
      </w:pPr>
      <w:r w:rsidRPr="00BA72F7">
        <w:rPr>
          <w:sz w:val="28"/>
          <w:szCs w:val="28"/>
          <w:lang w:val="vi-VN"/>
        </w:rPr>
        <w:t xml:space="preserve">- </w:t>
      </w:r>
      <w:r w:rsidRPr="00BA72F7">
        <w:rPr>
          <w:sz w:val="28"/>
          <w:szCs w:val="28"/>
          <w:lang w:val="pt-BR"/>
        </w:rPr>
        <w:t xml:space="preserve">Tiếp tục </w:t>
      </w:r>
      <w:r w:rsidR="009B0029" w:rsidRPr="00BA72F7">
        <w:rPr>
          <w:sz w:val="28"/>
          <w:szCs w:val="28"/>
          <w:lang w:val="vi-VN"/>
        </w:rPr>
        <w:t>p</w:t>
      </w:r>
      <w:r w:rsidR="009B0029" w:rsidRPr="00BA72F7">
        <w:rPr>
          <w:sz w:val="28"/>
          <w:szCs w:val="28"/>
          <w:lang w:val="pt-BR"/>
        </w:rPr>
        <w:t xml:space="preserve">hục hồi, tái tạo và phát triển </w:t>
      </w:r>
      <w:r w:rsidRPr="00BA72F7">
        <w:rPr>
          <w:sz w:val="28"/>
          <w:szCs w:val="28"/>
          <w:lang w:val="pt-BR"/>
        </w:rPr>
        <w:t>nguồn lợi thủy sản,</w:t>
      </w:r>
      <w:r w:rsidRPr="00BA72F7">
        <w:rPr>
          <w:sz w:val="28"/>
          <w:szCs w:val="28"/>
          <w:shd w:val="clear" w:color="auto" w:fill="FFFFFF"/>
        </w:rPr>
        <w:t xml:space="preserve"> góp phần bảo vệ môi trường, đa dạng sinh học và cân bằng hệ sinh thái.</w:t>
      </w:r>
    </w:p>
    <w:p w14:paraId="2C8C5E52" w14:textId="77777777" w:rsidR="00BA687F" w:rsidRPr="00BA72F7" w:rsidRDefault="006C22AC" w:rsidP="00AF4F85">
      <w:pPr>
        <w:spacing w:before="120" w:after="120"/>
        <w:ind w:firstLine="720"/>
        <w:jc w:val="both"/>
        <w:rPr>
          <w:spacing w:val="-2"/>
          <w:sz w:val="28"/>
          <w:szCs w:val="28"/>
          <w:lang w:val="pl-PL"/>
        </w:rPr>
      </w:pPr>
      <w:r w:rsidRPr="00BA72F7">
        <w:rPr>
          <w:b/>
          <w:i/>
          <w:sz w:val="28"/>
          <w:szCs w:val="28"/>
        </w:rPr>
        <w:t>Lâm nghiệp</w:t>
      </w:r>
      <w:r w:rsidR="004E6CBE" w:rsidRPr="00BA72F7">
        <w:rPr>
          <w:b/>
          <w:i/>
          <w:sz w:val="28"/>
          <w:szCs w:val="28"/>
        </w:rPr>
        <w:t>:</w:t>
      </w:r>
      <w:r w:rsidR="00F962B1" w:rsidRPr="00BA72F7">
        <w:rPr>
          <w:spacing w:val="-2"/>
          <w:sz w:val="28"/>
          <w:szCs w:val="28"/>
          <w:lang w:val="pl-PL"/>
        </w:rPr>
        <w:t xml:space="preserve"> </w:t>
      </w:r>
    </w:p>
    <w:p w14:paraId="0A9154A4" w14:textId="677E694A" w:rsidR="004B234D" w:rsidRPr="00BA72F7" w:rsidRDefault="004B234D" w:rsidP="00AF4F85">
      <w:pPr>
        <w:spacing w:before="120" w:after="120"/>
        <w:ind w:firstLine="720"/>
        <w:jc w:val="both"/>
        <w:rPr>
          <w:spacing w:val="-2"/>
          <w:sz w:val="28"/>
          <w:szCs w:val="28"/>
          <w:lang w:val="pl-PL"/>
        </w:rPr>
      </w:pPr>
      <w:r w:rsidRPr="00BA72F7">
        <w:rPr>
          <w:spacing w:val="-2"/>
          <w:sz w:val="28"/>
          <w:szCs w:val="28"/>
          <w:lang w:val="pl-PL"/>
        </w:rPr>
        <w:t>Hỗ trợ để đảm bảo khai thác tiềm năng, lợi thế rừng một cách bền vững cung cấp nguyên liệu cho chế biến, hướng đến một nền lâm nghiệp hiện đại, bền vững:</w:t>
      </w:r>
    </w:p>
    <w:p w14:paraId="649CAB5E" w14:textId="77777777" w:rsidR="00BA687F" w:rsidRPr="00BA72F7" w:rsidRDefault="00BA687F" w:rsidP="00AF4F85">
      <w:pPr>
        <w:spacing w:before="120" w:after="120"/>
        <w:ind w:firstLine="720"/>
        <w:jc w:val="both"/>
        <w:rPr>
          <w:spacing w:val="-2"/>
          <w:sz w:val="28"/>
          <w:szCs w:val="28"/>
          <w:lang w:val="pl-PL"/>
        </w:rPr>
      </w:pPr>
      <w:r w:rsidRPr="00BA72F7">
        <w:rPr>
          <w:spacing w:val="-2"/>
          <w:sz w:val="28"/>
          <w:szCs w:val="28"/>
          <w:lang w:val="pl-PL"/>
        </w:rPr>
        <w:t xml:space="preserve">- </w:t>
      </w:r>
      <w:r w:rsidR="0097019D" w:rsidRPr="00BA72F7">
        <w:rPr>
          <w:spacing w:val="-2"/>
          <w:sz w:val="28"/>
          <w:szCs w:val="28"/>
          <w:lang w:val="pl-PL"/>
        </w:rPr>
        <w:t xml:space="preserve">Tiếp tục khuyến khích thực hiện cấp chứng chỉ rừng bền vững FSC; </w:t>
      </w:r>
    </w:p>
    <w:p w14:paraId="1D9E8FF5" w14:textId="77777777" w:rsidR="00BA687F" w:rsidRPr="00BA72F7" w:rsidRDefault="00BA687F" w:rsidP="00AF4F85">
      <w:pPr>
        <w:spacing w:before="120" w:after="120"/>
        <w:ind w:firstLine="720"/>
        <w:jc w:val="both"/>
        <w:rPr>
          <w:sz w:val="28"/>
          <w:szCs w:val="28"/>
          <w:lang w:val="de-DE"/>
        </w:rPr>
      </w:pPr>
      <w:r w:rsidRPr="00BA72F7">
        <w:rPr>
          <w:spacing w:val="-2"/>
          <w:sz w:val="28"/>
          <w:szCs w:val="28"/>
          <w:lang w:val="pl-PL"/>
        </w:rPr>
        <w:t xml:space="preserve">- </w:t>
      </w:r>
      <w:r w:rsidR="00F962B1" w:rsidRPr="00BA72F7">
        <w:rPr>
          <w:spacing w:val="-2"/>
          <w:sz w:val="28"/>
          <w:szCs w:val="28"/>
          <w:lang w:val="pl-PL"/>
        </w:rPr>
        <w:t>Nâng cao chất lượng gi</w:t>
      </w:r>
      <w:r w:rsidR="005E2DDD" w:rsidRPr="00BA72F7">
        <w:rPr>
          <w:spacing w:val="-2"/>
          <w:sz w:val="28"/>
          <w:szCs w:val="28"/>
          <w:lang w:val="pl-PL"/>
        </w:rPr>
        <w:t xml:space="preserve">ống cây trồng, năng suất, </w:t>
      </w:r>
      <w:r w:rsidR="00F962B1" w:rsidRPr="00BA72F7">
        <w:rPr>
          <w:spacing w:val="-2"/>
          <w:sz w:val="28"/>
          <w:szCs w:val="28"/>
          <w:lang w:val="pl-PL"/>
        </w:rPr>
        <w:t xml:space="preserve">giá trị </w:t>
      </w:r>
      <w:r w:rsidR="00F962B1" w:rsidRPr="00BA72F7">
        <w:rPr>
          <w:rFonts w:eastAsia="Arial Unicode MS"/>
          <w:sz w:val="28"/>
          <w:szCs w:val="28"/>
          <w:u w:color="000000"/>
          <w:lang w:val="es-ES"/>
        </w:rPr>
        <w:t>g</w:t>
      </w:r>
      <w:r w:rsidR="00F962B1" w:rsidRPr="00BA72F7">
        <w:rPr>
          <w:sz w:val="28"/>
          <w:szCs w:val="28"/>
          <w:lang w:val="de-DE"/>
        </w:rPr>
        <w:t>ỗ và các sản phẩm từ gỗ</w:t>
      </w:r>
      <w:r w:rsidR="009C02BA" w:rsidRPr="00BA72F7">
        <w:rPr>
          <w:sz w:val="28"/>
          <w:szCs w:val="28"/>
          <w:lang w:val="vi-VN"/>
        </w:rPr>
        <w:t xml:space="preserve">, </w:t>
      </w:r>
      <w:r w:rsidR="009C02BA" w:rsidRPr="00BA72F7">
        <w:rPr>
          <w:sz w:val="28"/>
          <w:szCs w:val="28"/>
        </w:rPr>
        <w:t>phát triển các vùng trồng rừng dược liệu</w:t>
      </w:r>
      <w:r w:rsidR="005B54B4" w:rsidRPr="00BA72F7">
        <w:rPr>
          <w:sz w:val="28"/>
          <w:szCs w:val="28"/>
          <w:lang w:val="de-DE"/>
        </w:rPr>
        <w:t xml:space="preserve">; </w:t>
      </w:r>
    </w:p>
    <w:p w14:paraId="2913CD24" w14:textId="55B77425" w:rsidR="004E6CBE" w:rsidRPr="00BA72F7" w:rsidRDefault="00BA687F" w:rsidP="00AF4F85">
      <w:pPr>
        <w:spacing w:before="120" w:after="120"/>
        <w:ind w:firstLine="720"/>
        <w:jc w:val="both"/>
        <w:rPr>
          <w:rFonts w:eastAsia="Arial"/>
          <w:spacing w:val="-2"/>
          <w:sz w:val="28"/>
          <w:szCs w:val="28"/>
          <w:lang w:val="es-ES_tradnl"/>
        </w:rPr>
      </w:pPr>
      <w:r w:rsidRPr="00BA72F7">
        <w:rPr>
          <w:sz w:val="28"/>
          <w:szCs w:val="28"/>
          <w:lang w:val="de-DE"/>
        </w:rPr>
        <w:lastRenderedPageBreak/>
        <w:t xml:space="preserve">- </w:t>
      </w:r>
      <w:r w:rsidR="004E6CBE" w:rsidRPr="00BA72F7">
        <w:rPr>
          <w:rFonts w:eastAsia="Arial"/>
          <w:sz w:val="28"/>
          <w:szCs w:val="28"/>
          <w:lang w:val="es-ES_tradnl"/>
        </w:rPr>
        <w:t xml:space="preserve">Tăng cường </w:t>
      </w:r>
      <w:r w:rsidR="004E6CBE" w:rsidRPr="00BA72F7">
        <w:rPr>
          <w:rFonts w:eastAsia="Arial"/>
          <w:sz w:val="28"/>
          <w:szCs w:val="28"/>
          <w:lang w:val="vi-VN"/>
        </w:rPr>
        <w:t xml:space="preserve">đầu tư cho </w:t>
      </w:r>
      <w:r w:rsidR="004E6CBE" w:rsidRPr="00BA72F7">
        <w:rPr>
          <w:rFonts w:eastAsia="Arial"/>
          <w:sz w:val="28"/>
          <w:szCs w:val="28"/>
          <w:lang w:val="es-ES_tradnl"/>
        </w:rPr>
        <w:t xml:space="preserve">công tác </w:t>
      </w:r>
      <w:r w:rsidR="00B14258" w:rsidRPr="00BA72F7">
        <w:rPr>
          <w:rFonts w:eastAsia="Arial"/>
          <w:sz w:val="28"/>
          <w:szCs w:val="28"/>
          <w:lang w:val="es-ES_tradnl"/>
        </w:rPr>
        <w:t xml:space="preserve">xây dựng hạ tầng đường lâm nghiệp, </w:t>
      </w:r>
      <w:r w:rsidR="004E6CBE" w:rsidRPr="00BA72F7">
        <w:rPr>
          <w:rFonts w:eastAsia="Arial"/>
          <w:sz w:val="28"/>
          <w:szCs w:val="28"/>
          <w:lang w:val="es-ES_tradnl"/>
        </w:rPr>
        <w:t>bảo vệ và phát triển rừng, n</w:t>
      </w:r>
      <w:r w:rsidR="004E6CBE" w:rsidRPr="00BA72F7">
        <w:rPr>
          <w:rFonts w:eastAsia="Arial"/>
          <w:spacing w:val="-2"/>
          <w:sz w:val="28"/>
          <w:szCs w:val="28"/>
          <w:lang w:val="es-ES_tradnl"/>
        </w:rPr>
        <w:t xml:space="preserve">âng cao hiệu quả bảo vệ rừng. </w:t>
      </w:r>
    </w:p>
    <w:p w14:paraId="5D8B48C7" w14:textId="316F0040" w:rsidR="00BA03BF" w:rsidRPr="00BA72F7" w:rsidRDefault="00BA03BF" w:rsidP="00AF4F85">
      <w:pPr>
        <w:widowControl w:val="0"/>
        <w:spacing w:before="120" w:after="120"/>
        <w:ind w:firstLine="709"/>
        <w:jc w:val="both"/>
        <w:rPr>
          <w:b/>
          <w:i/>
          <w:sz w:val="28"/>
          <w:szCs w:val="28"/>
        </w:rPr>
      </w:pPr>
      <w:r w:rsidRPr="00BA72F7">
        <w:rPr>
          <w:b/>
          <w:i/>
          <w:sz w:val="28"/>
          <w:szCs w:val="28"/>
        </w:rPr>
        <w:t xml:space="preserve">b) Ứng dụng công nghệ sinh học </w:t>
      </w:r>
      <w:r w:rsidR="009C0958" w:rsidRPr="00BA72F7">
        <w:rPr>
          <w:b/>
          <w:i/>
          <w:sz w:val="28"/>
          <w:szCs w:val="28"/>
        </w:rPr>
        <w:t>và nấm</w:t>
      </w:r>
    </w:p>
    <w:p w14:paraId="4373E30B" w14:textId="77777777" w:rsidR="00BA03BF" w:rsidRPr="00BA72F7" w:rsidRDefault="00BA03BF" w:rsidP="00AF4F85">
      <w:pPr>
        <w:spacing w:before="120" w:after="120"/>
        <w:ind w:firstLine="720"/>
        <w:jc w:val="both"/>
        <w:rPr>
          <w:sz w:val="28"/>
          <w:szCs w:val="28"/>
          <w:lang w:val="pt-BR"/>
        </w:rPr>
      </w:pPr>
      <w:r w:rsidRPr="00BA72F7">
        <w:rPr>
          <w:sz w:val="28"/>
          <w:szCs w:val="28"/>
          <w:lang w:val="pt-BR"/>
        </w:rPr>
        <w:t xml:space="preserve">- Về phát triển công nghệ sinh học: </w:t>
      </w:r>
      <w:r w:rsidRPr="00BA72F7">
        <w:rPr>
          <w:sz w:val="28"/>
          <w:szCs w:val="28"/>
        </w:rPr>
        <w:t>Chú trọng ứng dụng công nghệ sinh học chế biến thực phẩm; khảo nghiệm, phục tráng, lai tạo các giống cây trồng, vật nuôi và thủy sản có triển vọng; sản xuất, thử nghiệm các chế phẩm sinh học dùng trong bảo vệ cây trồng, vật nuôi, thủy sản và xử lý môi trường, cải tạo đất; nghiên cứu các chất có hoạt tính sinh học từ động vật, thực vật và vi sinh vật để sản xuất các loại thuốc, mỹ phẩm và thực phẩm chức năng; công nghệ chiết xuất các hoạt chất thiên nhiên từ nguồn dược liệu quý trong nước; công nghệ nhân nhanh sinh khối các loại cây thuốc quý, có chứa các chất có hoạt tính sinh học cao phục vụ công nghiệp dược phẩm; sản xuất các loại thuốc chữa bệnh, trà thảo dược, thực phẩm chức năng có nguồn gốc từ thảo dược.</w:t>
      </w:r>
    </w:p>
    <w:p w14:paraId="4FD9F449" w14:textId="317C69DA" w:rsidR="00BA03BF" w:rsidRPr="00BA72F7" w:rsidRDefault="00BA03BF" w:rsidP="00AF4F85">
      <w:pPr>
        <w:spacing w:before="120" w:after="120"/>
        <w:ind w:firstLine="720"/>
        <w:jc w:val="both"/>
        <w:rPr>
          <w:sz w:val="28"/>
          <w:szCs w:val="28"/>
          <w:lang w:val="pt-BR"/>
        </w:rPr>
      </w:pPr>
      <w:r w:rsidRPr="00BA72F7">
        <w:rPr>
          <w:sz w:val="28"/>
          <w:szCs w:val="28"/>
          <w:lang w:val="pt-BR"/>
        </w:rPr>
        <w:t xml:space="preserve">- Về phát triển nấm ăn và nấm dược liệu: Phát triển sản xuất nấm thành một ngành sản xuất hàng hóa có hiệu quả cao và bền vững; duy trì, phát triển các mô hình sản xuất nấm, ưu tiên phát triển các mô hình </w:t>
      </w:r>
      <w:r w:rsidR="00FA06FC" w:rsidRPr="00BA72F7">
        <w:rPr>
          <w:sz w:val="28"/>
          <w:szCs w:val="28"/>
          <w:lang w:val="pt-BR"/>
        </w:rPr>
        <w:t>có quy mô lớn và hiện đại.</w:t>
      </w:r>
    </w:p>
    <w:p w14:paraId="5076729C" w14:textId="77777777" w:rsidR="00352041" w:rsidRPr="00BA72F7" w:rsidRDefault="00352041" w:rsidP="00352041">
      <w:pPr>
        <w:spacing w:before="120" w:after="120"/>
        <w:ind w:firstLine="709"/>
        <w:jc w:val="both"/>
        <w:rPr>
          <w:b/>
          <w:i/>
          <w:sz w:val="28"/>
          <w:szCs w:val="28"/>
          <w:lang w:val="sq-AL"/>
        </w:rPr>
      </w:pPr>
      <w:r w:rsidRPr="00BA72F7">
        <w:rPr>
          <w:b/>
          <w:i/>
          <w:sz w:val="28"/>
          <w:szCs w:val="28"/>
          <w:lang w:val="sq-AL"/>
        </w:rPr>
        <w:t>c) Chuyển đổi số trong nông nghiệp và Chương trình OCOP</w:t>
      </w:r>
    </w:p>
    <w:p w14:paraId="6B17AE79" w14:textId="1B4D9E7F" w:rsidR="00352041" w:rsidRPr="00BA72F7" w:rsidRDefault="00352041" w:rsidP="00352041">
      <w:pPr>
        <w:spacing w:before="120" w:after="120"/>
        <w:ind w:firstLine="709"/>
        <w:jc w:val="both"/>
        <w:rPr>
          <w:sz w:val="28"/>
          <w:szCs w:val="28"/>
        </w:rPr>
      </w:pPr>
      <w:r w:rsidRPr="00BA72F7">
        <w:rPr>
          <w:sz w:val="28"/>
          <w:szCs w:val="28"/>
        </w:rPr>
        <w:tab/>
        <w:t>Tăng cường ứng dụng công nghệ thông tin, công nghệ số trong công tác quản lý, điều hành của cơ quan nhà nước, xây dựng chính quyền điện tử, chính quyền số, tạo động lực mạnh mẽ thúc đẩy tăng trưởng và hội nhập quốc tế, tham gia sâu rộng vào thị trường.</w:t>
      </w:r>
    </w:p>
    <w:p w14:paraId="2B62B6E9" w14:textId="77777777" w:rsidR="004872D0" w:rsidRPr="00BA72F7" w:rsidRDefault="004872D0" w:rsidP="00AF4F85">
      <w:pPr>
        <w:spacing w:before="120" w:after="120"/>
        <w:ind w:firstLine="720"/>
        <w:jc w:val="both"/>
        <w:rPr>
          <w:b/>
          <w:sz w:val="28"/>
          <w:szCs w:val="28"/>
          <w:lang w:val="sq-AL"/>
        </w:rPr>
      </w:pPr>
      <w:r w:rsidRPr="00BA72F7">
        <w:rPr>
          <w:b/>
          <w:sz w:val="28"/>
          <w:szCs w:val="28"/>
          <w:lang w:val="sq-AL"/>
        </w:rPr>
        <w:t xml:space="preserve">2. Phát triển kinh tế nông thôn </w:t>
      </w:r>
    </w:p>
    <w:p w14:paraId="77B198E5" w14:textId="7C5B1422" w:rsidR="006C22AC" w:rsidRPr="00BA72F7" w:rsidRDefault="00A2570F" w:rsidP="00AF4F85">
      <w:pPr>
        <w:spacing w:before="120" w:after="120"/>
        <w:ind w:firstLine="720"/>
        <w:jc w:val="both"/>
        <w:rPr>
          <w:b/>
          <w:i/>
          <w:sz w:val="28"/>
          <w:szCs w:val="28"/>
        </w:rPr>
      </w:pPr>
      <w:r w:rsidRPr="00BA72F7">
        <w:rPr>
          <w:b/>
          <w:i/>
          <w:sz w:val="28"/>
          <w:szCs w:val="28"/>
        </w:rPr>
        <w:t>a</w:t>
      </w:r>
      <w:r w:rsidR="006C22AC" w:rsidRPr="00BA72F7">
        <w:rPr>
          <w:b/>
          <w:i/>
          <w:sz w:val="28"/>
          <w:szCs w:val="28"/>
        </w:rPr>
        <w:t xml:space="preserve">) </w:t>
      </w:r>
      <w:r w:rsidR="00E74A5F" w:rsidRPr="00BA72F7">
        <w:rPr>
          <w:b/>
          <w:i/>
          <w:sz w:val="28"/>
          <w:szCs w:val="28"/>
        </w:rPr>
        <w:t>N</w:t>
      </w:r>
      <w:r w:rsidR="00534187" w:rsidRPr="00BA72F7">
        <w:rPr>
          <w:b/>
          <w:i/>
          <w:sz w:val="28"/>
          <w:szCs w:val="28"/>
        </w:rPr>
        <w:t>gành nghề, làng nghề nông thôn;</w:t>
      </w:r>
      <w:r w:rsidR="006C22AC" w:rsidRPr="00BA72F7">
        <w:rPr>
          <w:b/>
          <w:i/>
          <w:sz w:val="28"/>
          <w:szCs w:val="28"/>
        </w:rPr>
        <w:t xml:space="preserve"> </w:t>
      </w:r>
      <w:r w:rsidR="004261F1" w:rsidRPr="00BA72F7">
        <w:rPr>
          <w:b/>
          <w:i/>
          <w:sz w:val="28"/>
          <w:szCs w:val="28"/>
        </w:rPr>
        <w:t>hợp tác, liên kết</w:t>
      </w:r>
    </w:p>
    <w:p w14:paraId="4CB5E969" w14:textId="7DEC9849" w:rsidR="008F7C94" w:rsidRPr="00BA72F7" w:rsidRDefault="00EA0EC1" w:rsidP="00AF4F85">
      <w:pPr>
        <w:spacing w:before="120" w:after="120"/>
        <w:ind w:firstLine="720"/>
        <w:jc w:val="both"/>
        <w:rPr>
          <w:sz w:val="28"/>
          <w:szCs w:val="28"/>
        </w:rPr>
      </w:pPr>
      <w:r w:rsidRPr="00BA72F7">
        <w:rPr>
          <w:sz w:val="28"/>
          <w:szCs w:val="28"/>
        </w:rPr>
        <w:t>Phát triển</w:t>
      </w:r>
      <w:r w:rsidR="0091222A" w:rsidRPr="00BA72F7">
        <w:rPr>
          <w:sz w:val="28"/>
          <w:szCs w:val="28"/>
        </w:rPr>
        <w:t xml:space="preserve"> và củng cố</w:t>
      </w:r>
      <w:r w:rsidRPr="00BA72F7">
        <w:rPr>
          <w:sz w:val="28"/>
          <w:szCs w:val="28"/>
        </w:rPr>
        <w:t xml:space="preserve"> </w:t>
      </w:r>
      <w:r w:rsidR="00E74A5F" w:rsidRPr="00BA72F7">
        <w:rPr>
          <w:sz w:val="28"/>
          <w:szCs w:val="28"/>
        </w:rPr>
        <w:t>các cơ sở</w:t>
      </w:r>
      <w:r w:rsidR="00902020" w:rsidRPr="00BA72F7">
        <w:rPr>
          <w:sz w:val="28"/>
          <w:szCs w:val="28"/>
          <w:lang w:val="vi-VN"/>
        </w:rPr>
        <w:t xml:space="preserve"> ngành nghề, </w:t>
      </w:r>
      <w:r w:rsidR="006C22AC" w:rsidRPr="00BA72F7">
        <w:rPr>
          <w:sz w:val="28"/>
          <w:szCs w:val="28"/>
          <w:lang w:val="vi-VN"/>
        </w:rPr>
        <w:t>làng nghề</w:t>
      </w:r>
      <w:r w:rsidR="00902020" w:rsidRPr="00BA72F7">
        <w:rPr>
          <w:sz w:val="28"/>
          <w:szCs w:val="28"/>
        </w:rPr>
        <w:t xml:space="preserve"> truyền thống</w:t>
      </w:r>
      <w:r w:rsidR="00B26CB5" w:rsidRPr="00BA72F7">
        <w:rPr>
          <w:iCs/>
          <w:sz w:val="28"/>
          <w:szCs w:val="28"/>
        </w:rPr>
        <w:t xml:space="preserve"> theo hướng bền vững</w:t>
      </w:r>
      <w:r w:rsidR="009F40F9" w:rsidRPr="00BA72F7">
        <w:rPr>
          <w:iCs/>
          <w:sz w:val="28"/>
          <w:szCs w:val="28"/>
          <w:lang w:val="vi-VN"/>
        </w:rPr>
        <w:t xml:space="preserve"> </w:t>
      </w:r>
      <w:r w:rsidR="009F40F9" w:rsidRPr="00BA72F7">
        <w:rPr>
          <w:spacing w:val="-2"/>
          <w:sz w:val="28"/>
          <w:szCs w:val="28"/>
        </w:rPr>
        <w:t>gắn với du lịch, bảo tồn và bảo vệ môi trường nông thôn</w:t>
      </w:r>
      <w:r w:rsidR="00B26CB5" w:rsidRPr="00BA72F7">
        <w:rPr>
          <w:iCs/>
          <w:sz w:val="28"/>
          <w:szCs w:val="28"/>
        </w:rPr>
        <w:t xml:space="preserve">, </w:t>
      </w:r>
      <w:r w:rsidR="00FF63E4" w:rsidRPr="00BA72F7">
        <w:rPr>
          <w:iCs/>
          <w:sz w:val="28"/>
          <w:szCs w:val="28"/>
        </w:rPr>
        <w:t xml:space="preserve">ưu tiên </w:t>
      </w:r>
      <w:r w:rsidR="009B47E7" w:rsidRPr="00BA72F7">
        <w:rPr>
          <w:iCs/>
          <w:sz w:val="28"/>
          <w:szCs w:val="28"/>
        </w:rPr>
        <w:t xml:space="preserve">hỗ trợ cơ sở sản xuất </w:t>
      </w:r>
      <w:r w:rsidR="00B26CB5" w:rsidRPr="00BA72F7">
        <w:rPr>
          <w:sz w:val="28"/>
          <w:szCs w:val="28"/>
        </w:rPr>
        <w:t xml:space="preserve">đầu tư máy móc, trang thiết bị công nghệ mới, </w:t>
      </w:r>
      <w:r w:rsidR="00B51C36" w:rsidRPr="00BA72F7">
        <w:rPr>
          <w:sz w:val="28"/>
          <w:szCs w:val="28"/>
        </w:rPr>
        <w:t xml:space="preserve">xúc tiến thương mại </w:t>
      </w:r>
      <w:r w:rsidR="00B26CB5" w:rsidRPr="00BA72F7">
        <w:rPr>
          <w:sz w:val="28"/>
          <w:szCs w:val="28"/>
        </w:rPr>
        <w:t>mở rộng thị trường</w:t>
      </w:r>
      <w:r w:rsidR="00B641EE" w:rsidRPr="00BA72F7">
        <w:rPr>
          <w:sz w:val="28"/>
          <w:szCs w:val="28"/>
        </w:rPr>
        <w:t xml:space="preserve"> các sản phầm làng nghề</w:t>
      </w:r>
      <w:r w:rsidR="00196D02" w:rsidRPr="00BA72F7">
        <w:rPr>
          <w:sz w:val="28"/>
          <w:szCs w:val="28"/>
        </w:rPr>
        <w:t>, thúc đẩy mạnh mẽ các hoạt động ngành nghề nông thôn, tạo điều kiện hiện thúc đẩy hiện đại hóa nông nghiệp</w:t>
      </w:r>
      <w:r w:rsidR="009F40F9" w:rsidRPr="00BA72F7">
        <w:rPr>
          <w:spacing w:val="-2"/>
          <w:sz w:val="28"/>
          <w:szCs w:val="28"/>
        </w:rPr>
        <w:t>.</w:t>
      </w:r>
      <w:r w:rsidR="009F40F9" w:rsidRPr="00BA72F7">
        <w:rPr>
          <w:sz w:val="28"/>
          <w:szCs w:val="28"/>
          <w:lang w:val="vi-VN"/>
        </w:rPr>
        <w:t xml:space="preserve"> </w:t>
      </w:r>
      <w:r w:rsidR="00335926" w:rsidRPr="00BA72F7">
        <w:rPr>
          <w:sz w:val="28"/>
          <w:szCs w:val="28"/>
        </w:rPr>
        <w:t>Quan tâm</w:t>
      </w:r>
      <w:r w:rsidR="006C22AC" w:rsidRPr="00BA72F7">
        <w:rPr>
          <w:sz w:val="28"/>
          <w:szCs w:val="28"/>
        </w:rPr>
        <w:t xml:space="preserve"> công nghiệp chế biến tại chỗ, hướng đến cơ bản các sản phẩm nông ng</w:t>
      </w:r>
      <w:r w:rsidR="00335926" w:rsidRPr="00BA72F7">
        <w:rPr>
          <w:sz w:val="28"/>
          <w:szCs w:val="28"/>
        </w:rPr>
        <w:t xml:space="preserve">hiệp hàng hoá chủ lực của tỉnh </w:t>
      </w:r>
      <w:r w:rsidR="006C22AC" w:rsidRPr="00BA72F7">
        <w:rPr>
          <w:sz w:val="28"/>
          <w:szCs w:val="28"/>
        </w:rPr>
        <w:t>được sơ chế, bảo quản,</w:t>
      </w:r>
      <w:r w:rsidR="00CF3672" w:rsidRPr="00BA72F7">
        <w:rPr>
          <w:sz w:val="28"/>
          <w:szCs w:val="28"/>
        </w:rPr>
        <w:t xml:space="preserve"> </w:t>
      </w:r>
      <w:r w:rsidR="00411AA7" w:rsidRPr="00BA72F7">
        <w:rPr>
          <w:sz w:val="28"/>
          <w:szCs w:val="28"/>
        </w:rPr>
        <w:t xml:space="preserve">đảm bảo an toàn vệ sinh thực phẩm, </w:t>
      </w:r>
      <w:r w:rsidR="006C22AC" w:rsidRPr="00BA72F7">
        <w:rPr>
          <w:sz w:val="28"/>
          <w:szCs w:val="28"/>
        </w:rPr>
        <w:t>có giá trị cao.</w:t>
      </w:r>
      <w:r w:rsidR="006C22AC" w:rsidRPr="00BA72F7">
        <w:rPr>
          <w:iCs/>
          <w:sz w:val="28"/>
          <w:szCs w:val="28"/>
        </w:rPr>
        <w:t xml:space="preserve"> </w:t>
      </w:r>
      <w:r w:rsidR="005E2DDD" w:rsidRPr="00BA72F7">
        <w:rPr>
          <w:iCs/>
          <w:sz w:val="28"/>
          <w:szCs w:val="28"/>
        </w:rPr>
        <w:t>T</w:t>
      </w:r>
      <w:r w:rsidR="006C22AC" w:rsidRPr="00BA72F7">
        <w:rPr>
          <w:sz w:val="28"/>
          <w:szCs w:val="28"/>
        </w:rPr>
        <w:t>ăng cường hợp tác liên kết theo chuỗi giá trị</w:t>
      </w:r>
      <w:r w:rsidR="005E2DDD" w:rsidRPr="00BA72F7">
        <w:rPr>
          <w:sz w:val="28"/>
          <w:szCs w:val="28"/>
        </w:rPr>
        <w:t xml:space="preserve"> trong sản xuất và tiêu thụ sản phẩm</w:t>
      </w:r>
      <w:r w:rsidR="009B47E7" w:rsidRPr="00BA72F7">
        <w:rPr>
          <w:sz w:val="28"/>
          <w:szCs w:val="28"/>
        </w:rPr>
        <w:t>.</w:t>
      </w:r>
    </w:p>
    <w:p w14:paraId="533D7AA0" w14:textId="3C39567A" w:rsidR="009117B9" w:rsidRPr="00BA72F7" w:rsidRDefault="009117B9" w:rsidP="00AF4F85">
      <w:pPr>
        <w:spacing w:before="120" w:after="120"/>
        <w:ind w:firstLine="720"/>
        <w:jc w:val="both"/>
        <w:rPr>
          <w:b/>
          <w:i/>
          <w:sz w:val="28"/>
          <w:szCs w:val="28"/>
        </w:rPr>
      </w:pPr>
      <w:r w:rsidRPr="00BA72F7">
        <w:rPr>
          <w:b/>
          <w:i/>
          <w:sz w:val="28"/>
          <w:szCs w:val="28"/>
        </w:rPr>
        <w:t>b) Chương trình Mỗi xã một sản phẩm (OCOP)</w:t>
      </w:r>
    </w:p>
    <w:p w14:paraId="789633BF" w14:textId="77777777" w:rsidR="009117B9" w:rsidRPr="00BA72F7" w:rsidRDefault="009117B9" w:rsidP="00AF4F85">
      <w:pPr>
        <w:spacing w:before="120" w:after="120"/>
        <w:ind w:firstLine="709"/>
        <w:jc w:val="both"/>
        <w:rPr>
          <w:sz w:val="28"/>
          <w:szCs w:val="28"/>
          <w:lang w:val="nl-NL"/>
        </w:rPr>
      </w:pPr>
      <w:r w:rsidRPr="00BA72F7">
        <w:rPr>
          <w:sz w:val="28"/>
          <w:szCs w:val="28"/>
          <w:lang w:val="nl-NL"/>
        </w:rPr>
        <w:t>Chính sách phải tạo động lực để Chương trình Mỗi xã một sản phẩm lan tỏa nhanh, thiết thực, bền vững; có nhiều sản phẩm chất lượng, nâng cao giá trị gia tăng; hỗ trợ mạnh mẽ cho các ý tưởng sáng tạo, khởi nghiệp nhất là lao động trẻ để hình thành đội ngũ doanh nhân OCOP làm trụ cột cho phát triển kinh tế nông thôn để liên kết, dẫn dắt nông dân sản xuất theo quy chuẩn, tiêu chuẩn đáp ứng với yêu cầu của thị trường và đem lại lợi ích cho cộng đồng, tạo sinh kế, thu nhập cho người dân.</w:t>
      </w:r>
    </w:p>
    <w:p w14:paraId="354C2E9B" w14:textId="779A1D36" w:rsidR="009117B9" w:rsidRPr="00BA72F7" w:rsidRDefault="009117B9" w:rsidP="00AF4F85">
      <w:pPr>
        <w:spacing w:before="120" w:after="120"/>
        <w:ind w:firstLine="720"/>
        <w:jc w:val="both"/>
        <w:rPr>
          <w:sz w:val="28"/>
          <w:szCs w:val="28"/>
          <w:lang w:val="nl-NL"/>
        </w:rPr>
      </w:pPr>
      <w:r w:rsidRPr="00BA72F7">
        <w:rPr>
          <w:sz w:val="28"/>
          <w:szCs w:val="28"/>
          <w:lang w:val="es-ES"/>
        </w:rPr>
        <w:lastRenderedPageBreak/>
        <w:t xml:space="preserve">Tiếp tục </w:t>
      </w:r>
      <w:r w:rsidRPr="00BA72F7">
        <w:rPr>
          <w:sz w:val="28"/>
          <w:szCs w:val="28"/>
          <w:lang w:val="nl-NL"/>
        </w:rPr>
        <w:t>hỗ trợ để khuyến khích các cơ sở đầu tư nâng cao chất lượng và hoàn thiện sản phẩm</w:t>
      </w:r>
      <w:r w:rsidR="004B234D" w:rsidRPr="00BA72F7">
        <w:rPr>
          <w:sz w:val="28"/>
          <w:szCs w:val="28"/>
          <w:lang w:val="nl-NL"/>
        </w:rPr>
        <w:t>, mở rộng quy mô sản xuất</w:t>
      </w:r>
      <w:r w:rsidRPr="00BA72F7">
        <w:rPr>
          <w:sz w:val="28"/>
          <w:szCs w:val="28"/>
          <w:lang w:val="nl-NL"/>
        </w:rPr>
        <w:t>;</w:t>
      </w:r>
      <w:r w:rsidRPr="00BA72F7">
        <w:rPr>
          <w:sz w:val="28"/>
          <w:szCs w:val="28"/>
        </w:rPr>
        <w:t xml:space="preserve"> liên kết sản xuất theo chuỗi giá trị,</w:t>
      </w:r>
      <w:r w:rsidRPr="00BA72F7">
        <w:rPr>
          <w:sz w:val="28"/>
          <w:szCs w:val="28"/>
          <w:lang w:val="nl-NL"/>
        </w:rPr>
        <w:t xml:space="preserve"> đẩy mạnh ứng dụng các tiến bộ khoa học công nghệ để chế biến, chế biến sâu sản phẩm; xúc tiến thương mại sản phẩm OCOP...</w:t>
      </w:r>
    </w:p>
    <w:p w14:paraId="767C3130" w14:textId="593935DD" w:rsidR="006C22AC" w:rsidRPr="00BA72F7" w:rsidRDefault="009117B9" w:rsidP="00AF4F85">
      <w:pPr>
        <w:spacing w:before="120" w:after="120"/>
        <w:ind w:firstLine="720"/>
        <w:jc w:val="both"/>
        <w:rPr>
          <w:b/>
          <w:i/>
          <w:sz w:val="28"/>
          <w:szCs w:val="28"/>
        </w:rPr>
      </w:pPr>
      <w:r w:rsidRPr="00BA72F7">
        <w:rPr>
          <w:b/>
          <w:i/>
          <w:sz w:val="28"/>
          <w:szCs w:val="28"/>
        </w:rPr>
        <w:t>c</w:t>
      </w:r>
      <w:r w:rsidR="00A2570F" w:rsidRPr="00BA72F7">
        <w:rPr>
          <w:b/>
          <w:i/>
          <w:sz w:val="28"/>
          <w:szCs w:val="28"/>
        </w:rPr>
        <w:t>)</w:t>
      </w:r>
      <w:r w:rsidR="007270AA" w:rsidRPr="00BA72F7">
        <w:rPr>
          <w:b/>
          <w:i/>
          <w:sz w:val="28"/>
          <w:szCs w:val="28"/>
        </w:rPr>
        <w:t xml:space="preserve"> </w:t>
      </w:r>
      <w:r w:rsidR="006C22AC" w:rsidRPr="00BA72F7">
        <w:rPr>
          <w:b/>
          <w:i/>
          <w:sz w:val="28"/>
          <w:szCs w:val="28"/>
        </w:rPr>
        <w:t xml:space="preserve">Thương mại nông thôn </w:t>
      </w:r>
    </w:p>
    <w:p w14:paraId="157800AA" w14:textId="77777777" w:rsidR="006C22AC" w:rsidRPr="00BA72F7" w:rsidRDefault="006C22AC" w:rsidP="00AF4F85">
      <w:pPr>
        <w:autoSpaceDE w:val="0"/>
        <w:autoSpaceDN w:val="0"/>
        <w:adjustRightInd w:val="0"/>
        <w:spacing w:before="120" w:after="120"/>
        <w:ind w:firstLine="709"/>
        <w:jc w:val="both"/>
        <w:rPr>
          <w:sz w:val="28"/>
          <w:szCs w:val="28"/>
        </w:rPr>
      </w:pPr>
      <w:r w:rsidRPr="00BA72F7">
        <w:rPr>
          <w:sz w:val="28"/>
          <w:szCs w:val="28"/>
        </w:rPr>
        <w:t>Khuyến khích đầu tư phát triển kết cấu hạ tầng thương mại, cải tạo, nâng cấp cá</w:t>
      </w:r>
      <w:r w:rsidR="0014450E" w:rsidRPr="00BA72F7">
        <w:rPr>
          <w:sz w:val="28"/>
          <w:szCs w:val="28"/>
        </w:rPr>
        <w:t>c chợ đúng quy hoạch, hiện đại, hướng đến</w:t>
      </w:r>
      <w:r w:rsidRPr="00BA72F7">
        <w:rPr>
          <w:sz w:val="28"/>
          <w:szCs w:val="28"/>
        </w:rPr>
        <w:t xml:space="preserve"> hoàn thành tiêu chí cơ sở hạ tầng thương mại nông thôn theo lộ trình xây dựng nông thôn mới của tỉnh. </w:t>
      </w:r>
    </w:p>
    <w:p w14:paraId="4163E90E" w14:textId="4158B3E8" w:rsidR="000501CE" w:rsidRPr="00BA72F7" w:rsidRDefault="000501CE" w:rsidP="000501CE">
      <w:pPr>
        <w:autoSpaceDE w:val="0"/>
        <w:autoSpaceDN w:val="0"/>
        <w:adjustRightInd w:val="0"/>
        <w:spacing w:before="120" w:after="120"/>
        <w:ind w:firstLine="709"/>
        <w:jc w:val="both"/>
        <w:rPr>
          <w:sz w:val="28"/>
          <w:szCs w:val="28"/>
        </w:rPr>
      </w:pPr>
      <w:r w:rsidRPr="00BA72F7">
        <w:rPr>
          <w:sz w:val="28"/>
          <w:szCs w:val="28"/>
        </w:rPr>
        <w:t xml:space="preserve">Quan tâm công tác xúc tiến thương mại các sản phẩm sản xuất trong tỉnh, gắn kết sản xuất với tiêu dùng; Tăng cường công tác tổ chức các lễ hội, hội chợ nông đặc sản và sản phẩm tiểu thủ công nghiệp làng nghề quy mô cấp tỉnh; tham gia các hội chợ, triển lãm trong và ngoài nước. </w:t>
      </w:r>
    </w:p>
    <w:p w14:paraId="2ECE85F5" w14:textId="77777777" w:rsidR="004535F9" w:rsidRPr="00BA72F7" w:rsidRDefault="004535F9" w:rsidP="00AF4F85">
      <w:pPr>
        <w:pStyle w:val="Default"/>
        <w:spacing w:before="120" w:after="120"/>
        <w:ind w:firstLine="720"/>
        <w:jc w:val="both"/>
        <w:rPr>
          <w:b/>
          <w:iCs/>
          <w:color w:val="auto"/>
          <w:sz w:val="28"/>
          <w:szCs w:val="28"/>
        </w:rPr>
      </w:pPr>
      <w:r w:rsidRPr="00BA72F7">
        <w:rPr>
          <w:b/>
          <w:iCs/>
          <w:color w:val="auto"/>
          <w:sz w:val="28"/>
          <w:szCs w:val="28"/>
        </w:rPr>
        <w:t>V. PHƯƠNG ÁN XÂY DỰNG CHÍNH SÁCH</w:t>
      </w:r>
    </w:p>
    <w:p w14:paraId="18BCFB24" w14:textId="38982DEF" w:rsidR="00977BFA" w:rsidRPr="00BA72F7" w:rsidRDefault="00977BFA" w:rsidP="00AF4F85">
      <w:pPr>
        <w:pStyle w:val="Default"/>
        <w:spacing w:before="120" w:after="120"/>
        <w:ind w:firstLine="720"/>
        <w:jc w:val="both"/>
        <w:rPr>
          <w:b/>
          <w:color w:val="auto"/>
          <w:sz w:val="28"/>
          <w:szCs w:val="28"/>
          <w:lang w:val="sv-SE"/>
        </w:rPr>
      </w:pPr>
      <w:r w:rsidRPr="00BA72F7">
        <w:rPr>
          <w:b/>
          <w:iCs/>
          <w:color w:val="auto"/>
          <w:sz w:val="28"/>
          <w:szCs w:val="28"/>
        </w:rPr>
        <w:t xml:space="preserve">1. Bãi bỏ những nội dung chính sách không còn phù hợp tại </w:t>
      </w:r>
      <w:r w:rsidRPr="00BA72F7">
        <w:rPr>
          <w:b/>
          <w:color w:val="auto"/>
          <w:sz w:val="28"/>
          <w:szCs w:val="28"/>
          <w:lang w:val="sv-SE"/>
        </w:rPr>
        <w:t>Nghị quyết 123/2018/NQ-HĐND</w:t>
      </w:r>
      <w:r w:rsidR="00106810" w:rsidRPr="00BA72F7">
        <w:rPr>
          <w:b/>
          <w:color w:val="auto"/>
          <w:sz w:val="28"/>
          <w:szCs w:val="28"/>
          <w:lang w:val="sv-SE"/>
        </w:rPr>
        <w:t xml:space="preserve"> (bỏ </w:t>
      </w:r>
      <w:r w:rsidR="00604FE6" w:rsidRPr="00BA72F7">
        <w:rPr>
          <w:b/>
          <w:color w:val="auto"/>
          <w:sz w:val="28"/>
          <w:szCs w:val="28"/>
          <w:lang w:val="sv-SE"/>
        </w:rPr>
        <w:t>3</w:t>
      </w:r>
      <w:r w:rsidR="00461B43" w:rsidRPr="00BA72F7">
        <w:rPr>
          <w:b/>
          <w:color w:val="auto"/>
          <w:sz w:val="28"/>
          <w:szCs w:val="28"/>
          <w:lang w:val="sv-SE"/>
        </w:rPr>
        <w:t>3</w:t>
      </w:r>
      <w:r w:rsidR="00E57D19" w:rsidRPr="00BA72F7">
        <w:rPr>
          <w:b/>
          <w:color w:val="auto"/>
          <w:sz w:val="28"/>
          <w:szCs w:val="28"/>
          <w:lang w:val="sv-SE"/>
        </w:rPr>
        <w:t xml:space="preserve"> </w:t>
      </w:r>
      <w:r w:rsidR="00106810" w:rsidRPr="00BA72F7">
        <w:rPr>
          <w:b/>
          <w:color w:val="auto"/>
          <w:sz w:val="28"/>
          <w:szCs w:val="28"/>
          <w:lang w:val="sv-SE"/>
        </w:rPr>
        <w:t>nội dung)</w:t>
      </w:r>
    </w:p>
    <w:p w14:paraId="24FB6201" w14:textId="3859AD69" w:rsidR="00977BFA" w:rsidRPr="00BA72F7" w:rsidRDefault="00977BFA" w:rsidP="00AF4F85">
      <w:pPr>
        <w:spacing w:before="120" w:after="120"/>
        <w:ind w:right="-279" w:firstLine="720"/>
        <w:jc w:val="both"/>
        <w:rPr>
          <w:b/>
          <w:i/>
          <w:sz w:val="28"/>
          <w:szCs w:val="28"/>
          <w:lang w:val="de-DE"/>
        </w:rPr>
      </w:pPr>
      <w:r w:rsidRPr="00BA72F7">
        <w:rPr>
          <w:b/>
          <w:i/>
          <w:sz w:val="28"/>
          <w:szCs w:val="28"/>
          <w:lang w:val="vi-VN"/>
        </w:rPr>
        <w:t xml:space="preserve">a) </w:t>
      </w:r>
      <w:r w:rsidRPr="00BA72F7">
        <w:rPr>
          <w:b/>
          <w:i/>
          <w:sz w:val="28"/>
          <w:szCs w:val="28"/>
        </w:rPr>
        <w:t>C</w:t>
      </w:r>
      <w:r w:rsidRPr="00BA72F7">
        <w:rPr>
          <w:b/>
          <w:i/>
          <w:sz w:val="28"/>
          <w:szCs w:val="28"/>
          <w:lang w:val="vi-VN"/>
        </w:rPr>
        <w:t xml:space="preserve">hính sách </w:t>
      </w:r>
      <w:r w:rsidR="00C36068" w:rsidRPr="00BA72F7">
        <w:rPr>
          <w:b/>
          <w:i/>
          <w:sz w:val="28"/>
          <w:szCs w:val="28"/>
        </w:rPr>
        <w:t xml:space="preserve">phát triển sản xuất, bảo quản, chế biến </w:t>
      </w:r>
      <w:r w:rsidR="00106810" w:rsidRPr="00BA72F7">
        <w:rPr>
          <w:b/>
          <w:i/>
          <w:sz w:val="28"/>
          <w:szCs w:val="28"/>
        </w:rPr>
        <w:t xml:space="preserve">(bỏ </w:t>
      </w:r>
      <w:r w:rsidR="00461B43" w:rsidRPr="00BA72F7">
        <w:rPr>
          <w:b/>
          <w:i/>
          <w:sz w:val="28"/>
          <w:szCs w:val="28"/>
        </w:rPr>
        <w:t>19</w:t>
      </w:r>
      <w:r w:rsidR="00CC3B12" w:rsidRPr="00BA72F7">
        <w:rPr>
          <w:b/>
          <w:i/>
          <w:sz w:val="28"/>
          <w:szCs w:val="28"/>
        </w:rPr>
        <w:t xml:space="preserve"> </w:t>
      </w:r>
      <w:r w:rsidR="00106810" w:rsidRPr="00BA72F7">
        <w:rPr>
          <w:b/>
          <w:i/>
          <w:sz w:val="28"/>
          <w:szCs w:val="28"/>
        </w:rPr>
        <w:t>nội dung)</w:t>
      </w:r>
    </w:p>
    <w:p w14:paraId="5AEB969B" w14:textId="57DFB9D0" w:rsidR="00977BFA" w:rsidRPr="00BA72F7" w:rsidRDefault="00977BFA" w:rsidP="00AF4F85">
      <w:pPr>
        <w:spacing w:before="120" w:after="120"/>
        <w:ind w:firstLine="709"/>
        <w:jc w:val="both"/>
        <w:rPr>
          <w:i/>
          <w:sz w:val="28"/>
          <w:szCs w:val="28"/>
          <w:lang w:val="de-DE"/>
        </w:rPr>
      </w:pPr>
      <w:r w:rsidRPr="00BA72F7">
        <w:rPr>
          <w:i/>
          <w:sz w:val="28"/>
          <w:szCs w:val="28"/>
          <w:lang w:val="de-DE"/>
        </w:rPr>
        <w:t xml:space="preserve">- Chính sách phát triển trồng trọt (bỏ </w:t>
      </w:r>
      <w:r w:rsidR="00461B43" w:rsidRPr="00BA72F7">
        <w:rPr>
          <w:i/>
          <w:sz w:val="28"/>
          <w:szCs w:val="28"/>
          <w:lang w:val="de-DE"/>
        </w:rPr>
        <w:t>6</w:t>
      </w:r>
      <w:r w:rsidR="00165B4D" w:rsidRPr="00BA72F7">
        <w:rPr>
          <w:i/>
          <w:sz w:val="28"/>
          <w:szCs w:val="28"/>
          <w:lang w:val="de-DE"/>
        </w:rPr>
        <w:t xml:space="preserve"> </w:t>
      </w:r>
      <w:r w:rsidRPr="00BA72F7">
        <w:rPr>
          <w:i/>
          <w:sz w:val="28"/>
          <w:szCs w:val="28"/>
          <w:lang w:val="de-DE"/>
        </w:rPr>
        <w:t>nội dung):</w:t>
      </w:r>
    </w:p>
    <w:p w14:paraId="0B352B6F" w14:textId="417AD368" w:rsidR="00165B4D" w:rsidRPr="00BA72F7" w:rsidRDefault="00165B4D" w:rsidP="00AF4F85">
      <w:pPr>
        <w:spacing w:before="120" w:after="120"/>
        <w:ind w:firstLine="709"/>
        <w:jc w:val="both"/>
        <w:rPr>
          <w:i/>
          <w:sz w:val="28"/>
          <w:szCs w:val="28"/>
        </w:rPr>
      </w:pPr>
      <w:r w:rsidRPr="00BA72F7">
        <w:rPr>
          <w:sz w:val="28"/>
          <w:szCs w:val="28"/>
        </w:rPr>
        <w:t xml:space="preserve">(1) Hỗ trợ 100% kinh phí bình tuyển cây đầu dòng cam bù, cam chanh, bưởi Phúc Trạch, tối đa 300 triệu đồng/loại cây. Quy trình, thời gian bình tuyển theo quy định hiện hành. </w:t>
      </w:r>
      <w:r w:rsidR="006F147D" w:rsidRPr="00BA72F7">
        <w:rPr>
          <w:i/>
          <w:sz w:val="28"/>
          <w:szCs w:val="28"/>
        </w:rPr>
        <w:t>(Điểm a Khoản 2 Điều 4 Nghị quyết số 123/2018/NQ-HĐND)</w:t>
      </w:r>
    </w:p>
    <w:p w14:paraId="65F67DAF" w14:textId="56C83804" w:rsidR="00165B4D" w:rsidRPr="00BA72F7" w:rsidRDefault="00165B4D" w:rsidP="00AF4F85">
      <w:pPr>
        <w:spacing w:before="120" w:after="120"/>
        <w:ind w:firstLine="709"/>
        <w:jc w:val="both"/>
        <w:rPr>
          <w:sz w:val="28"/>
          <w:szCs w:val="28"/>
        </w:rPr>
      </w:pPr>
      <w:r w:rsidRPr="00BA72F7">
        <w:rPr>
          <w:sz w:val="28"/>
          <w:szCs w:val="28"/>
        </w:rPr>
        <w:t>Lý do:</w:t>
      </w:r>
      <w:r w:rsidR="00BA2DEE" w:rsidRPr="00BA72F7">
        <w:rPr>
          <w:sz w:val="28"/>
          <w:szCs w:val="28"/>
        </w:rPr>
        <w:t xml:space="preserve"> </w:t>
      </w:r>
      <w:r w:rsidR="00597837" w:rsidRPr="00BA72F7">
        <w:rPr>
          <w:sz w:val="28"/>
          <w:szCs w:val="28"/>
        </w:rPr>
        <w:t>Không</w:t>
      </w:r>
      <w:r w:rsidR="00BA2DEE" w:rsidRPr="00BA72F7">
        <w:rPr>
          <w:sz w:val="28"/>
          <w:szCs w:val="28"/>
        </w:rPr>
        <w:t xml:space="preserve"> </w:t>
      </w:r>
      <w:r w:rsidR="00F24C0E" w:rsidRPr="00BA72F7">
        <w:rPr>
          <w:sz w:val="28"/>
          <w:szCs w:val="28"/>
        </w:rPr>
        <w:t xml:space="preserve">đề xuất </w:t>
      </w:r>
      <w:r w:rsidR="00BA2DEE" w:rsidRPr="00BA72F7">
        <w:rPr>
          <w:sz w:val="28"/>
          <w:szCs w:val="28"/>
        </w:rPr>
        <w:t>đưa vào dự thảo lần này mà sử dụng kinh phí sự nghiệp.</w:t>
      </w:r>
    </w:p>
    <w:p w14:paraId="6B63768C" w14:textId="484FAA0C" w:rsidR="006F147D" w:rsidRPr="00BA72F7" w:rsidRDefault="00165B4D" w:rsidP="006F147D">
      <w:pPr>
        <w:spacing w:before="120" w:after="120"/>
        <w:ind w:firstLine="709"/>
        <w:jc w:val="both"/>
        <w:rPr>
          <w:i/>
          <w:sz w:val="28"/>
          <w:szCs w:val="28"/>
        </w:rPr>
      </w:pPr>
      <w:r w:rsidRPr="00BA72F7">
        <w:rPr>
          <w:sz w:val="28"/>
          <w:szCs w:val="28"/>
        </w:rPr>
        <w:t>(2) Hỗ trợ tổ chức, cá nhân kinh phí quản lý, chăm sóc, bảo vệ, theo dõi cây đầu dòng cam bù, cam chanh, bưởi Phúc Trạch, quýt khốp với mức 01 triệu đồng/cây/năm.</w:t>
      </w:r>
      <w:r w:rsidR="006F147D" w:rsidRPr="00BA72F7">
        <w:rPr>
          <w:sz w:val="28"/>
          <w:szCs w:val="28"/>
        </w:rPr>
        <w:t xml:space="preserve"> </w:t>
      </w:r>
      <w:r w:rsidR="006F147D" w:rsidRPr="00BA72F7">
        <w:rPr>
          <w:i/>
          <w:sz w:val="28"/>
          <w:szCs w:val="28"/>
        </w:rPr>
        <w:t>(Điểm b Khoản 2 Điều 4 Nghị quyết số 123/2018/NQ-HĐND)</w:t>
      </w:r>
    </w:p>
    <w:p w14:paraId="50606A81" w14:textId="4D5E5555" w:rsidR="00BA2DEE" w:rsidRPr="00BA72F7" w:rsidRDefault="00165B4D" w:rsidP="00AF4F85">
      <w:pPr>
        <w:spacing w:before="120" w:after="120"/>
        <w:ind w:firstLine="709"/>
        <w:jc w:val="both"/>
        <w:rPr>
          <w:sz w:val="28"/>
          <w:szCs w:val="28"/>
        </w:rPr>
      </w:pPr>
      <w:r w:rsidRPr="00BA72F7">
        <w:rPr>
          <w:sz w:val="28"/>
          <w:szCs w:val="28"/>
        </w:rPr>
        <w:t xml:space="preserve">Lý do: </w:t>
      </w:r>
      <w:r w:rsidR="00BD1D81" w:rsidRPr="00BA72F7">
        <w:rPr>
          <w:sz w:val="28"/>
          <w:szCs w:val="28"/>
        </w:rPr>
        <w:t xml:space="preserve">Đối với những chính sách </w:t>
      </w:r>
      <w:r w:rsidR="00597837" w:rsidRPr="00BA72F7">
        <w:rPr>
          <w:sz w:val="28"/>
          <w:szCs w:val="28"/>
        </w:rPr>
        <w:t xml:space="preserve">này UBND cấp huyện sẽ có những chính sách đặc thù riêng cho địa phương. </w:t>
      </w:r>
    </w:p>
    <w:p w14:paraId="633E5C40" w14:textId="0A693F72" w:rsidR="00423716" w:rsidRPr="00BA72F7" w:rsidRDefault="00423716" w:rsidP="00423716">
      <w:pPr>
        <w:spacing w:before="120" w:after="120" w:line="320" w:lineRule="atLeast"/>
        <w:ind w:firstLine="720"/>
        <w:jc w:val="both"/>
        <w:rPr>
          <w:sz w:val="28"/>
          <w:szCs w:val="28"/>
        </w:rPr>
      </w:pPr>
      <w:r w:rsidRPr="00BA72F7">
        <w:rPr>
          <w:sz w:val="28"/>
          <w:szCs w:val="28"/>
        </w:rPr>
        <w:t>(3) Hỗ trợ một lần 30% kinh phí đầu tư máy móc, vật tư, thiết bị xây dựng hệ thống tưới tiên tiến, tiết kiệm nước theo thiết kế định hình với diện tích liền vùng từ 0,3 ha trở lên/tổ chức, cá nhân,tối đa 25 triệu đồng/ha và tối đa 75 triệu đồng/tổ chức, cá nhân.</w:t>
      </w:r>
    </w:p>
    <w:p w14:paraId="4F265957" w14:textId="057E88DF" w:rsidR="00423716" w:rsidRPr="00BA72F7" w:rsidRDefault="00423716" w:rsidP="00423716">
      <w:pPr>
        <w:spacing w:before="120" w:after="120" w:line="320" w:lineRule="atLeast"/>
        <w:ind w:firstLine="720"/>
        <w:jc w:val="both"/>
        <w:rPr>
          <w:sz w:val="28"/>
          <w:szCs w:val="28"/>
        </w:rPr>
      </w:pPr>
      <w:r w:rsidRPr="00BA72F7">
        <w:rPr>
          <w:sz w:val="28"/>
          <w:szCs w:val="28"/>
        </w:rPr>
        <w:t>Lý do:</w:t>
      </w:r>
      <w:r w:rsidR="00FC64A2" w:rsidRPr="00BA72F7">
        <w:rPr>
          <w:sz w:val="28"/>
          <w:szCs w:val="28"/>
        </w:rPr>
        <w:t xml:space="preserve"> Chính sách này được ban hành và áp dụng trong nhiều năm theo các Nghị quyết: 90/2014, NQ 32/2016 và NQ 123/2019. Mặt khác hiệu quả, lợi nhuận từ thu nhập của từ sản xuất cam bù, cam chanh, bưởi Phúc Trạch đã có hiệu quả cao cho nên để tổ chức cá nhân tự đầu tư kinh phí.</w:t>
      </w:r>
    </w:p>
    <w:p w14:paraId="1AFD94C6" w14:textId="44C459BF" w:rsidR="00977BFA" w:rsidRPr="00BA72F7" w:rsidRDefault="00977BFA" w:rsidP="00AF4F85">
      <w:pPr>
        <w:spacing w:before="120" w:after="120"/>
        <w:ind w:firstLine="709"/>
        <w:jc w:val="both"/>
        <w:rPr>
          <w:i/>
          <w:sz w:val="28"/>
          <w:szCs w:val="28"/>
        </w:rPr>
      </w:pPr>
      <w:r w:rsidRPr="00BA72F7">
        <w:rPr>
          <w:sz w:val="28"/>
          <w:szCs w:val="28"/>
          <w:lang w:val="vi-VN"/>
        </w:rPr>
        <w:t>(</w:t>
      </w:r>
      <w:r w:rsidR="00423716" w:rsidRPr="00BA72F7">
        <w:rPr>
          <w:sz w:val="28"/>
          <w:szCs w:val="28"/>
        </w:rPr>
        <w:t>4</w:t>
      </w:r>
      <w:r w:rsidRPr="00BA72F7">
        <w:rPr>
          <w:sz w:val="28"/>
          <w:szCs w:val="28"/>
          <w:lang w:val="vi-VN"/>
        </w:rPr>
        <w:t xml:space="preserve">) </w:t>
      </w:r>
      <w:r w:rsidRPr="00BA72F7">
        <w:rPr>
          <w:sz w:val="28"/>
          <w:szCs w:val="28"/>
          <w:shd w:val="clear" w:color="auto" w:fill="FFFFFF"/>
        </w:rPr>
        <w:t xml:space="preserve">Các tổ chức cá nhân đầu tư xây dựng kho bảo quản sản phẩm cam bù, cam chanh, bưởi Phúc Trạch sử dụng một trong các công nghệ: </w:t>
      </w:r>
      <w:r w:rsidRPr="00BA72F7">
        <w:rPr>
          <w:sz w:val="28"/>
          <w:szCs w:val="28"/>
          <w:lang w:val="vi-VN"/>
        </w:rPr>
        <w:t>chiếu xạ, khử trùng, đông lạnh, bảo quản sinh học</w:t>
      </w:r>
      <w:r w:rsidRPr="00BA72F7">
        <w:rPr>
          <w:sz w:val="28"/>
          <w:szCs w:val="28"/>
        </w:rPr>
        <w:t xml:space="preserve">, </w:t>
      </w:r>
      <w:r w:rsidRPr="00BA72F7">
        <w:rPr>
          <w:sz w:val="28"/>
          <w:szCs w:val="28"/>
          <w:shd w:val="clear" w:color="auto" w:fill="FFFFFF"/>
        </w:rPr>
        <w:t xml:space="preserve">công suất tối thiểu 500 tấn được hỗ trợ 30% </w:t>
      </w:r>
      <w:r w:rsidRPr="00BA72F7">
        <w:rPr>
          <w:sz w:val="28"/>
          <w:szCs w:val="28"/>
          <w:shd w:val="clear" w:color="auto" w:fill="FFFFFF"/>
        </w:rPr>
        <w:lastRenderedPageBreak/>
        <w:t xml:space="preserve">chi phí đầu tư, tối đa 01 tỷ đồng/cơ sở </w:t>
      </w:r>
      <w:r w:rsidRPr="00BA72F7">
        <w:rPr>
          <w:sz w:val="28"/>
          <w:szCs w:val="28"/>
        </w:rPr>
        <w:t xml:space="preserve">để mua trang thiết bị, xây dựng cơ sở hạ tầng trong hàng rào về giao thông, điện, nước, xử lý chất thải, nhà xưởng đảm bảo môi trường </w:t>
      </w:r>
      <w:r w:rsidRPr="00BA72F7">
        <w:rPr>
          <w:i/>
          <w:sz w:val="28"/>
          <w:szCs w:val="28"/>
        </w:rPr>
        <w:t>(Điểm e Khoản 2 Điều 4 Nghị quyết số 123/2018/NQ-HĐND)</w:t>
      </w:r>
    </w:p>
    <w:p w14:paraId="0D4128F4" w14:textId="3742F73D" w:rsidR="00977BFA" w:rsidRPr="00BA72F7" w:rsidRDefault="00977BFA" w:rsidP="00AF4F85">
      <w:pPr>
        <w:spacing w:before="120" w:after="120"/>
        <w:ind w:firstLine="709"/>
        <w:jc w:val="both"/>
        <w:rPr>
          <w:sz w:val="28"/>
          <w:szCs w:val="28"/>
          <w:lang w:val="nl-NL"/>
        </w:rPr>
      </w:pPr>
      <w:r w:rsidRPr="00BA72F7">
        <w:rPr>
          <w:sz w:val="28"/>
          <w:szCs w:val="28"/>
        </w:rPr>
        <w:t xml:space="preserve">Lý do: </w:t>
      </w:r>
      <w:r w:rsidR="00A01B13" w:rsidRPr="00BA72F7">
        <w:rPr>
          <w:sz w:val="28"/>
          <w:szCs w:val="28"/>
        </w:rPr>
        <w:t>H</w:t>
      </w:r>
      <w:r w:rsidRPr="00BA72F7">
        <w:rPr>
          <w:sz w:val="28"/>
          <w:szCs w:val="28"/>
          <w:lang w:val="nl-NL"/>
        </w:rPr>
        <w:t xml:space="preserve">iện nay sản lượng nông sản Hà Tĩnh chủ yếu tiêu thụ sản phẩm tươi và tiêu dùng tại chổ nên các doanh nghiệp chưa có nhu cầu đầu tư kho bảo quản nông sản. </w:t>
      </w:r>
    </w:p>
    <w:p w14:paraId="17CCD4E3" w14:textId="7BB392FA" w:rsidR="00977BFA" w:rsidRPr="00BA72F7" w:rsidRDefault="00977BFA" w:rsidP="00AF4F85">
      <w:pPr>
        <w:spacing w:before="120" w:after="120"/>
        <w:ind w:firstLine="720"/>
        <w:jc w:val="both"/>
        <w:rPr>
          <w:i/>
          <w:sz w:val="28"/>
          <w:szCs w:val="28"/>
        </w:rPr>
      </w:pPr>
      <w:r w:rsidRPr="00BA72F7">
        <w:rPr>
          <w:sz w:val="28"/>
          <w:szCs w:val="28"/>
          <w:lang w:val="vi-VN"/>
        </w:rPr>
        <w:t>(</w:t>
      </w:r>
      <w:r w:rsidR="00423716" w:rsidRPr="00BA72F7">
        <w:rPr>
          <w:sz w:val="28"/>
          <w:szCs w:val="28"/>
        </w:rPr>
        <w:t>5</w:t>
      </w:r>
      <w:r w:rsidRPr="00BA72F7">
        <w:rPr>
          <w:sz w:val="28"/>
          <w:szCs w:val="28"/>
          <w:lang w:val="vi-VN"/>
        </w:rPr>
        <w:t>)</w:t>
      </w:r>
      <w:r w:rsidRPr="00BA72F7">
        <w:rPr>
          <w:sz w:val="28"/>
          <w:szCs w:val="28"/>
        </w:rPr>
        <w:t xml:space="preserve"> Cây chè công nghiệp: Các tổ chức, cá nhân đầu tư trồng mới chè công nghiệp liên kết (tối thiểu phải liên kết 2 khâu giống và tiêu thụ sản phẩm) được ngân sách hỗ trợ thông qua tổ chức, đơn vị liên kết tiêu thụ: Hỗ trợ chi phí làm đất để trồng mới chè, mức 05 triệu đồng/ha; Hỗ trợ 800 đồng/bầu đối với các giống chè dâm cành năng suất, chất lượng cao (định mức 18.000 bầu/ha). (</w:t>
      </w:r>
      <w:r w:rsidRPr="00BA72F7">
        <w:rPr>
          <w:i/>
          <w:sz w:val="28"/>
          <w:szCs w:val="28"/>
        </w:rPr>
        <w:t>Khoản 3 Điều 4 Nghị quyết số 123/2018/NQ-HĐND)</w:t>
      </w:r>
    </w:p>
    <w:p w14:paraId="280FBD71" w14:textId="440EA739" w:rsidR="00977BFA" w:rsidRPr="00BA72F7" w:rsidRDefault="00977BFA" w:rsidP="00AF4F85">
      <w:pPr>
        <w:spacing w:before="120" w:after="120"/>
        <w:ind w:firstLine="720"/>
        <w:jc w:val="both"/>
        <w:rPr>
          <w:sz w:val="28"/>
          <w:szCs w:val="28"/>
          <w:lang w:val="de-DE"/>
        </w:rPr>
      </w:pPr>
      <w:r w:rsidRPr="00BA72F7">
        <w:rPr>
          <w:sz w:val="28"/>
          <w:szCs w:val="28"/>
        </w:rPr>
        <w:t xml:space="preserve">Lý do: </w:t>
      </w:r>
      <w:r w:rsidR="00633D9E" w:rsidRPr="00BA72F7">
        <w:rPr>
          <w:sz w:val="28"/>
          <w:szCs w:val="28"/>
          <w:lang w:val="de-DE"/>
        </w:rPr>
        <w:t>H</w:t>
      </w:r>
      <w:r w:rsidRPr="00BA72F7">
        <w:rPr>
          <w:sz w:val="28"/>
          <w:szCs w:val="28"/>
          <w:lang w:val="de-DE"/>
        </w:rPr>
        <w:t>iện nay các vùng chè cơ bản ổn định, phù hợp với quy hoạch.</w:t>
      </w:r>
    </w:p>
    <w:p w14:paraId="68F0AE18" w14:textId="4C227B55" w:rsidR="00766CC7" w:rsidRPr="00BA72F7" w:rsidRDefault="00662F63" w:rsidP="00766CC7">
      <w:pPr>
        <w:spacing w:before="120" w:after="120"/>
        <w:ind w:firstLine="720"/>
        <w:jc w:val="both"/>
        <w:rPr>
          <w:i/>
          <w:sz w:val="28"/>
          <w:szCs w:val="28"/>
        </w:rPr>
      </w:pPr>
      <w:r w:rsidRPr="00BA72F7">
        <w:rPr>
          <w:sz w:val="28"/>
          <w:szCs w:val="28"/>
          <w:lang w:val="de-DE"/>
        </w:rPr>
        <w:t>(</w:t>
      </w:r>
      <w:r w:rsidR="00423716" w:rsidRPr="00BA72F7">
        <w:rPr>
          <w:sz w:val="28"/>
          <w:szCs w:val="28"/>
          <w:lang w:val="de-DE"/>
        </w:rPr>
        <w:t>6</w:t>
      </w:r>
      <w:r w:rsidRPr="00BA72F7">
        <w:rPr>
          <w:sz w:val="28"/>
          <w:szCs w:val="28"/>
          <w:lang w:val="de-DE"/>
        </w:rPr>
        <w:t>)</w:t>
      </w:r>
      <w:r w:rsidR="00680C7E" w:rsidRPr="00BA72F7">
        <w:rPr>
          <w:sz w:val="28"/>
          <w:szCs w:val="28"/>
          <w:lang w:val="de-DE"/>
        </w:rPr>
        <w:t xml:space="preserve"> </w:t>
      </w:r>
      <w:r w:rsidR="00637356" w:rsidRPr="00BA72F7">
        <w:rPr>
          <w:sz w:val="28"/>
          <w:szCs w:val="28"/>
        </w:rPr>
        <w:t xml:space="preserve">Tổ chức, hộ gia đình, cá nhân sử dụng đất trồng lúa, đất trồng cây hàng năm khác để hình thành vùng sản xuất tập trung quy mô tối thiểu: Đất trồng lúa 05 ha (đối với tổ chức), 03ha (đối với hộ gia đình, cá nhân); đất trồng cây hàng năm khác 03ha (đối với tổ chức), 02ha (đối với hộ gia đình, cá nhân) theo các hình thức (thuê lại quyền sử dụng đất, nhận góp vốn bằng quyền sử dụng đất) với thời hạn 05 năm trở lên được hỗ trợ 01 lần kinh phí cải tạo đất (làm phẳng mặt bằng, phá bỏ bờ thửa, phân hữu cơ, vôi…) với mức 20 triệu đồng/ha. </w:t>
      </w:r>
      <w:r w:rsidR="00766CC7" w:rsidRPr="00BA72F7">
        <w:rPr>
          <w:sz w:val="28"/>
          <w:szCs w:val="28"/>
        </w:rPr>
        <w:t>(</w:t>
      </w:r>
      <w:r w:rsidR="00766CC7" w:rsidRPr="00BA72F7">
        <w:rPr>
          <w:i/>
          <w:sz w:val="28"/>
          <w:szCs w:val="28"/>
        </w:rPr>
        <w:t>Khoản 4 Điều 4 Nghị quyết số 123/2018/NQ-HĐND)</w:t>
      </w:r>
    </w:p>
    <w:p w14:paraId="08E814DE" w14:textId="4A75353B" w:rsidR="00D80FCB" w:rsidRPr="00BA72F7" w:rsidRDefault="00680C7E" w:rsidP="00D80FCB">
      <w:pPr>
        <w:spacing w:before="120" w:after="120"/>
        <w:ind w:firstLine="720"/>
        <w:jc w:val="both"/>
        <w:rPr>
          <w:sz w:val="28"/>
          <w:szCs w:val="28"/>
        </w:rPr>
      </w:pPr>
      <w:r w:rsidRPr="00BA72F7">
        <w:rPr>
          <w:sz w:val="28"/>
          <w:szCs w:val="28"/>
        </w:rPr>
        <w:t>Lý do</w:t>
      </w:r>
      <w:r w:rsidR="00F90E78" w:rsidRPr="00BA72F7">
        <w:rPr>
          <w:sz w:val="28"/>
          <w:szCs w:val="28"/>
        </w:rPr>
        <w:t xml:space="preserve">: </w:t>
      </w:r>
      <w:r w:rsidR="00D80FCB" w:rsidRPr="00BA72F7">
        <w:rPr>
          <w:sz w:val="28"/>
          <w:szCs w:val="28"/>
        </w:rPr>
        <w:t xml:space="preserve">Chính sách lần này sẽ tập trung hỗ trợ cho công tác tuyên truyền, tập huấn trong tổ chức thực hiện và hoàn thiện hồ sơ thủ tục đất đai cho người sử dụng đất, hỗ trợ sản xuất sau khi thực hiện tập trung, tích tụ ruộng đất. </w:t>
      </w:r>
    </w:p>
    <w:p w14:paraId="58B47FA9" w14:textId="77777777" w:rsidR="008E77CC" w:rsidRPr="00BA72F7" w:rsidRDefault="008E77CC" w:rsidP="008E77CC">
      <w:pPr>
        <w:spacing w:before="120" w:after="120"/>
        <w:ind w:firstLine="709"/>
        <w:jc w:val="both"/>
        <w:rPr>
          <w:i/>
          <w:sz w:val="28"/>
          <w:szCs w:val="28"/>
          <w:lang w:val="de-DE"/>
        </w:rPr>
      </w:pPr>
      <w:r w:rsidRPr="00BA72F7">
        <w:rPr>
          <w:i/>
          <w:sz w:val="28"/>
          <w:szCs w:val="28"/>
          <w:lang w:val="de-DE"/>
        </w:rPr>
        <w:t>- Chính sách phát triển chăn nuôi (bỏ 6 nội dung):</w:t>
      </w:r>
    </w:p>
    <w:p w14:paraId="1F926823" w14:textId="77777777" w:rsidR="008E77CC" w:rsidRPr="00BA72F7" w:rsidRDefault="008E77CC" w:rsidP="008E77CC">
      <w:pPr>
        <w:spacing w:before="120" w:after="120"/>
        <w:ind w:firstLine="709"/>
        <w:jc w:val="both"/>
        <w:rPr>
          <w:i/>
          <w:sz w:val="28"/>
          <w:szCs w:val="28"/>
        </w:rPr>
      </w:pPr>
      <w:r w:rsidRPr="00BA72F7">
        <w:rPr>
          <w:sz w:val="28"/>
          <w:szCs w:val="28"/>
          <w:lang w:val="vi-VN"/>
        </w:rPr>
        <w:t>(1)</w:t>
      </w:r>
      <w:r w:rsidRPr="00BA72F7">
        <w:rPr>
          <w:sz w:val="28"/>
          <w:szCs w:val="28"/>
        </w:rPr>
        <w:t xml:space="preserve"> </w:t>
      </w:r>
      <w:r w:rsidRPr="00BA72F7">
        <w:rPr>
          <w:sz w:val="28"/>
          <w:szCs w:val="28"/>
          <w:lang w:val="nb-NO"/>
        </w:rPr>
        <w:t xml:space="preserve">Hỗ trợ kinh phí nuôi giữ giống gốc </w:t>
      </w:r>
      <w:r w:rsidRPr="00BA72F7">
        <w:rPr>
          <w:i/>
          <w:sz w:val="28"/>
          <w:szCs w:val="28"/>
        </w:rPr>
        <w:t>(Khoản 1 Điều 5 Nghị quyết số 123/2018/NQ-HĐND)</w:t>
      </w:r>
    </w:p>
    <w:p w14:paraId="4EB1D637" w14:textId="77777777" w:rsidR="008E77CC" w:rsidRPr="00BA72F7" w:rsidRDefault="008E77CC" w:rsidP="008E77CC">
      <w:pPr>
        <w:spacing w:before="120" w:after="120"/>
        <w:ind w:firstLine="709"/>
        <w:jc w:val="both"/>
        <w:rPr>
          <w:sz w:val="28"/>
          <w:szCs w:val="28"/>
        </w:rPr>
      </w:pPr>
      <w:r w:rsidRPr="00BA72F7">
        <w:rPr>
          <w:sz w:val="28"/>
          <w:szCs w:val="28"/>
        </w:rPr>
        <w:t>Lý do: D</w:t>
      </w:r>
      <w:r w:rsidRPr="00BA72F7">
        <w:rPr>
          <w:sz w:val="28"/>
          <w:szCs w:val="28"/>
          <w:lang w:val="vi-VN"/>
        </w:rPr>
        <w:t xml:space="preserve">o </w:t>
      </w:r>
      <w:r w:rsidRPr="00BA72F7">
        <w:rPr>
          <w:sz w:val="28"/>
          <w:szCs w:val="28"/>
        </w:rPr>
        <w:t xml:space="preserve">tình hình dịch bệnh trên đàn gia súc </w:t>
      </w:r>
      <w:r w:rsidRPr="00BA72F7">
        <w:rPr>
          <w:sz w:val="28"/>
          <w:szCs w:val="28"/>
          <w:lang w:val="vi-VN"/>
        </w:rPr>
        <w:t xml:space="preserve">thời gian qua </w:t>
      </w:r>
      <w:r w:rsidRPr="00BA72F7">
        <w:rPr>
          <w:sz w:val="28"/>
          <w:szCs w:val="28"/>
        </w:rPr>
        <w:t xml:space="preserve">diễn biến phức tạp đặc biệt là dịch tả lợn Châu </w:t>
      </w:r>
      <w:r w:rsidRPr="00BA72F7">
        <w:rPr>
          <w:sz w:val="28"/>
          <w:szCs w:val="28"/>
          <w:lang w:val="vi-VN"/>
        </w:rPr>
        <w:t>P</w:t>
      </w:r>
      <w:r w:rsidRPr="00BA72F7">
        <w:rPr>
          <w:sz w:val="28"/>
          <w:szCs w:val="28"/>
        </w:rPr>
        <w:t>hi đã ảnh hưởng đến phát triển chăn nuôi lợn</w:t>
      </w:r>
      <w:r w:rsidRPr="00BA72F7">
        <w:rPr>
          <w:sz w:val="28"/>
          <w:szCs w:val="28"/>
          <w:lang w:val="vi-VN"/>
        </w:rPr>
        <w:t>, nên</w:t>
      </w:r>
      <w:r w:rsidRPr="00BA72F7">
        <w:rPr>
          <w:sz w:val="28"/>
          <w:szCs w:val="28"/>
        </w:rPr>
        <w:t xml:space="preserve"> các cơ sở nái</w:t>
      </w:r>
      <w:r w:rsidRPr="00BA72F7">
        <w:rPr>
          <w:sz w:val="28"/>
          <w:szCs w:val="28"/>
          <w:lang w:val="vi-VN"/>
        </w:rPr>
        <w:t xml:space="preserve"> cũng như chăn nuôi lợn thương phẩm</w:t>
      </w:r>
      <w:r w:rsidRPr="00BA72F7">
        <w:rPr>
          <w:sz w:val="28"/>
          <w:szCs w:val="28"/>
        </w:rPr>
        <w:t xml:space="preserve"> đã thực hiện giảm đàn, giảm quy mô nuôi, không có nhu cầu thay thế, bổ sung đàn nái bố mẹ. </w:t>
      </w:r>
    </w:p>
    <w:p w14:paraId="1773CB1C" w14:textId="77777777" w:rsidR="008E77CC" w:rsidRPr="00BA72F7" w:rsidRDefault="008E77CC" w:rsidP="008E77CC">
      <w:pPr>
        <w:spacing w:before="120" w:after="120"/>
        <w:ind w:firstLine="709"/>
        <w:jc w:val="both"/>
        <w:rPr>
          <w:i/>
          <w:sz w:val="28"/>
          <w:szCs w:val="28"/>
        </w:rPr>
      </w:pPr>
      <w:r w:rsidRPr="00BA72F7">
        <w:rPr>
          <w:sz w:val="28"/>
          <w:szCs w:val="28"/>
          <w:lang w:val="vi-VN"/>
        </w:rPr>
        <w:t>(2)</w:t>
      </w:r>
      <w:r w:rsidRPr="00BA72F7">
        <w:rPr>
          <w:sz w:val="28"/>
          <w:szCs w:val="28"/>
        </w:rPr>
        <w:t xml:space="preserve"> </w:t>
      </w:r>
      <w:r w:rsidRPr="00BA72F7">
        <w:rPr>
          <w:sz w:val="28"/>
          <w:szCs w:val="28"/>
          <w:lang w:val="nb-NO"/>
        </w:rPr>
        <w:t xml:space="preserve">Hỗ trợ cơ sở sản xuất gà giống: </w:t>
      </w:r>
      <w:r w:rsidRPr="00BA72F7">
        <w:rPr>
          <w:bCs/>
          <w:sz w:val="28"/>
          <w:szCs w:val="28"/>
          <w:lang w:val="nb-NO"/>
        </w:rPr>
        <w:t>Tổ chức, cá nhân xây dựng mới cơ sở chăn nuôi gà giống cấp bố mẹ trở lên, có quy mô tối</w:t>
      </w:r>
      <w:r w:rsidRPr="00BA72F7">
        <w:rPr>
          <w:sz w:val="28"/>
          <w:szCs w:val="28"/>
          <w:lang w:val="nb-NO"/>
        </w:rPr>
        <w:t xml:space="preserve"> thiểu 5.000 con (dự án được cấp có thẩm quyền phê duyệt), được hỗ trợ xây dựng chuồng trại, xử lý chất thải, bảo vệ môi trường theo Báo cáo đánh giá tác động môi trường đã được phê duyệt: mức 240 triệu đồng/cơ sở </w:t>
      </w:r>
      <w:r w:rsidRPr="00BA72F7">
        <w:rPr>
          <w:i/>
          <w:sz w:val="28"/>
          <w:szCs w:val="28"/>
        </w:rPr>
        <w:t>(Khoản 3 Điều 5 Nghị quyết số 123/2018/NQ-HĐND).</w:t>
      </w:r>
    </w:p>
    <w:p w14:paraId="50439D74" w14:textId="77777777" w:rsidR="008E77CC" w:rsidRPr="00BA72F7" w:rsidRDefault="008E77CC" w:rsidP="008E77CC">
      <w:pPr>
        <w:spacing w:before="120" w:after="120"/>
        <w:ind w:firstLine="709"/>
        <w:jc w:val="both"/>
        <w:rPr>
          <w:sz w:val="28"/>
          <w:szCs w:val="28"/>
          <w:lang w:val="vi-VN"/>
        </w:rPr>
      </w:pPr>
      <w:r w:rsidRPr="00BA72F7">
        <w:rPr>
          <w:sz w:val="28"/>
          <w:szCs w:val="28"/>
        </w:rPr>
        <w:t>Lý do: H</w:t>
      </w:r>
      <w:r w:rsidRPr="00BA72F7">
        <w:rPr>
          <w:sz w:val="28"/>
          <w:szCs w:val="28"/>
          <w:lang w:val="nl-NL"/>
        </w:rPr>
        <w:t xml:space="preserve">iện nay chăn nuôi gà chủ yếu vẫn quy mô nông hộ, người dân có tập quán tự ấp nở tại nhà hoặc các lò ấp theo thời vụ; ngoài ra một lượng lớn con giống từ các tỉnh, thành được đưa vào tỉnh ta thông qua các đại lý, cửa hàng kinh </w:t>
      </w:r>
      <w:r w:rsidRPr="00BA72F7">
        <w:rPr>
          <w:sz w:val="28"/>
          <w:szCs w:val="28"/>
          <w:lang w:val="nl-NL"/>
        </w:rPr>
        <w:lastRenderedPageBreak/>
        <w:t>doanh thức ăn chăn nuôi, thuốc thú y</w:t>
      </w:r>
      <w:r w:rsidRPr="00BA72F7">
        <w:rPr>
          <w:sz w:val="28"/>
          <w:szCs w:val="28"/>
          <w:lang w:val="vi-VN"/>
        </w:rPr>
        <w:t xml:space="preserve"> nên</w:t>
      </w:r>
      <w:r w:rsidRPr="00BA72F7">
        <w:rPr>
          <w:sz w:val="28"/>
          <w:szCs w:val="28"/>
          <w:lang w:val="nl-NL"/>
        </w:rPr>
        <w:t xml:space="preserve"> nhu cầu con giống của người dân được đáp ứng đầy đủ. </w:t>
      </w:r>
    </w:p>
    <w:p w14:paraId="4CFC5264" w14:textId="77777777" w:rsidR="008E77CC" w:rsidRPr="00BA72F7" w:rsidRDefault="008E77CC" w:rsidP="008E77CC">
      <w:pPr>
        <w:spacing w:before="120" w:after="120"/>
        <w:ind w:firstLine="709"/>
        <w:jc w:val="both"/>
        <w:rPr>
          <w:sz w:val="28"/>
          <w:szCs w:val="28"/>
          <w:lang w:val="nb-NO"/>
        </w:rPr>
      </w:pPr>
      <w:r w:rsidRPr="00BA72F7">
        <w:rPr>
          <w:sz w:val="28"/>
          <w:szCs w:val="28"/>
          <w:lang w:val="vi-VN"/>
        </w:rPr>
        <w:t xml:space="preserve">(3) </w:t>
      </w:r>
      <w:r w:rsidRPr="00BA72F7">
        <w:rPr>
          <w:sz w:val="28"/>
          <w:szCs w:val="28"/>
          <w:lang w:val="nb-NO"/>
        </w:rPr>
        <w:t xml:space="preserve">Hỗ trợ chăn nuôi đạt quy trình thực hành chăn nuôi tốt (VietGAHP) </w:t>
      </w:r>
      <w:r w:rsidRPr="00BA72F7">
        <w:rPr>
          <w:sz w:val="28"/>
          <w:szCs w:val="28"/>
          <w:lang w:val="it-IT"/>
        </w:rPr>
        <w:t>(</w:t>
      </w:r>
      <w:r w:rsidRPr="00BA72F7">
        <w:rPr>
          <w:sz w:val="28"/>
          <w:szCs w:val="28"/>
          <w:lang w:val="nb-NO"/>
        </w:rPr>
        <w:t>đối với cơ sở chăn nuôi có quy mô tối thiểu: lợn nái 300 con, lợn thịt 500 con hoặc 500 con gồm cả lợn nái và lợn thịt; gà sinh sản 3.000 con, gà thịt 5.000 con; trâu bò nái sinh sản 50 con</w:t>
      </w:r>
      <w:r w:rsidRPr="00BA72F7">
        <w:rPr>
          <w:sz w:val="28"/>
          <w:szCs w:val="28"/>
          <w:lang w:val="it-IT"/>
        </w:rPr>
        <w:t xml:space="preserve">): </w:t>
      </w:r>
      <w:r w:rsidRPr="00BA72F7">
        <w:rPr>
          <w:sz w:val="28"/>
          <w:szCs w:val="28"/>
          <w:lang w:val="nb-NO"/>
        </w:rPr>
        <w:t xml:space="preserve">Hỗ trợ 100% kinh phí tư vấn, đánh giá để xây dựng cơ sở chăn nuôi đạt quy trình VietGAHP, tối đa 40 triệu đồng/cơ sở; (Điểm a Khoản 4 Điều 5 </w:t>
      </w:r>
      <w:r w:rsidRPr="00BA72F7">
        <w:rPr>
          <w:i/>
          <w:sz w:val="28"/>
          <w:szCs w:val="28"/>
        </w:rPr>
        <w:t>Nghị quyết số 123/2018/NQ-HĐND)</w:t>
      </w:r>
    </w:p>
    <w:p w14:paraId="06F1ABB6" w14:textId="77777777" w:rsidR="008E77CC" w:rsidRPr="00BA72F7" w:rsidRDefault="008E77CC" w:rsidP="008E77CC">
      <w:pPr>
        <w:spacing w:before="120" w:after="120"/>
        <w:ind w:firstLine="709"/>
        <w:jc w:val="both"/>
        <w:rPr>
          <w:sz w:val="28"/>
          <w:szCs w:val="28"/>
          <w:lang w:val="de-DE"/>
        </w:rPr>
      </w:pPr>
      <w:r w:rsidRPr="00BA72F7">
        <w:rPr>
          <w:sz w:val="28"/>
          <w:szCs w:val="28"/>
        </w:rPr>
        <w:t xml:space="preserve">Lý do: </w:t>
      </w:r>
      <w:r w:rsidRPr="00BA72F7">
        <w:rPr>
          <w:sz w:val="28"/>
          <w:szCs w:val="28"/>
          <w:lang w:val="de-DE"/>
        </w:rPr>
        <w:t>Thời gian qua, mặc dù các cơ sở được chứng nhận Vietgahp đã có thay đổi trong tư duy, nhận thức và quy trình sản xuất chăn nuôi; tuy vậy qua theo dõi một số cơ sở được tư vấn, hướng dẫn, đánh giá, chứng nhận chưa duy trì đảm bảo các quy trình, tiêu chuẩn theo đúng quy định và chưa phát huy được hiệu quả tối đa; ngoài ra việc kiểm soát quá trình thực hiện theo VietGAp đang gặp một số khó khăn. Mặt khác để chăn nuôi đạt Vietghap phát huy hiệu quả cao thì cần có những chuỗi từ sản xuất, giết mổ, sơ chế, chế biến và tiêu thụ sản phẩm nhưng hiện nay chuỗi giá trị trong chăn nuôi đang còn ít, việc hình thành các chuỗi gặp nhiều khó khăn. Do đó, trong giai đoạn tới không đề xuất chính sách Vietgahp để tránh việc chính sách không phát huy tối đa hiệu quả như mục tiêu đề ra.</w:t>
      </w:r>
    </w:p>
    <w:p w14:paraId="1492F794" w14:textId="2C57E412" w:rsidR="008E77CC" w:rsidRPr="00BA72F7" w:rsidRDefault="008E77CC" w:rsidP="008E77CC">
      <w:pPr>
        <w:spacing w:before="120" w:after="120"/>
        <w:ind w:firstLine="709"/>
        <w:jc w:val="both"/>
        <w:rPr>
          <w:i/>
          <w:sz w:val="28"/>
          <w:szCs w:val="28"/>
        </w:rPr>
      </w:pPr>
      <w:r w:rsidRPr="00BA72F7">
        <w:rPr>
          <w:sz w:val="28"/>
          <w:szCs w:val="28"/>
        </w:rPr>
        <w:t>(</w:t>
      </w:r>
      <w:r w:rsidR="00344A30" w:rsidRPr="00BA72F7">
        <w:rPr>
          <w:sz w:val="28"/>
          <w:szCs w:val="28"/>
        </w:rPr>
        <w:t>4</w:t>
      </w:r>
      <w:r w:rsidRPr="00BA72F7">
        <w:rPr>
          <w:sz w:val="28"/>
          <w:szCs w:val="28"/>
        </w:rPr>
        <w:t>) Hỗ trợ xây dựng cơ sở an toàn dịch bệnh động vật</w:t>
      </w:r>
      <w:r w:rsidR="00344A30" w:rsidRPr="00BA72F7">
        <w:rPr>
          <w:sz w:val="28"/>
          <w:szCs w:val="28"/>
        </w:rPr>
        <w:t xml:space="preserve"> </w:t>
      </w:r>
      <w:r w:rsidR="00344A30" w:rsidRPr="00BA72F7">
        <w:rPr>
          <w:i/>
          <w:sz w:val="28"/>
          <w:szCs w:val="28"/>
        </w:rPr>
        <w:t>(Điểm b Khoản 4 Điều 5 Nghị quyết số Nghị quyết số 123/2018/NQ-HĐND)</w:t>
      </w:r>
    </w:p>
    <w:p w14:paraId="65309F3D" w14:textId="77777777" w:rsidR="008E77CC" w:rsidRPr="00BA72F7" w:rsidRDefault="008E77CC" w:rsidP="008E77CC">
      <w:pPr>
        <w:spacing w:before="120" w:after="120"/>
        <w:ind w:firstLine="709"/>
        <w:jc w:val="both"/>
        <w:rPr>
          <w:sz w:val="28"/>
          <w:szCs w:val="28"/>
        </w:rPr>
      </w:pPr>
      <w:r w:rsidRPr="00BA72F7">
        <w:rPr>
          <w:sz w:val="28"/>
          <w:szCs w:val="28"/>
        </w:rPr>
        <w:t>Lý do: Thực tiễn cơ sở chăn nuôi quy mô lớn đã chủ động phòng, chống dịch bệnh, chăn nuôi phát triển gắn với bảo vệ môi trường sinh thái, an toàn dịch bệnh, an toàn thực phẩm, cho nên các trang trại chăn nuôi lợn tập trung đã kiểm soát tốt dịch bệnh;</w:t>
      </w:r>
    </w:p>
    <w:p w14:paraId="450832A3" w14:textId="5C7F1806" w:rsidR="00344A30" w:rsidRPr="00BA72F7" w:rsidRDefault="00344A30" w:rsidP="00344A30">
      <w:pPr>
        <w:spacing w:before="120" w:after="120"/>
        <w:ind w:firstLine="709"/>
        <w:jc w:val="both"/>
        <w:rPr>
          <w:i/>
          <w:sz w:val="28"/>
          <w:szCs w:val="28"/>
        </w:rPr>
      </w:pPr>
      <w:r w:rsidRPr="00BA72F7">
        <w:rPr>
          <w:sz w:val="28"/>
          <w:szCs w:val="28"/>
        </w:rPr>
        <w:t xml:space="preserve">(5) </w:t>
      </w:r>
      <w:r w:rsidRPr="00BA72F7">
        <w:rPr>
          <w:sz w:val="28"/>
          <w:szCs w:val="28"/>
          <w:lang w:val="it-IT"/>
        </w:rPr>
        <w:t xml:space="preserve">Hỗ trợ kinh phí mua vắc xin tiêm phòng định kỳ hàng năm theo quy định cho quy mô chăn nuôi nông hộ (chăn nuôi trâu, bò dưới 20 con, chăn nuôi lợn dưới 100 con, chăn nuôi gia cầm dưới 2.000 con, chó nuôi); mức 02liều/bệnh/năm đối với các bệnh: Tụ huyết trùng trâu, bò; Dịch tả, Tụ huyết trùng lợn; Cúm gia cầm H5N1; 01 liều/năm đối với bệnh dại chó </w:t>
      </w:r>
      <w:r w:rsidRPr="00BA72F7">
        <w:rPr>
          <w:i/>
          <w:sz w:val="28"/>
          <w:szCs w:val="28"/>
          <w:lang w:val="it-IT"/>
        </w:rPr>
        <w:t xml:space="preserve">(Khoản 1 Điều 5 </w:t>
      </w:r>
      <w:r w:rsidRPr="00BA72F7">
        <w:rPr>
          <w:i/>
          <w:sz w:val="28"/>
          <w:szCs w:val="28"/>
        </w:rPr>
        <w:t>Nghị quyết số 123/2018/NQ-HĐND)</w:t>
      </w:r>
    </w:p>
    <w:p w14:paraId="668B6EE1" w14:textId="77777777" w:rsidR="00344A30" w:rsidRPr="00BA72F7" w:rsidRDefault="00344A30" w:rsidP="00344A30">
      <w:pPr>
        <w:spacing w:before="120" w:after="120"/>
        <w:ind w:firstLine="709"/>
        <w:jc w:val="both"/>
        <w:rPr>
          <w:sz w:val="28"/>
          <w:szCs w:val="28"/>
        </w:rPr>
      </w:pPr>
      <w:r w:rsidRPr="00BA72F7">
        <w:rPr>
          <w:sz w:val="28"/>
          <w:szCs w:val="28"/>
        </w:rPr>
        <w:t xml:space="preserve">Lý do: </w:t>
      </w:r>
      <w:r w:rsidRPr="00BA72F7">
        <w:rPr>
          <w:sz w:val="28"/>
          <w:szCs w:val="28"/>
          <w:lang w:val="vi-VN"/>
        </w:rPr>
        <w:t xml:space="preserve">Trong những năm vừa qua, cùng với việc thực hiện chính sách hỗ trợ vắc xin tiêm phòng định kỳ cho đàn gia súc, gia cầm, ngành chuyên môn và các địa phương đã làm tốt công tác tuyên truyền, tập huấn nâng cao nhận thức của người chăn nuôi chủ động thực hiện tiêm phòng vắc xin định kỳ cho đàn vật nuôi, hạn chế dịch bệnh xảy ra, do vậy trong giai đoạn tới khuyến khích thực hiện xã hội hóa công tác tiêm phòng cho đàn vật nuôi. </w:t>
      </w:r>
    </w:p>
    <w:p w14:paraId="0E299B83" w14:textId="4059BD00" w:rsidR="00344A30" w:rsidRPr="00BA72F7" w:rsidRDefault="00344A30" w:rsidP="00344A30">
      <w:pPr>
        <w:spacing w:before="120" w:after="120"/>
        <w:ind w:firstLine="709"/>
        <w:contextualSpacing/>
        <w:jc w:val="both"/>
        <w:rPr>
          <w:i/>
          <w:sz w:val="28"/>
          <w:szCs w:val="28"/>
          <w:lang w:val="sv-SE"/>
        </w:rPr>
      </w:pPr>
      <w:r w:rsidRPr="00BA72F7">
        <w:rPr>
          <w:sz w:val="28"/>
          <w:szCs w:val="28"/>
        </w:rPr>
        <w:t>(</w:t>
      </w:r>
      <w:r w:rsidR="005916A9" w:rsidRPr="00BA72F7">
        <w:rPr>
          <w:sz w:val="28"/>
          <w:szCs w:val="28"/>
        </w:rPr>
        <w:t>6</w:t>
      </w:r>
      <w:r w:rsidRPr="00BA72F7">
        <w:rPr>
          <w:sz w:val="28"/>
          <w:szCs w:val="28"/>
        </w:rPr>
        <w:t xml:space="preserve">) </w:t>
      </w:r>
      <w:r w:rsidRPr="00BA72F7">
        <w:rPr>
          <w:sz w:val="28"/>
          <w:szCs w:val="28"/>
          <w:lang w:val="sv-SE"/>
        </w:rPr>
        <w:t>Hỗ trợ kinh phí cải tạo, lắp đặt dây chuyền giết mổ treo cho các cơ sở giết mổ có công suất giết mổ từ 30 con gia súc/ngày đêm trở lên, không quá 50 triệu đồng/dây chuyền</w:t>
      </w:r>
      <w:r w:rsidR="005916A9" w:rsidRPr="00BA72F7">
        <w:rPr>
          <w:sz w:val="28"/>
          <w:szCs w:val="28"/>
          <w:lang w:val="sv-SE"/>
        </w:rPr>
        <w:t xml:space="preserve"> và tối đa 04 dây chuyền/cơ sở </w:t>
      </w:r>
      <w:r w:rsidR="005916A9" w:rsidRPr="00BA72F7">
        <w:rPr>
          <w:i/>
          <w:sz w:val="28"/>
          <w:szCs w:val="28"/>
          <w:lang w:val="sv-SE"/>
        </w:rPr>
        <w:t xml:space="preserve">(Khoản 6 Điều 5 </w:t>
      </w:r>
      <w:r w:rsidR="005916A9" w:rsidRPr="00BA72F7">
        <w:rPr>
          <w:i/>
          <w:sz w:val="28"/>
          <w:szCs w:val="28"/>
        </w:rPr>
        <w:t>Nghị quyết số 123/2018/NQ-HĐND)</w:t>
      </w:r>
    </w:p>
    <w:p w14:paraId="6D3FA809" w14:textId="77777777" w:rsidR="00344A30" w:rsidRPr="00BA72F7" w:rsidRDefault="00344A30" w:rsidP="00344A30">
      <w:pPr>
        <w:spacing w:before="120" w:after="120"/>
        <w:ind w:firstLine="709"/>
        <w:jc w:val="both"/>
        <w:rPr>
          <w:sz w:val="28"/>
          <w:szCs w:val="28"/>
        </w:rPr>
      </w:pPr>
      <w:r w:rsidRPr="00BA72F7">
        <w:rPr>
          <w:sz w:val="28"/>
          <w:szCs w:val="28"/>
        </w:rPr>
        <w:lastRenderedPageBreak/>
        <w:t>Lý do: Toàn tỉnh có 38 cơ sở giết mổ tập trung, tuy nhiên chỉ có 11 cơ sở đang hoạt động có hiệu quả, còn lại đang gặp khó khăn, nhiều cơ sở khó để duy trì hoạt động. Vì vậy trong giai đoạn 2022-2025 không đề xuất chính sách nâng cấp cơ sở giết mổ, đề xuất hỗ trợ cơ sở giết mổ duy trì hoạt động để đáp ứng yêu cầu giết mổ, đảm bảo an toàn dịch bệnh, an toàn thực phẩm, môi trường.</w:t>
      </w:r>
    </w:p>
    <w:p w14:paraId="22955D3A" w14:textId="77777777" w:rsidR="00977BFA" w:rsidRPr="00BA72F7" w:rsidRDefault="00977BFA" w:rsidP="00AF4F85">
      <w:pPr>
        <w:spacing w:before="120" w:after="120"/>
        <w:ind w:firstLine="709"/>
        <w:jc w:val="both"/>
        <w:rPr>
          <w:i/>
          <w:sz w:val="28"/>
          <w:szCs w:val="28"/>
          <w:lang w:val="de-DE"/>
        </w:rPr>
      </w:pPr>
      <w:r w:rsidRPr="00BA72F7">
        <w:rPr>
          <w:i/>
          <w:sz w:val="28"/>
          <w:szCs w:val="28"/>
          <w:lang w:val="de-DE"/>
        </w:rPr>
        <w:t>- Chính sách phát triển thủy sản (bỏ 3 nội dung):</w:t>
      </w:r>
    </w:p>
    <w:p w14:paraId="57262DFF" w14:textId="77777777" w:rsidR="00977BFA" w:rsidRPr="00BA72F7" w:rsidRDefault="00977BFA" w:rsidP="00AF4F85">
      <w:pPr>
        <w:spacing w:before="120" w:after="120"/>
        <w:ind w:firstLine="709"/>
        <w:jc w:val="both"/>
        <w:rPr>
          <w:i/>
          <w:sz w:val="28"/>
          <w:szCs w:val="28"/>
        </w:rPr>
      </w:pPr>
      <w:r w:rsidRPr="00BA72F7">
        <w:rPr>
          <w:sz w:val="28"/>
          <w:szCs w:val="28"/>
          <w:lang w:val="vi-VN"/>
        </w:rPr>
        <w:t>(1)</w:t>
      </w:r>
      <w:r w:rsidRPr="00BA72F7">
        <w:rPr>
          <w:sz w:val="28"/>
          <w:szCs w:val="28"/>
          <w:lang w:val="fr-FR"/>
        </w:rPr>
        <w:t xml:space="preserve"> Hỗ trợ sản xuất giống cá nước ngọt: Hàng năm hỗ trợ 50% kinh phí mua giống, vận chuyển, nuôi dưỡng cho các trại sản xuất giống cá nước ngọt</w:t>
      </w:r>
      <w:r w:rsidRPr="00BA72F7">
        <w:rPr>
          <w:sz w:val="28"/>
          <w:szCs w:val="28"/>
          <w:lang w:val="vi-VN"/>
        </w:rPr>
        <w:t xml:space="preserve"> </w:t>
      </w:r>
      <w:r w:rsidRPr="00BA72F7">
        <w:rPr>
          <w:sz w:val="28"/>
          <w:szCs w:val="28"/>
          <w:lang w:val="fr-FR"/>
        </w:rPr>
        <w:t xml:space="preserve">với quy mô trại giống đạt tối thiểu 20 triệu cá bột/năm để thay thế, bổ sung giống cá bố mẹ, tối đa 200 triệu đồng/trại/năm </w:t>
      </w:r>
      <w:r w:rsidRPr="00BA72F7">
        <w:rPr>
          <w:i/>
          <w:sz w:val="28"/>
          <w:szCs w:val="28"/>
        </w:rPr>
        <w:t>(Điểm a Khoản 1 Điều 6 Nghị quyết số 123/2018/NQ-HĐND)</w:t>
      </w:r>
    </w:p>
    <w:p w14:paraId="6EBF64C1" w14:textId="33B49A1E" w:rsidR="00977BFA" w:rsidRPr="00BA72F7" w:rsidRDefault="00977BFA" w:rsidP="00AF4F85">
      <w:pPr>
        <w:spacing w:before="120" w:after="120"/>
        <w:ind w:firstLine="709"/>
        <w:jc w:val="both"/>
        <w:rPr>
          <w:sz w:val="28"/>
          <w:szCs w:val="28"/>
          <w:lang w:val="fr-FR"/>
        </w:rPr>
      </w:pPr>
      <w:r w:rsidRPr="00BA72F7">
        <w:rPr>
          <w:sz w:val="28"/>
          <w:szCs w:val="28"/>
        </w:rPr>
        <w:t xml:space="preserve">Lý do: </w:t>
      </w:r>
      <w:r w:rsidRPr="00BA72F7">
        <w:rPr>
          <w:sz w:val="28"/>
          <w:szCs w:val="28"/>
          <w:lang w:val="fr-FR"/>
        </w:rPr>
        <w:t>Thời gian qua, chính sách hỗ trợ sản xuất giống cá nước ngọt hấp thu hạn chế</w:t>
      </w:r>
      <w:r w:rsidR="0083753F" w:rsidRPr="00BA72F7">
        <w:rPr>
          <w:sz w:val="28"/>
          <w:szCs w:val="28"/>
          <w:lang w:val="fr-FR"/>
        </w:rPr>
        <w:t>.</w:t>
      </w:r>
      <w:r w:rsidRPr="00BA72F7">
        <w:rPr>
          <w:sz w:val="28"/>
          <w:szCs w:val="28"/>
          <w:lang w:val="fr-FR"/>
        </w:rPr>
        <w:t xml:space="preserve"> </w:t>
      </w:r>
    </w:p>
    <w:p w14:paraId="3F892724" w14:textId="77777777" w:rsidR="00977BFA" w:rsidRPr="00BA72F7" w:rsidRDefault="00977BFA" w:rsidP="00AF4F85">
      <w:pPr>
        <w:spacing w:before="120" w:after="120"/>
        <w:ind w:firstLine="709"/>
        <w:jc w:val="both"/>
        <w:rPr>
          <w:i/>
          <w:sz w:val="28"/>
          <w:szCs w:val="28"/>
          <w:lang w:val="vi-VN"/>
        </w:rPr>
      </w:pPr>
      <w:r w:rsidRPr="00BA72F7">
        <w:rPr>
          <w:sz w:val="28"/>
          <w:szCs w:val="28"/>
          <w:lang w:val="vi-VN"/>
        </w:rPr>
        <w:t>(2)</w:t>
      </w:r>
      <w:r w:rsidRPr="00BA72F7">
        <w:rPr>
          <w:sz w:val="28"/>
          <w:szCs w:val="28"/>
        </w:rPr>
        <w:t xml:space="preserve"> Hỗ trợ đầu tư hệ thống xử lý môi trường: </w:t>
      </w:r>
      <w:r w:rsidRPr="00BA72F7">
        <w:rPr>
          <w:sz w:val="28"/>
          <w:szCs w:val="28"/>
          <w:lang w:val="vi-VN"/>
        </w:rPr>
        <w:t xml:space="preserve">Hỗ trợ một lần </w:t>
      </w:r>
      <w:r w:rsidRPr="00BA72F7">
        <w:rPr>
          <w:sz w:val="28"/>
          <w:szCs w:val="28"/>
        </w:rPr>
        <w:t>5</w:t>
      </w:r>
      <w:r w:rsidRPr="00BA72F7">
        <w:rPr>
          <w:sz w:val="28"/>
          <w:szCs w:val="28"/>
          <w:lang w:val="vi-VN"/>
        </w:rPr>
        <w:t xml:space="preserve">0% kinh phí cho cộng đồng vùng nuôi tôm trên cát hoặc vùng nuôi tôm </w:t>
      </w:r>
      <w:r w:rsidRPr="00BA72F7">
        <w:rPr>
          <w:sz w:val="28"/>
          <w:szCs w:val="28"/>
        </w:rPr>
        <w:t xml:space="preserve">thâm canh </w:t>
      </w:r>
      <w:r w:rsidRPr="00BA72F7">
        <w:rPr>
          <w:sz w:val="28"/>
          <w:szCs w:val="28"/>
          <w:lang w:val="vi-VN"/>
        </w:rPr>
        <w:t xml:space="preserve">bãi triều có từ </w:t>
      </w:r>
      <w:r w:rsidRPr="00BA72F7">
        <w:rPr>
          <w:sz w:val="28"/>
          <w:szCs w:val="28"/>
        </w:rPr>
        <w:t xml:space="preserve">03cơ sở </w:t>
      </w:r>
      <w:r w:rsidRPr="00BA72F7">
        <w:rPr>
          <w:sz w:val="28"/>
          <w:szCs w:val="28"/>
          <w:lang w:val="vi-VN"/>
        </w:rPr>
        <w:t xml:space="preserve">trở lên và diện tích tối thiểu 10 ha trong vùng quy hoạch được </w:t>
      </w:r>
      <w:r w:rsidRPr="00BA72F7">
        <w:rPr>
          <w:sz w:val="28"/>
          <w:szCs w:val="28"/>
        </w:rPr>
        <w:t>Ủy ban nhân dân</w:t>
      </w:r>
      <w:r w:rsidRPr="00BA72F7">
        <w:rPr>
          <w:sz w:val="28"/>
          <w:szCs w:val="28"/>
          <w:lang w:val="vi-VN"/>
        </w:rPr>
        <w:t xml:space="preserve"> tỉnh phê duyệt</w:t>
      </w:r>
      <w:r w:rsidRPr="00BA72F7">
        <w:rPr>
          <w:sz w:val="28"/>
          <w:szCs w:val="28"/>
        </w:rPr>
        <w:t>,</w:t>
      </w:r>
      <w:r w:rsidRPr="00BA72F7">
        <w:rPr>
          <w:sz w:val="28"/>
          <w:szCs w:val="28"/>
          <w:lang w:val="vi-VN"/>
        </w:rPr>
        <w:t xml:space="preserve"> tối đa </w:t>
      </w:r>
      <w:r w:rsidRPr="00BA72F7">
        <w:rPr>
          <w:sz w:val="28"/>
          <w:szCs w:val="28"/>
        </w:rPr>
        <w:t>02 tỷ</w:t>
      </w:r>
      <w:r w:rsidRPr="00BA72F7">
        <w:rPr>
          <w:sz w:val="28"/>
          <w:szCs w:val="28"/>
          <w:lang w:val="vi-VN"/>
        </w:rPr>
        <w:t xml:space="preserve"> đồng/vùng để xây dựng hệ thống </w:t>
      </w:r>
      <w:r w:rsidRPr="00BA72F7">
        <w:rPr>
          <w:sz w:val="28"/>
          <w:szCs w:val="28"/>
        </w:rPr>
        <w:t xml:space="preserve">xử lý, </w:t>
      </w:r>
      <w:r w:rsidRPr="00BA72F7">
        <w:rPr>
          <w:sz w:val="28"/>
          <w:szCs w:val="28"/>
          <w:lang w:val="vi-VN"/>
        </w:rPr>
        <w:t>thoát nước thải chung</w:t>
      </w:r>
      <w:r w:rsidRPr="00BA72F7">
        <w:rPr>
          <w:sz w:val="28"/>
          <w:szCs w:val="28"/>
        </w:rPr>
        <w:t xml:space="preserve"> cho toàn vùng </w:t>
      </w:r>
      <w:r w:rsidRPr="00BA72F7">
        <w:rPr>
          <w:i/>
          <w:sz w:val="28"/>
          <w:szCs w:val="28"/>
        </w:rPr>
        <w:t>(Điểm b Khoản 1 Điều 6 Nghị quyết số 123/2018/NQ-HĐND)</w:t>
      </w:r>
    </w:p>
    <w:p w14:paraId="0BAF60A1" w14:textId="2AF59C52" w:rsidR="00977BFA" w:rsidRPr="00BA72F7" w:rsidRDefault="00977BFA" w:rsidP="00AF4F85">
      <w:pPr>
        <w:spacing w:before="120" w:after="120"/>
        <w:ind w:firstLine="720"/>
        <w:jc w:val="both"/>
        <w:rPr>
          <w:i/>
          <w:sz w:val="28"/>
          <w:szCs w:val="28"/>
          <w:lang w:val="vi-VN"/>
        </w:rPr>
      </w:pPr>
      <w:r w:rsidRPr="00BA72F7">
        <w:rPr>
          <w:sz w:val="28"/>
          <w:szCs w:val="28"/>
        </w:rPr>
        <w:t xml:space="preserve">Lý do: </w:t>
      </w:r>
      <w:r w:rsidR="00373D37" w:rsidRPr="00BA72F7">
        <w:rPr>
          <w:sz w:val="28"/>
          <w:szCs w:val="28"/>
        </w:rPr>
        <w:t>D</w:t>
      </w:r>
      <w:r w:rsidRPr="00BA72F7">
        <w:rPr>
          <w:sz w:val="28"/>
          <w:szCs w:val="28"/>
          <w:lang w:val="nl-NL"/>
        </w:rPr>
        <w:t>o thực hiện xây dựng hệ thống xử lý môi trường cần nguồn vốn lớn, trong khi điều kiện của các hộ nuôi còn hạn chế nên không có vốn đối ứng để triển khai chính sách.</w:t>
      </w:r>
    </w:p>
    <w:p w14:paraId="621ABE14" w14:textId="77777777" w:rsidR="00977BFA" w:rsidRPr="00BA72F7" w:rsidRDefault="00977BFA" w:rsidP="00AF4F85">
      <w:pPr>
        <w:spacing w:before="120" w:after="120"/>
        <w:ind w:firstLine="709"/>
        <w:jc w:val="both"/>
        <w:rPr>
          <w:b/>
          <w:sz w:val="28"/>
          <w:szCs w:val="28"/>
        </w:rPr>
      </w:pPr>
      <w:r w:rsidRPr="00BA72F7">
        <w:rPr>
          <w:sz w:val="28"/>
          <w:szCs w:val="28"/>
        </w:rPr>
        <w:t>(3)</w:t>
      </w:r>
      <w:r w:rsidRPr="00BA72F7">
        <w:rPr>
          <w:i/>
          <w:sz w:val="28"/>
          <w:szCs w:val="28"/>
        </w:rPr>
        <w:t xml:space="preserve"> </w:t>
      </w:r>
      <w:r w:rsidRPr="00BA72F7">
        <w:rPr>
          <w:sz w:val="28"/>
          <w:szCs w:val="28"/>
        </w:rPr>
        <w:t xml:space="preserve">Hỗ trợ một lần 70% kinh phí mua thiết bị giám sát hành trình cho các tàu cá có chiều dài lớn nhất từ 15m trở lên, tối đa 20 triệu đồng/thiết bị/tàu </w:t>
      </w:r>
      <w:r w:rsidRPr="00BA72F7">
        <w:rPr>
          <w:i/>
          <w:sz w:val="28"/>
          <w:szCs w:val="28"/>
          <w:lang w:val="sq-AL"/>
        </w:rPr>
        <w:t xml:space="preserve">(Điều 1 Nghị quyết số 194/2020/NQ-HĐND sửa đổi Điểm b Khoản 2 Điều 6 </w:t>
      </w:r>
      <w:r w:rsidRPr="00BA72F7">
        <w:rPr>
          <w:i/>
          <w:sz w:val="28"/>
          <w:szCs w:val="28"/>
        </w:rPr>
        <w:t>Nghị quyết số 123/2018/NQ-HĐND</w:t>
      </w:r>
      <w:r w:rsidRPr="00BA72F7">
        <w:rPr>
          <w:i/>
          <w:sz w:val="28"/>
          <w:szCs w:val="28"/>
          <w:lang w:val="sq-AL"/>
        </w:rPr>
        <w:t xml:space="preserve"> )</w:t>
      </w:r>
      <w:r w:rsidRPr="00BA72F7">
        <w:rPr>
          <w:b/>
          <w:sz w:val="28"/>
          <w:szCs w:val="28"/>
        </w:rPr>
        <w:t xml:space="preserve"> </w:t>
      </w:r>
    </w:p>
    <w:p w14:paraId="36FAEAF2" w14:textId="77777777" w:rsidR="00977BFA" w:rsidRPr="00BA72F7" w:rsidRDefault="00977BFA" w:rsidP="00AF4F85">
      <w:pPr>
        <w:spacing w:before="120" w:after="120"/>
        <w:ind w:firstLine="709"/>
        <w:jc w:val="both"/>
        <w:rPr>
          <w:sz w:val="28"/>
          <w:szCs w:val="28"/>
        </w:rPr>
      </w:pPr>
      <w:r w:rsidRPr="00BA72F7">
        <w:rPr>
          <w:sz w:val="28"/>
          <w:szCs w:val="28"/>
        </w:rPr>
        <w:t xml:space="preserve">Lý do: Chính sách thời gian qua </w:t>
      </w:r>
      <w:r w:rsidRPr="00BA72F7">
        <w:rPr>
          <w:sz w:val="28"/>
          <w:szCs w:val="28"/>
          <w:lang w:val="vi-VN"/>
        </w:rPr>
        <w:t xml:space="preserve">đã hỗ trợ </w:t>
      </w:r>
      <w:r w:rsidRPr="00BA72F7">
        <w:rPr>
          <w:sz w:val="28"/>
          <w:szCs w:val="28"/>
          <w:lang w:val="nl-NL"/>
        </w:rPr>
        <w:t>82 bộ thiết bị giám sát tàu cá</w:t>
      </w:r>
      <w:r w:rsidRPr="00BA72F7">
        <w:rPr>
          <w:sz w:val="28"/>
          <w:szCs w:val="28"/>
          <w:lang w:val="vi-VN"/>
        </w:rPr>
        <w:t xml:space="preserve">, </w:t>
      </w:r>
      <w:r w:rsidRPr="00BA72F7">
        <w:rPr>
          <w:sz w:val="28"/>
          <w:szCs w:val="28"/>
          <w:lang w:val="nl-NL"/>
        </w:rPr>
        <w:t xml:space="preserve">còn lại một số tàu </w:t>
      </w:r>
      <w:r w:rsidRPr="00BA72F7">
        <w:rPr>
          <w:spacing w:val="-2"/>
          <w:sz w:val="28"/>
          <w:szCs w:val="28"/>
          <w:shd w:val="clear" w:color="auto" w:fill="FFFFFF"/>
        </w:rPr>
        <w:t xml:space="preserve">phải thực hiện lắp đặt trước 01/4/2020 </w:t>
      </w:r>
      <w:r w:rsidRPr="00BA72F7">
        <w:rPr>
          <w:sz w:val="28"/>
          <w:szCs w:val="28"/>
          <w:lang w:val="nl-NL"/>
        </w:rPr>
        <w:t xml:space="preserve">theo quy định tại </w:t>
      </w:r>
      <w:r w:rsidRPr="00BA72F7">
        <w:rPr>
          <w:spacing w:val="-2"/>
          <w:sz w:val="28"/>
          <w:szCs w:val="28"/>
          <w:shd w:val="clear" w:color="auto" w:fill="FFFFFF"/>
        </w:rPr>
        <w:t>Nghị định 26/2019 NĐ-CP của Chính phủ</w:t>
      </w:r>
      <w:r w:rsidRPr="00BA72F7">
        <w:rPr>
          <w:sz w:val="28"/>
          <w:szCs w:val="28"/>
        </w:rPr>
        <w:t>, vì vậy thời gian tới nếu các tàu không lắp đặt thì sẽ xử phạt theo quy định.</w:t>
      </w:r>
    </w:p>
    <w:p w14:paraId="53140C0C" w14:textId="77777777" w:rsidR="00977BFA" w:rsidRPr="00BA72F7" w:rsidRDefault="00977BFA" w:rsidP="00AF4F85">
      <w:pPr>
        <w:spacing w:before="120" w:after="120"/>
        <w:ind w:firstLine="720"/>
        <w:jc w:val="both"/>
        <w:rPr>
          <w:i/>
          <w:sz w:val="28"/>
          <w:szCs w:val="28"/>
        </w:rPr>
      </w:pPr>
      <w:r w:rsidRPr="00BA72F7">
        <w:rPr>
          <w:sz w:val="28"/>
          <w:szCs w:val="28"/>
          <w:lang w:val="pt-BR"/>
        </w:rPr>
        <w:t xml:space="preserve">- </w:t>
      </w:r>
      <w:r w:rsidRPr="00BA72F7">
        <w:rPr>
          <w:sz w:val="28"/>
          <w:szCs w:val="28"/>
        </w:rPr>
        <w:t>B</w:t>
      </w:r>
      <w:r w:rsidRPr="00BA72F7">
        <w:rPr>
          <w:sz w:val="28"/>
          <w:szCs w:val="28"/>
          <w:lang w:val="pt-BR"/>
        </w:rPr>
        <w:t xml:space="preserve">ỏ nội dung chính sách: Hợp tác xã xây dựng mô hình ứng dụng công nghệ cao theo danh mục công nghệ cao ứng dụng trong nông nghiệp theo quy định tại Quyết định số 738/QĐ-BNN-KHCN ngày 14 tháng 3 năm 2017 của Bộ Nông nghiệp và Phát triển nông thôn </w:t>
      </w:r>
      <w:r w:rsidRPr="00BA72F7">
        <w:rPr>
          <w:i/>
          <w:sz w:val="28"/>
          <w:szCs w:val="28"/>
        </w:rPr>
        <w:t>(Khoản 2 Điều 8 Nghị quyết số 123/2018/NQ-HĐND)</w:t>
      </w:r>
    </w:p>
    <w:p w14:paraId="431F02CC" w14:textId="77777777" w:rsidR="00977BFA" w:rsidRPr="00BA72F7" w:rsidRDefault="00977BFA" w:rsidP="00AF4F85">
      <w:pPr>
        <w:spacing w:before="120" w:after="120"/>
        <w:ind w:firstLine="720"/>
        <w:jc w:val="both"/>
        <w:rPr>
          <w:sz w:val="28"/>
          <w:szCs w:val="28"/>
        </w:rPr>
      </w:pPr>
      <w:r w:rsidRPr="00BA72F7">
        <w:rPr>
          <w:sz w:val="28"/>
          <w:szCs w:val="28"/>
        </w:rPr>
        <w:t xml:space="preserve">Lý do: </w:t>
      </w:r>
      <w:r w:rsidRPr="00BA72F7">
        <w:rPr>
          <w:sz w:val="28"/>
          <w:szCs w:val="28"/>
          <w:lang w:val="vi-VN"/>
        </w:rPr>
        <w:t>Đã t</w:t>
      </w:r>
      <w:r w:rsidRPr="00BA72F7">
        <w:rPr>
          <w:sz w:val="28"/>
          <w:szCs w:val="28"/>
        </w:rPr>
        <w:t>ích hợp vào chính sách</w:t>
      </w:r>
      <w:r w:rsidRPr="00BA72F7">
        <w:rPr>
          <w:sz w:val="28"/>
          <w:szCs w:val="28"/>
          <w:lang w:val="vi-VN"/>
        </w:rPr>
        <w:t xml:space="preserve"> hỗ trợ</w:t>
      </w:r>
      <w:r w:rsidRPr="00BA72F7">
        <w:rPr>
          <w:sz w:val="28"/>
          <w:szCs w:val="28"/>
        </w:rPr>
        <w:t xml:space="preserve"> phát triển hợp tác xã thực hiện </w:t>
      </w:r>
      <w:r w:rsidRPr="00BA72F7">
        <w:rPr>
          <w:sz w:val="28"/>
          <w:szCs w:val="28"/>
          <w:lang w:val="vi-VN"/>
        </w:rPr>
        <w:t>Đ</w:t>
      </w:r>
      <w:r w:rsidRPr="00BA72F7">
        <w:rPr>
          <w:sz w:val="28"/>
          <w:szCs w:val="28"/>
        </w:rPr>
        <w:t xml:space="preserve">ề án </w:t>
      </w:r>
      <w:r w:rsidRPr="00BA72F7">
        <w:rPr>
          <w:sz w:val="28"/>
          <w:szCs w:val="28"/>
          <w:lang w:val="vi-VN"/>
        </w:rPr>
        <w:t xml:space="preserve">phát triển kinh tế tập thể </w:t>
      </w:r>
      <w:r w:rsidRPr="00BA72F7">
        <w:rPr>
          <w:sz w:val="28"/>
          <w:szCs w:val="28"/>
        </w:rPr>
        <w:t>do Sở Kế hoạch và Đầu tư xây dựng.</w:t>
      </w:r>
    </w:p>
    <w:p w14:paraId="17BB2F2B" w14:textId="2D9368B2" w:rsidR="00977BFA" w:rsidRPr="00BA72F7" w:rsidRDefault="00C36068" w:rsidP="00AF4F85">
      <w:pPr>
        <w:spacing w:before="120" w:after="120"/>
        <w:ind w:firstLine="709"/>
        <w:jc w:val="both"/>
        <w:rPr>
          <w:i/>
          <w:sz w:val="28"/>
          <w:szCs w:val="28"/>
        </w:rPr>
      </w:pPr>
      <w:r w:rsidRPr="00BA72F7">
        <w:rPr>
          <w:i/>
          <w:sz w:val="28"/>
          <w:szCs w:val="28"/>
        </w:rPr>
        <w:t xml:space="preserve">- </w:t>
      </w:r>
      <w:r w:rsidR="00977BFA" w:rsidRPr="00BA72F7">
        <w:rPr>
          <w:i/>
          <w:sz w:val="28"/>
          <w:szCs w:val="28"/>
        </w:rPr>
        <w:t xml:space="preserve">Chính sách hỗ trợ phát triển công nghệ sinh học </w:t>
      </w:r>
      <w:r w:rsidR="00106810" w:rsidRPr="00BA72F7">
        <w:rPr>
          <w:i/>
          <w:sz w:val="28"/>
          <w:szCs w:val="28"/>
        </w:rPr>
        <w:t xml:space="preserve">(bỏ </w:t>
      </w:r>
      <w:r w:rsidR="00A83E79" w:rsidRPr="00BA72F7">
        <w:rPr>
          <w:i/>
          <w:sz w:val="28"/>
          <w:szCs w:val="28"/>
        </w:rPr>
        <w:t xml:space="preserve">3 </w:t>
      </w:r>
      <w:r w:rsidR="00106810" w:rsidRPr="00BA72F7">
        <w:rPr>
          <w:i/>
          <w:sz w:val="28"/>
          <w:szCs w:val="28"/>
        </w:rPr>
        <w:t>nội dung)</w:t>
      </w:r>
    </w:p>
    <w:p w14:paraId="3B41950A" w14:textId="6CA7A679" w:rsidR="00977BFA" w:rsidRPr="00BA72F7" w:rsidRDefault="00977BFA" w:rsidP="00AF4F85">
      <w:pPr>
        <w:spacing w:before="120" w:after="120"/>
        <w:ind w:firstLine="709"/>
        <w:jc w:val="both"/>
        <w:rPr>
          <w:i/>
          <w:sz w:val="28"/>
          <w:szCs w:val="28"/>
        </w:rPr>
      </w:pPr>
      <w:r w:rsidRPr="00BA72F7">
        <w:rPr>
          <w:sz w:val="28"/>
          <w:szCs w:val="28"/>
        </w:rPr>
        <w:lastRenderedPageBreak/>
        <w:t xml:space="preserve">(1) Hỗ trợ các tổ chức, cá nhân 30% kinh phí đầu tư máy móc, thiết bị phục vụ lĩnh vực công nghệ sinh học, tối đa 01 tỷ đồng/tổ chức, cá nhân </w:t>
      </w:r>
      <w:r w:rsidRPr="00BA72F7">
        <w:rPr>
          <w:i/>
          <w:sz w:val="28"/>
          <w:szCs w:val="28"/>
        </w:rPr>
        <w:t>(Khoản 3 Điều 9 Nghị quyết số 123/2018/NQ-HĐND)</w:t>
      </w:r>
    </w:p>
    <w:p w14:paraId="0F89EC4C" w14:textId="7225AF1C" w:rsidR="00A86013" w:rsidRPr="00BA72F7" w:rsidRDefault="00A86013" w:rsidP="00AF4F85">
      <w:pPr>
        <w:spacing w:before="120" w:after="120"/>
        <w:ind w:firstLine="709"/>
        <w:jc w:val="both"/>
        <w:rPr>
          <w:sz w:val="28"/>
          <w:szCs w:val="28"/>
          <w:shd w:val="clear" w:color="auto" w:fill="FFFFFF"/>
        </w:rPr>
      </w:pPr>
      <w:r w:rsidRPr="00BA72F7">
        <w:rPr>
          <w:sz w:val="28"/>
          <w:szCs w:val="28"/>
        </w:rPr>
        <w:t xml:space="preserve">Lý do: Nội dung chính sách này đã được quy định tại Khoản 3 Điều 4 Nghị quyết số 252/2020/NQ-HĐND ngày 08/12/2020 </w:t>
      </w:r>
      <w:r w:rsidR="003767EF" w:rsidRPr="00BA72F7">
        <w:rPr>
          <w:sz w:val="28"/>
          <w:szCs w:val="28"/>
        </w:rPr>
        <w:t xml:space="preserve">của HĐND tỉnh </w:t>
      </w:r>
      <w:r w:rsidRPr="00BA72F7">
        <w:rPr>
          <w:sz w:val="28"/>
          <w:szCs w:val="28"/>
        </w:rPr>
        <w:t xml:space="preserve">về </w:t>
      </w:r>
      <w:r w:rsidRPr="00BA72F7">
        <w:rPr>
          <w:sz w:val="28"/>
          <w:szCs w:val="28"/>
          <w:shd w:val="clear" w:color="auto" w:fill="FFFFFF"/>
          <w:lang w:val="vi-VN"/>
        </w:rPr>
        <w:t xml:space="preserve">một số chính sách hỗ trợ phát triển tài sản trí tuệ, thị trường khoa học công nghệ và doanh nghiệp khoa học công nghệ tỉnh </w:t>
      </w:r>
      <w:r w:rsidRPr="00BA72F7">
        <w:rPr>
          <w:sz w:val="28"/>
          <w:szCs w:val="28"/>
          <w:shd w:val="clear" w:color="auto" w:fill="FFFFFF"/>
        </w:rPr>
        <w:t>H</w:t>
      </w:r>
      <w:r w:rsidRPr="00BA72F7">
        <w:rPr>
          <w:sz w:val="28"/>
          <w:szCs w:val="28"/>
          <w:shd w:val="clear" w:color="auto" w:fill="FFFFFF"/>
          <w:lang w:val="vi-VN"/>
        </w:rPr>
        <w:t xml:space="preserve">à </w:t>
      </w:r>
      <w:r w:rsidRPr="00BA72F7">
        <w:rPr>
          <w:sz w:val="28"/>
          <w:szCs w:val="28"/>
          <w:shd w:val="clear" w:color="auto" w:fill="FFFFFF"/>
        </w:rPr>
        <w:t>T</w:t>
      </w:r>
      <w:r w:rsidRPr="00BA72F7">
        <w:rPr>
          <w:sz w:val="28"/>
          <w:szCs w:val="28"/>
          <w:shd w:val="clear" w:color="auto" w:fill="FFFFFF"/>
          <w:lang w:val="vi-VN"/>
        </w:rPr>
        <w:t>ĩnh đến năm 2025</w:t>
      </w:r>
    </w:p>
    <w:p w14:paraId="013B6285" w14:textId="0D74D180" w:rsidR="003F3CB2" w:rsidRPr="00BA72F7" w:rsidRDefault="00A83E79" w:rsidP="003F3CB2">
      <w:pPr>
        <w:spacing w:before="120" w:after="120" w:line="320" w:lineRule="atLeast"/>
        <w:ind w:firstLine="720"/>
        <w:jc w:val="both"/>
        <w:rPr>
          <w:i/>
          <w:sz w:val="28"/>
          <w:szCs w:val="28"/>
        </w:rPr>
      </w:pPr>
      <w:r w:rsidRPr="00BA72F7">
        <w:rPr>
          <w:sz w:val="28"/>
          <w:szCs w:val="28"/>
        </w:rPr>
        <w:t>(</w:t>
      </w:r>
      <w:r w:rsidR="008C09D3" w:rsidRPr="00BA72F7">
        <w:rPr>
          <w:sz w:val="28"/>
          <w:szCs w:val="28"/>
        </w:rPr>
        <w:t>2</w:t>
      </w:r>
      <w:r w:rsidRPr="00BA72F7">
        <w:rPr>
          <w:sz w:val="28"/>
          <w:szCs w:val="28"/>
        </w:rPr>
        <w:t xml:space="preserve">) Hỗ trợ 100% kinh phí đào tạo, tập huấn chuyển giao công nghệ, tiếp cận thị trường trong ứng dụng và phát triển công nghệ sinh học, tối đa 03 triệu đồng/xã. </w:t>
      </w:r>
      <w:r w:rsidR="003F3CB2" w:rsidRPr="00BA72F7">
        <w:rPr>
          <w:i/>
          <w:sz w:val="28"/>
          <w:szCs w:val="28"/>
        </w:rPr>
        <w:t>(Khoản 5 Điều 9 Nghị quyết số 123/2018/NQ-HĐND)</w:t>
      </w:r>
    </w:p>
    <w:p w14:paraId="030D3D0C" w14:textId="5D2826FD" w:rsidR="00977BFA" w:rsidRPr="00BA72F7" w:rsidRDefault="00A86013" w:rsidP="00AF4F85">
      <w:pPr>
        <w:spacing w:before="120" w:after="120"/>
        <w:ind w:firstLine="720"/>
        <w:jc w:val="both"/>
        <w:rPr>
          <w:i/>
          <w:sz w:val="28"/>
          <w:szCs w:val="28"/>
        </w:rPr>
      </w:pPr>
      <w:r w:rsidRPr="00BA72F7">
        <w:rPr>
          <w:sz w:val="28"/>
          <w:szCs w:val="28"/>
        </w:rPr>
        <w:t>(</w:t>
      </w:r>
      <w:r w:rsidR="008C09D3" w:rsidRPr="00BA72F7">
        <w:rPr>
          <w:sz w:val="28"/>
          <w:szCs w:val="28"/>
        </w:rPr>
        <w:t>3)</w:t>
      </w:r>
      <w:r w:rsidRPr="00BA72F7">
        <w:rPr>
          <w:sz w:val="28"/>
          <w:szCs w:val="28"/>
        </w:rPr>
        <w:t xml:space="preserve"> </w:t>
      </w:r>
      <w:r w:rsidR="00595651" w:rsidRPr="00BA72F7">
        <w:rPr>
          <w:sz w:val="28"/>
          <w:szCs w:val="28"/>
        </w:rPr>
        <w:t>Chính sách Nấm</w:t>
      </w:r>
      <w:r w:rsidR="0096390F" w:rsidRPr="00BA72F7">
        <w:rPr>
          <w:sz w:val="28"/>
          <w:szCs w:val="28"/>
        </w:rPr>
        <w:t>:</w:t>
      </w:r>
      <w:r w:rsidR="0096390F" w:rsidRPr="00BA72F7">
        <w:t xml:space="preserve"> </w:t>
      </w:r>
      <w:r w:rsidR="0096390F" w:rsidRPr="00BA72F7">
        <w:rPr>
          <w:sz w:val="28"/>
          <w:szCs w:val="28"/>
        </w:rPr>
        <w:t>Hỗ trợ giống, máy móc thiết bị sản xuất giống, chế biến, tập huấn</w:t>
      </w:r>
      <w:r w:rsidR="00595651" w:rsidRPr="00BA72F7">
        <w:rPr>
          <w:sz w:val="28"/>
          <w:szCs w:val="28"/>
        </w:rPr>
        <w:t xml:space="preserve"> </w:t>
      </w:r>
      <w:r w:rsidR="00977BFA" w:rsidRPr="00BA72F7">
        <w:rPr>
          <w:i/>
          <w:sz w:val="28"/>
          <w:szCs w:val="28"/>
        </w:rPr>
        <w:t>(</w:t>
      </w:r>
      <w:r w:rsidR="005C659C" w:rsidRPr="00BA72F7">
        <w:rPr>
          <w:i/>
          <w:sz w:val="28"/>
          <w:szCs w:val="28"/>
        </w:rPr>
        <w:t>Điểm a, c</w:t>
      </w:r>
      <w:r w:rsidR="00A83E79" w:rsidRPr="00BA72F7">
        <w:rPr>
          <w:i/>
          <w:sz w:val="28"/>
          <w:szCs w:val="28"/>
        </w:rPr>
        <w:t>, d</w:t>
      </w:r>
      <w:r w:rsidR="005C659C" w:rsidRPr="00BA72F7">
        <w:rPr>
          <w:i/>
          <w:sz w:val="28"/>
          <w:szCs w:val="28"/>
        </w:rPr>
        <w:t xml:space="preserve"> </w:t>
      </w:r>
      <w:r w:rsidR="00977BFA" w:rsidRPr="00BA72F7">
        <w:rPr>
          <w:i/>
          <w:sz w:val="28"/>
          <w:szCs w:val="28"/>
        </w:rPr>
        <w:t>Khoản 6 Điều 9 Nghị quyết số 123/2018/NQ-HĐND)</w:t>
      </w:r>
    </w:p>
    <w:p w14:paraId="2DEBA038" w14:textId="10541856" w:rsidR="00977BFA" w:rsidRPr="00BA72F7" w:rsidRDefault="00977BFA" w:rsidP="00AF4F85">
      <w:pPr>
        <w:spacing w:before="120" w:after="120"/>
        <w:ind w:firstLine="720"/>
        <w:jc w:val="both"/>
        <w:rPr>
          <w:sz w:val="28"/>
          <w:szCs w:val="28"/>
        </w:rPr>
      </w:pPr>
      <w:r w:rsidRPr="00BA72F7">
        <w:rPr>
          <w:sz w:val="28"/>
          <w:szCs w:val="28"/>
        </w:rPr>
        <w:t xml:space="preserve">Lý do: </w:t>
      </w:r>
      <w:r w:rsidR="005C659C" w:rsidRPr="00BA72F7">
        <w:rPr>
          <w:sz w:val="28"/>
          <w:szCs w:val="28"/>
        </w:rPr>
        <w:t>Thời gian qua chính sách đã được hấp thu, hiện nay các cá nhân, tổ chức sản xuất nấm đã ổn định nên các nội dung này không còn phù hợp trong giai đoạn 202</w:t>
      </w:r>
      <w:r w:rsidR="00AA0A32" w:rsidRPr="00BA72F7">
        <w:rPr>
          <w:sz w:val="28"/>
          <w:szCs w:val="28"/>
        </w:rPr>
        <w:t>2</w:t>
      </w:r>
      <w:r w:rsidR="005C659C" w:rsidRPr="00BA72F7">
        <w:rPr>
          <w:sz w:val="28"/>
          <w:szCs w:val="28"/>
        </w:rPr>
        <w:t>-2025.</w:t>
      </w:r>
    </w:p>
    <w:p w14:paraId="436E5A4A" w14:textId="5FD7E8F8" w:rsidR="00977BFA" w:rsidRPr="00BA72F7" w:rsidRDefault="00C36068" w:rsidP="00AF4F85">
      <w:pPr>
        <w:spacing w:before="120" w:after="120"/>
        <w:ind w:firstLine="720"/>
        <w:jc w:val="both"/>
        <w:rPr>
          <w:b/>
          <w:i/>
          <w:sz w:val="28"/>
          <w:szCs w:val="28"/>
        </w:rPr>
      </w:pPr>
      <w:r w:rsidRPr="00BA72F7">
        <w:rPr>
          <w:b/>
          <w:i/>
          <w:sz w:val="28"/>
          <w:szCs w:val="28"/>
        </w:rPr>
        <w:t>b</w:t>
      </w:r>
      <w:r w:rsidR="00977BFA" w:rsidRPr="00BA72F7">
        <w:rPr>
          <w:b/>
          <w:i/>
          <w:sz w:val="28"/>
          <w:szCs w:val="28"/>
        </w:rPr>
        <w:t xml:space="preserve">) Chương trình Mỗi xã một sản phẩm (bỏ </w:t>
      </w:r>
      <w:r w:rsidR="00DE0C5C" w:rsidRPr="00BA72F7">
        <w:rPr>
          <w:b/>
          <w:i/>
          <w:sz w:val="28"/>
          <w:szCs w:val="28"/>
        </w:rPr>
        <w:t>4</w:t>
      </w:r>
      <w:r w:rsidR="00977BFA" w:rsidRPr="00BA72F7">
        <w:rPr>
          <w:b/>
          <w:i/>
          <w:sz w:val="28"/>
          <w:szCs w:val="28"/>
        </w:rPr>
        <w:t xml:space="preserve"> nội dung)</w:t>
      </w:r>
    </w:p>
    <w:p w14:paraId="19A56753" w14:textId="08B04771" w:rsidR="00921EE1" w:rsidRPr="00BA72F7" w:rsidRDefault="003918DD" w:rsidP="00921EE1">
      <w:pPr>
        <w:spacing w:before="120" w:after="120"/>
        <w:ind w:firstLine="709"/>
        <w:jc w:val="both"/>
        <w:rPr>
          <w:b/>
          <w:i/>
          <w:sz w:val="28"/>
          <w:szCs w:val="28"/>
        </w:rPr>
      </w:pPr>
      <w:r w:rsidRPr="00BA72F7">
        <w:rPr>
          <w:sz w:val="28"/>
          <w:szCs w:val="28"/>
          <w:lang w:val="da-DK"/>
        </w:rPr>
        <w:t>(1) Hỗ trợ 30% kinh phí lập dự án, quy hoạch chi tiết và phương án, kế hoạch phát triển sản xuất, kinh doanh các sản phẩm tham gia Chương trình OCOP, tối đa 200 triệu đồng/sản phẩm cho một tổ chức, cá nhân</w:t>
      </w:r>
      <w:r w:rsidR="00921EE1" w:rsidRPr="00BA72F7">
        <w:rPr>
          <w:sz w:val="28"/>
          <w:szCs w:val="28"/>
          <w:lang w:val="da-DK"/>
        </w:rPr>
        <w:t xml:space="preserve"> </w:t>
      </w:r>
      <w:r w:rsidR="00921EE1" w:rsidRPr="00BA72F7">
        <w:rPr>
          <w:i/>
          <w:sz w:val="28"/>
          <w:szCs w:val="28"/>
          <w:lang w:val="da-DK"/>
        </w:rPr>
        <w:t xml:space="preserve">(Khoản 1 Điều 10 </w:t>
      </w:r>
      <w:r w:rsidR="00921EE1" w:rsidRPr="00BA72F7">
        <w:rPr>
          <w:i/>
          <w:sz w:val="28"/>
          <w:szCs w:val="28"/>
        </w:rPr>
        <w:t>Nghị quyết số 123/2018/NQ-HĐND</w:t>
      </w:r>
      <w:r w:rsidR="00921EE1" w:rsidRPr="00BA72F7">
        <w:rPr>
          <w:i/>
          <w:sz w:val="28"/>
          <w:szCs w:val="28"/>
          <w:lang w:val="sq-AL"/>
        </w:rPr>
        <w:t>)</w:t>
      </w:r>
      <w:r w:rsidR="00921EE1" w:rsidRPr="00BA72F7">
        <w:rPr>
          <w:b/>
          <w:i/>
          <w:sz w:val="28"/>
          <w:szCs w:val="28"/>
        </w:rPr>
        <w:t xml:space="preserve"> </w:t>
      </w:r>
    </w:p>
    <w:p w14:paraId="240B76F2" w14:textId="563D6CF0" w:rsidR="003918DD" w:rsidRPr="00BA72F7" w:rsidRDefault="003918DD" w:rsidP="003918DD">
      <w:pPr>
        <w:spacing w:after="60"/>
        <w:ind w:firstLine="709"/>
        <w:jc w:val="both"/>
        <w:rPr>
          <w:sz w:val="28"/>
          <w:szCs w:val="28"/>
          <w:lang w:val="da-DK"/>
        </w:rPr>
      </w:pPr>
      <w:r w:rsidRPr="00BA72F7">
        <w:rPr>
          <w:sz w:val="28"/>
          <w:szCs w:val="28"/>
          <w:lang w:val="da-DK"/>
        </w:rPr>
        <w:t>Lý do: Không thực hiện hỗ trợ trực tiếp, cân đối các chi phí khác để khuyến khích hỗ trợ theo kết quả đầu ra</w:t>
      </w:r>
      <w:r w:rsidR="00A938B4" w:rsidRPr="00BA72F7">
        <w:rPr>
          <w:sz w:val="28"/>
          <w:szCs w:val="28"/>
          <w:lang w:val="da-DK"/>
        </w:rPr>
        <w:t xml:space="preserve"> sau khi sản phẩm đã đạt chuẩn OCOP.</w:t>
      </w:r>
    </w:p>
    <w:p w14:paraId="7B98CDE6" w14:textId="51D4B1B5" w:rsidR="00921EE1" w:rsidRPr="00BA72F7" w:rsidRDefault="003918DD" w:rsidP="00921EE1">
      <w:pPr>
        <w:spacing w:before="120" w:after="120"/>
        <w:ind w:firstLine="709"/>
        <w:jc w:val="both"/>
        <w:rPr>
          <w:b/>
          <w:i/>
          <w:sz w:val="28"/>
          <w:szCs w:val="28"/>
        </w:rPr>
      </w:pPr>
      <w:r w:rsidRPr="00BA72F7">
        <w:rPr>
          <w:sz w:val="28"/>
          <w:szCs w:val="28"/>
          <w:lang w:val="da-DK"/>
        </w:rPr>
        <w:t>(2) Hỗ trợ 100% kinh phí thiết kế, in ấn bộ nhận diện thương hiệu, đăng ký bảo hộ sở hữu trí tuệ nhãn hiệu, mã số, mã vạch và xâ</w:t>
      </w:r>
      <w:r w:rsidR="00921EE1" w:rsidRPr="00BA72F7">
        <w:rPr>
          <w:sz w:val="28"/>
          <w:szCs w:val="28"/>
          <w:lang w:val="da-DK"/>
        </w:rPr>
        <w:t xml:space="preserve">y dựng hồ sơ công bố chất lượng </w:t>
      </w:r>
      <w:r w:rsidR="00921EE1" w:rsidRPr="00BA72F7">
        <w:rPr>
          <w:i/>
          <w:sz w:val="28"/>
          <w:szCs w:val="28"/>
          <w:lang w:val="da-DK"/>
        </w:rPr>
        <w:t xml:space="preserve">(Khoản 1 Điều 11 </w:t>
      </w:r>
      <w:r w:rsidR="00921EE1" w:rsidRPr="00BA72F7">
        <w:rPr>
          <w:i/>
          <w:sz w:val="28"/>
          <w:szCs w:val="28"/>
        </w:rPr>
        <w:t>Nghị quyết số 123/2018/NQ-HĐND</w:t>
      </w:r>
      <w:r w:rsidR="00921EE1" w:rsidRPr="00BA72F7">
        <w:rPr>
          <w:i/>
          <w:sz w:val="28"/>
          <w:szCs w:val="28"/>
          <w:lang w:val="sq-AL"/>
        </w:rPr>
        <w:t>)</w:t>
      </w:r>
      <w:r w:rsidR="00921EE1" w:rsidRPr="00BA72F7">
        <w:rPr>
          <w:b/>
          <w:i/>
          <w:sz w:val="28"/>
          <w:szCs w:val="28"/>
        </w:rPr>
        <w:t xml:space="preserve"> </w:t>
      </w:r>
    </w:p>
    <w:p w14:paraId="120B2A48" w14:textId="2B3691BD" w:rsidR="003918DD" w:rsidRPr="00BA72F7" w:rsidRDefault="003918DD" w:rsidP="003918DD">
      <w:pPr>
        <w:spacing w:after="60"/>
        <w:ind w:firstLine="709"/>
        <w:jc w:val="both"/>
        <w:rPr>
          <w:sz w:val="28"/>
          <w:szCs w:val="28"/>
          <w:lang w:val="da-DK"/>
        </w:rPr>
      </w:pPr>
      <w:r w:rsidRPr="00BA72F7">
        <w:rPr>
          <w:sz w:val="28"/>
          <w:szCs w:val="28"/>
          <w:lang w:val="da-DK"/>
        </w:rPr>
        <w:t>Lý do: Không thực hiện hỗ trợ trực tiếp, cân đối các chi phí khác để khuyến khích hỗ trợ theo kết quả đầu ra</w:t>
      </w:r>
      <w:r w:rsidR="00A938B4" w:rsidRPr="00BA72F7">
        <w:rPr>
          <w:sz w:val="28"/>
          <w:szCs w:val="28"/>
          <w:lang w:val="da-DK"/>
        </w:rPr>
        <w:t xml:space="preserve"> sau khi sản phẩm đã đạt chuẩn OCOP</w:t>
      </w:r>
    </w:p>
    <w:p w14:paraId="48977C68" w14:textId="20383BCC" w:rsidR="00977BFA" w:rsidRPr="00BA72F7" w:rsidRDefault="00977BFA" w:rsidP="00AF4F85">
      <w:pPr>
        <w:spacing w:before="120" w:after="120"/>
        <w:ind w:firstLine="720"/>
        <w:jc w:val="both"/>
        <w:rPr>
          <w:i/>
          <w:sz w:val="28"/>
          <w:szCs w:val="28"/>
        </w:rPr>
      </w:pPr>
      <w:r w:rsidRPr="00BA72F7">
        <w:rPr>
          <w:sz w:val="28"/>
          <w:szCs w:val="28"/>
        </w:rPr>
        <w:t>(</w:t>
      </w:r>
      <w:r w:rsidR="003918DD" w:rsidRPr="00BA72F7">
        <w:rPr>
          <w:sz w:val="28"/>
          <w:szCs w:val="28"/>
        </w:rPr>
        <w:t>3</w:t>
      </w:r>
      <w:r w:rsidRPr="00BA72F7">
        <w:rPr>
          <w:sz w:val="28"/>
          <w:szCs w:val="28"/>
        </w:rPr>
        <w:t xml:space="preserve">) Hỗ trợ 50% kinh phí xây dựng mô hình liên kết sản xuất với tiêu thụ sản phẩm, giữa doanh nghiệp và các tổ hợp tác, hợp tác xã tham gia OCOP, tối đa 300 triệu đồng/mô hình </w:t>
      </w:r>
      <w:r w:rsidR="00921EE1" w:rsidRPr="00BA72F7">
        <w:rPr>
          <w:i/>
          <w:sz w:val="28"/>
          <w:szCs w:val="28"/>
        </w:rPr>
        <w:t>(Khoản 3</w:t>
      </w:r>
      <w:r w:rsidRPr="00BA72F7">
        <w:rPr>
          <w:i/>
          <w:sz w:val="28"/>
          <w:szCs w:val="28"/>
        </w:rPr>
        <w:t xml:space="preserve"> Điều 11, Nghị quyết số 123/2018/NQ-HĐND)</w:t>
      </w:r>
    </w:p>
    <w:p w14:paraId="768C8B21" w14:textId="77777777" w:rsidR="00977BFA" w:rsidRPr="00BA72F7" w:rsidRDefault="00977BFA" w:rsidP="00AF4F85">
      <w:pPr>
        <w:spacing w:before="120" w:after="120"/>
        <w:ind w:firstLine="720"/>
        <w:jc w:val="both"/>
        <w:rPr>
          <w:i/>
          <w:sz w:val="28"/>
          <w:szCs w:val="28"/>
        </w:rPr>
      </w:pPr>
      <w:r w:rsidRPr="00BA72F7">
        <w:rPr>
          <w:sz w:val="28"/>
          <w:szCs w:val="28"/>
        </w:rPr>
        <w:t>Lý do:</w:t>
      </w:r>
      <w:r w:rsidRPr="00BA72F7">
        <w:rPr>
          <w:i/>
          <w:sz w:val="28"/>
          <w:szCs w:val="28"/>
        </w:rPr>
        <w:t xml:space="preserve"> </w:t>
      </w:r>
      <w:r w:rsidRPr="00BA72F7">
        <w:rPr>
          <w:sz w:val="28"/>
          <w:szCs w:val="28"/>
        </w:rPr>
        <w:t>Hiện nay các cơ sở đã từng bước tổ chức sản xuất liên kết, theo chuỗi giá trị; đồng thời các cơ sở đang triển khai việc áp dụng chuyển đổi số trong sản xuất, kinh doanh, vì vậy không đưa nội dung này vào chính sách giai đoạn tới.</w:t>
      </w:r>
      <w:r w:rsidRPr="00BA72F7">
        <w:rPr>
          <w:i/>
          <w:sz w:val="28"/>
          <w:szCs w:val="28"/>
        </w:rPr>
        <w:t xml:space="preserve">   </w:t>
      </w:r>
    </w:p>
    <w:p w14:paraId="08C259AB" w14:textId="132E429A" w:rsidR="00977BFA" w:rsidRPr="00BA72F7" w:rsidRDefault="00977BFA" w:rsidP="00AF4F85">
      <w:pPr>
        <w:spacing w:before="120" w:after="120"/>
        <w:ind w:firstLine="720"/>
        <w:jc w:val="both"/>
        <w:rPr>
          <w:i/>
          <w:sz w:val="28"/>
          <w:szCs w:val="28"/>
        </w:rPr>
      </w:pPr>
      <w:r w:rsidRPr="00BA72F7">
        <w:rPr>
          <w:sz w:val="28"/>
          <w:szCs w:val="28"/>
        </w:rPr>
        <w:t>(</w:t>
      </w:r>
      <w:r w:rsidR="003918DD" w:rsidRPr="00BA72F7">
        <w:rPr>
          <w:sz w:val="28"/>
          <w:szCs w:val="28"/>
        </w:rPr>
        <w:t>4</w:t>
      </w:r>
      <w:r w:rsidRPr="00BA72F7">
        <w:rPr>
          <w:sz w:val="28"/>
          <w:szCs w:val="28"/>
        </w:rPr>
        <w:t xml:space="preserve">) Hỗ trợ 100% kinh phí gửi đi đào tạo quản trị, khởi nghiệp, đào tạo nghề cho lao động của các doanh nghiệp, hợp tác xã, tổ hợp tác, hộ gia đình có </w:t>
      </w:r>
      <w:r w:rsidRPr="00BA72F7">
        <w:rPr>
          <w:sz w:val="28"/>
          <w:szCs w:val="28"/>
        </w:rPr>
        <w:lastRenderedPageBreak/>
        <w:t xml:space="preserve">sản phẩm tham gia Chương trình OCOP, tối đa 100 triệu đồng/tổ chức, 15 triệu đồng/cá nhân </w:t>
      </w:r>
      <w:r w:rsidRPr="00BA72F7">
        <w:rPr>
          <w:i/>
          <w:sz w:val="28"/>
          <w:szCs w:val="28"/>
        </w:rPr>
        <w:t>(Điều 12, Nghị quyết số 123/2018/NQ-HĐND)</w:t>
      </w:r>
    </w:p>
    <w:p w14:paraId="22F69F28" w14:textId="77777777" w:rsidR="00977BFA" w:rsidRPr="00BA72F7" w:rsidRDefault="00977BFA" w:rsidP="00AF4F85">
      <w:pPr>
        <w:spacing w:before="120" w:after="120"/>
        <w:ind w:firstLine="720"/>
        <w:jc w:val="both"/>
        <w:rPr>
          <w:sz w:val="28"/>
          <w:szCs w:val="28"/>
        </w:rPr>
      </w:pPr>
      <w:r w:rsidRPr="00BA72F7">
        <w:rPr>
          <w:sz w:val="28"/>
          <w:szCs w:val="28"/>
        </w:rPr>
        <w:t xml:space="preserve">Lý do: Thực hiện chu trình thường niên, hàng năm Văn phòng Điều phối nông thôn mới tỉnh đã tổ chức các lớp tập huấn theo Khung chương trình đào tạo của Trung ương vì vậy không đưa nội dung này vào chính sách giai đoạn tới.   </w:t>
      </w:r>
    </w:p>
    <w:p w14:paraId="6A44978C" w14:textId="7907BCDF" w:rsidR="00977BFA" w:rsidRPr="00BA72F7" w:rsidRDefault="00921EE1" w:rsidP="00DE0C5C">
      <w:pPr>
        <w:tabs>
          <w:tab w:val="left" w:pos="709"/>
        </w:tabs>
        <w:spacing w:before="120" w:after="120" w:line="320" w:lineRule="atLeast"/>
        <w:jc w:val="both"/>
        <w:rPr>
          <w:sz w:val="28"/>
          <w:szCs w:val="28"/>
        </w:rPr>
      </w:pPr>
      <w:r w:rsidRPr="00BA72F7">
        <w:rPr>
          <w:sz w:val="28"/>
          <w:szCs w:val="28"/>
        </w:rPr>
        <w:tab/>
      </w:r>
      <w:r w:rsidR="00977BFA" w:rsidRPr="00BA72F7">
        <w:rPr>
          <w:sz w:val="28"/>
          <w:szCs w:val="28"/>
        </w:rPr>
        <w:tab/>
      </w:r>
      <w:r w:rsidR="00C36068" w:rsidRPr="00BA72F7">
        <w:rPr>
          <w:b/>
          <w:i/>
          <w:sz w:val="28"/>
          <w:szCs w:val="28"/>
        </w:rPr>
        <w:t>c</w:t>
      </w:r>
      <w:r w:rsidR="00977BFA" w:rsidRPr="00BA72F7">
        <w:rPr>
          <w:b/>
          <w:i/>
          <w:sz w:val="28"/>
          <w:szCs w:val="28"/>
          <w:lang w:val="pt-BR"/>
        </w:rPr>
        <w:t xml:space="preserve">) Chính sách phát triển thương mại nông thôn: </w:t>
      </w:r>
      <w:r w:rsidR="00623171" w:rsidRPr="00BA72F7">
        <w:rPr>
          <w:sz w:val="28"/>
          <w:szCs w:val="28"/>
          <w:lang w:val="pt-BR"/>
        </w:rPr>
        <w:t xml:space="preserve">Bỏ </w:t>
      </w:r>
      <w:r w:rsidR="003125A3" w:rsidRPr="00BA72F7">
        <w:rPr>
          <w:sz w:val="28"/>
          <w:szCs w:val="28"/>
          <w:lang w:val="pt-BR"/>
        </w:rPr>
        <w:t>10</w:t>
      </w:r>
      <w:r w:rsidR="00601837" w:rsidRPr="00BA72F7">
        <w:rPr>
          <w:sz w:val="28"/>
          <w:szCs w:val="28"/>
          <w:lang w:val="pt-BR"/>
        </w:rPr>
        <w:t xml:space="preserve"> nội dung </w:t>
      </w:r>
      <w:r w:rsidR="00887670" w:rsidRPr="00BA72F7">
        <w:rPr>
          <w:sz w:val="28"/>
          <w:szCs w:val="28"/>
          <w:lang w:val="pt-BR"/>
        </w:rPr>
        <w:t>gồm 0</w:t>
      </w:r>
      <w:r w:rsidR="003125A3" w:rsidRPr="00BA72F7">
        <w:rPr>
          <w:sz w:val="28"/>
          <w:szCs w:val="28"/>
          <w:lang w:val="pt-BR"/>
        </w:rPr>
        <w:t>2</w:t>
      </w:r>
      <w:r w:rsidR="00887670" w:rsidRPr="00BA72F7">
        <w:rPr>
          <w:sz w:val="28"/>
          <w:szCs w:val="28"/>
          <w:lang w:val="pt-BR"/>
        </w:rPr>
        <w:t xml:space="preserve"> chính sách hỗ trợ xây dựng </w:t>
      </w:r>
      <w:r w:rsidR="003125A3" w:rsidRPr="00BA72F7">
        <w:rPr>
          <w:sz w:val="28"/>
          <w:szCs w:val="28"/>
          <w:lang w:val="pt-BR"/>
        </w:rPr>
        <w:t xml:space="preserve">siêu </w:t>
      </w:r>
      <w:r w:rsidR="00887670" w:rsidRPr="00BA72F7">
        <w:rPr>
          <w:sz w:val="28"/>
          <w:szCs w:val="28"/>
          <w:lang w:val="pt-BR"/>
        </w:rPr>
        <w:t xml:space="preserve">cửa hàng tiện lợi và </w:t>
      </w:r>
      <w:r w:rsidR="005E7ED2" w:rsidRPr="00BA72F7">
        <w:rPr>
          <w:sz w:val="28"/>
          <w:szCs w:val="28"/>
          <w:lang w:val="pt-BR"/>
        </w:rPr>
        <w:t>8</w:t>
      </w:r>
      <w:r w:rsidR="0083753F" w:rsidRPr="00BA72F7">
        <w:rPr>
          <w:sz w:val="28"/>
          <w:szCs w:val="28"/>
          <w:lang w:val="pt-BR"/>
        </w:rPr>
        <w:t xml:space="preserve"> nội dung của</w:t>
      </w:r>
      <w:r w:rsidR="00887670" w:rsidRPr="00BA72F7">
        <w:rPr>
          <w:sz w:val="28"/>
          <w:szCs w:val="28"/>
          <w:lang w:val="pt-BR"/>
        </w:rPr>
        <w:t xml:space="preserve"> </w:t>
      </w:r>
      <w:r w:rsidR="00623171" w:rsidRPr="00BA72F7">
        <w:rPr>
          <w:sz w:val="28"/>
          <w:szCs w:val="28"/>
          <w:lang w:val="pt-BR"/>
        </w:rPr>
        <w:t>chính sách h</w:t>
      </w:r>
      <w:r w:rsidR="00977BFA" w:rsidRPr="00BA72F7">
        <w:rPr>
          <w:sz w:val="28"/>
          <w:szCs w:val="28"/>
          <w:lang w:val="pt-BR"/>
        </w:rPr>
        <w:t xml:space="preserve">ỗ trợ xúc tiến thương mại và ứng dụng thương mại điện tử phục vụ tiêu thụ nông sản thực phẩm </w:t>
      </w:r>
      <w:r w:rsidR="00977BFA" w:rsidRPr="00BA72F7">
        <w:rPr>
          <w:i/>
          <w:sz w:val="28"/>
          <w:szCs w:val="28"/>
          <w:lang w:val="pt-BR"/>
        </w:rPr>
        <w:t xml:space="preserve">(Điều 15 </w:t>
      </w:r>
      <w:r w:rsidR="00977BFA" w:rsidRPr="00BA72F7">
        <w:rPr>
          <w:i/>
          <w:sz w:val="28"/>
          <w:szCs w:val="28"/>
        </w:rPr>
        <w:t>Nghị quyết số 123/2018/NQ-HĐND).</w:t>
      </w:r>
      <w:r w:rsidR="00977BFA" w:rsidRPr="00BA72F7">
        <w:rPr>
          <w:sz w:val="28"/>
          <w:szCs w:val="28"/>
        </w:rPr>
        <w:t xml:space="preserve"> </w:t>
      </w:r>
    </w:p>
    <w:p w14:paraId="6476C3C7" w14:textId="31CDB16D" w:rsidR="00977BFA" w:rsidRPr="00BA72F7" w:rsidRDefault="00977BFA" w:rsidP="00AF4F85">
      <w:pPr>
        <w:tabs>
          <w:tab w:val="left" w:pos="709"/>
        </w:tabs>
        <w:spacing w:before="120" w:after="120"/>
        <w:jc w:val="both"/>
        <w:rPr>
          <w:sz w:val="28"/>
          <w:szCs w:val="28"/>
        </w:rPr>
      </w:pPr>
      <w:r w:rsidRPr="00BA72F7">
        <w:rPr>
          <w:sz w:val="28"/>
          <w:szCs w:val="28"/>
        </w:rPr>
        <w:tab/>
        <w:t xml:space="preserve">Lý do: </w:t>
      </w:r>
      <w:r w:rsidR="005E7ED2" w:rsidRPr="00BA72F7">
        <w:rPr>
          <w:sz w:val="28"/>
          <w:szCs w:val="28"/>
        </w:rPr>
        <w:t>Một số</w:t>
      </w:r>
      <w:r w:rsidRPr="00BA72F7">
        <w:rPr>
          <w:sz w:val="28"/>
          <w:szCs w:val="28"/>
        </w:rPr>
        <w:t xml:space="preserve"> chính sách xúc tiến thương mại đã được lồng ghép trong chính sách Chương trình Mỗi xã một sản phẩm, chính sách đẩy mạnh hoạt động xuất khẩu tỉnh và lồng ghép các chương trình của trung ương và của tỉnh.  </w:t>
      </w:r>
    </w:p>
    <w:p w14:paraId="48C01D8E" w14:textId="7BF1CE26" w:rsidR="009B60A9" w:rsidRPr="00BA72F7" w:rsidRDefault="002D6B69" w:rsidP="009B60A9">
      <w:pPr>
        <w:tabs>
          <w:tab w:val="left" w:pos="709"/>
        </w:tabs>
        <w:spacing w:before="120" w:after="120"/>
        <w:jc w:val="both"/>
        <w:rPr>
          <w:b/>
          <w:iCs/>
          <w:sz w:val="28"/>
          <w:szCs w:val="28"/>
        </w:rPr>
      </w:pPr>
      <w:r w:rsidRPr="00BA72F7">
        <w:rPr>
          <w:b/>
          <w:sz w:val="28"/>
          <w:szCs w:val="28"/>
          <w:lang w:val="sv-SE"/>
        </w:rPr>
        <w:tab/>
      </w:r>
      <w:r w:rsidR="009B60A9" w:rsidRPr="00BA72F7">
        <w:rPr>
          <w:b/>
          <w:sz w:val="28"/>
          <w:szCs w:val="28"/>
          <w:lang w:val="sv-SE"/>
        </w:rPr>
        <w:t>2. Bổ sung mới những nội dung chính sách (bổ sung 1</w:t>
      </w:r>
      <w:r w:rsidR="00096420" w:rsidRPr="00BA72F7">
        <w:rPr>
          <w:b/>
          <w:sz w:val="28"/>
          <w:szCs w:val="28"/>
          <w:lang w:val="sv-SE"/>
        </w:rPr>
        <w:t>4</w:t>
      </w:r>
      <w:r w:rsidR="009B60A9" w:rsidRPr="00BA72F7">
        <w:rPr>
          <w:b/>
          <w:sz w:val="28"/>
          <w:szCs w:val="28"/>
          <w:lang w:val="sv-SE"/>
        </w:rPr>
        <w:t xml:space="preserve"> nội dung)</w:t>
      </w:r>
    </w:p>
    <w:p w14:paraId="0D3AB8E4" w14:textId="3CE19DFB" w:rsidR="009B60A9" w:rsidRPr="00BA72F7" w:rsidRDefault="009B60A9" w:rsidP="009B60A9">
      <w:pPr>
        <w:spacing w:before="120" w:after="120"/>
        <w:ind w:firstLine="709"/>
        <w:jc w:val="both"/>
        <w:rPr>
          <w:b/>
          <w:i/>
          <w:sz w:val="28"/>
          <w:szCs w:val="28"/>
          <w:lang w:val="de-DE"/>
        </w:rPr>
      </w:pPr>
      <w:r w:rsidRPr="00BA72F7">
        <w:rPr>
          <w:b/>
          <w:i/>
          <w:sz w:val="28"/>
          <w:szCs w:val="28"/>
        </w:rPr>
        <w:t>a) Hỗ trợ phát triển sản xuất, bảo quản, chế biến (bổ sung 1</w:t>
      </w:r>
      <w:r w:rsidR="00096420" w:rsidRPr="00BA72F7">
        <w:rPr>
          <w:b/>
          <w:i/>
          <w:sz w:val="28"/>
          <w:szCs w:val="28"/>
        </w:rPr>
        <w:t>3</w:t>
      </w:r>
      <w:r w:rsidRPr="00BA72F7">
        <w:rPr>
          <w:b/>
          <w:i/>
          <w:sz w:val="28"/>
          <w:szCs w:val="28"/>
        </w:rPr>
        <w:t xml:space="preserve"> nội dung)</w:t>
      </w:r>
    </w:p>
    <w:p w14:paraId="20D3B050" w14:textId="77777777" w:rsidR="009B60A9" w:rsidRPr="00BA72F7" w:rsidRDefault="009B60A9" w:rsidP="009B60A9">
      <w:pPr>
        <w:spacing w:before="120" w:after="120"/>
        <w:ind w:firstLine="709"/>
        <w:jc w:val="both"/>
        <w:rPr>
          <w:i/>
          <w:sz w:val="28"/>
          <w:szCs w:val="28"/>
        </w:rPr>
      </w:pPr>
      <w:r w:rsidRPr="00BA72F7">
        <w:rPr>
          <w:i/>
          <w:sz w:val="28"/>
          <w:szCs w:val="28"/>
        </w:rPr>
        <w:t>- Chính sách phát triển trồng trọt (bổ sung 05 nội dung):</w:t>
      </w:r>
    </w:p>
    <w:p w14:paraId="741FAA5A" w14:textId="77777777" w:rsidR="009B60A9" w:rsidRPr="00BA72F7" w:rsidRDefault="009B60A9" w:rsidP="009B60A9">
      <w:pPr>
        <w:spacing w:before="120" w:after="120"/>
        <w:ind w:firstLine="720"/>
        <w:jc w:val="both"/>
        <w:rPr>
          <w:sz w:val="28"/>
          <w:szCs w:val="28"/>
          <w:shd w:val="clear" w:color="auto" w:fill="FFFFFF"/>
        </w:rPr>
      </w:pPr>
      <w:r w:rsidRPr="00BA72F7">
        <w:rPr>
          <w:sz w:val="28"/>
          <w:szCs w:val="28"/>
        </w:rPr>
        <w:t xml:space="preserve">(1) </w:t>
      </w:r>
      <w:r w:rsidRPr="00BA72F7">
        <w:rPr>
          <w:sz w:val="28"/>
          <w:szCs w:val="28"/>
          <w:shd w:val="clear" w:color="auto" w:fill="FFFFFF"/>
        </w:rPr>
        <w:t>Các tổ chức, cá nhân sản xuất đạt tiêu chuẩn hữu cơ có quy mô tối thiểu: Rau, củ, quả thực phẩm 02 ha; lúa 10 ha (liền vùng hoặc trường hợp không liền vùng thì quy mô tính trong phạm vi thôn) được hỗ trợ tối đa 250 triệu đồng/m</w:t>
      </w:r>
      <w:r w:rsidRPr="00BA72F7">
        <w:rPr>
          <w:sz w:val="28"/>
          <w:szCs w:val="28"/>
          <w:shd w:val="clear" w:color="auto" w:fill="FFFFFF"/>
          <w:lang w:val="vi-VN"/>
        </w:rPr>
        <w:t>ô hình/</w:t>
      </w:r>
      <w:r w:rsidRPr="00BA72F7">
        <w:rPr>
          <w:sz w:val="28"/>
          <w:szCs w:val="28"/>
          <w:shd w:val="clear" w:color="auto" w:fill="FFFFFF"/>
        </w:rPr>
        <w:t>t</w:t>
      </w:r>
      <w:r w:rsidRPr="00BA72F7">
        <w:rPr>
          <w:sz w:val="28"/>
          <w:szCs w:val="28"/>
          <w:shd w:val="clear" w:color="auto" w:fill="FFFFFF"/>
          <w:lang w:val="vi-VN"/>
        </w:rPr>
        <w:t xml:space="preserve">ổ chức, cá nhân có </w:t>
      </w:r>
      <w:r w:rsidRPr="00BA72F7">
        <w:rPr>
          <w:bCs/>
          <w:sz w:val="28"/>
          <w:szCs w:val="28"/>
        </w:rPr>
        <w:t>phương án và dự toán được cấp có thẩm quyền chấp thuận</w:t>
      </w:r>
      <w:r w:rsidRPr="00BA72F7">
        <w:rPr>
          <w:sz w:val="28"/>
          <w:szCs w:val="28"/>
          <w:shd w:val="clear" w:color="auto" w:fill="FFFFFF"/>
        </w:rPr>
        <w:t>; nội dung, định mức hỗ trợ thực hiện theo Khoản 1, Điều 17, Nghị định 109/2018/NĐ-CP ngày 29/8/2018 của Chính phủ.</w:t>
      </w:r>
    </w:p>
    <w:p w14:paraId="7DD72EDC" w14:textId="77777777" w:rsidR="009B60A9" w:rsidRPr="00BA72F7" w:rsidRDefault="009B60A9" w:rsidP="009B60A9">
      <w:pPr>
        <w:spacing w:before="120" w:after="120"/>
        <w:ind w:firstLine="709"/>
        <w:jc w:val="both"/>
        <w:rPr>
          <w:sz w:val="28"/>
          <w:szCs w:val="28"/>
        </w:rPr>
      </w:pPr>
      <w:r w:rsidRPr="00BA72F7">
        <w:rPr>
          <w:b/>
          <w:sz w:val="28"/>
          <w:szCs w:val="28"/>
        </w:rPr>
        <w:t xml:space="preserve">Cơ sở đề xuất chính sách: </w:t>
      </w:r>
      <w:r w:rsidRPr="00BA72F7">
        <w:rPr>
          <w:sz w:val="28"/>
          <w:szCs w:val="28"/>
        </w:rPr>
        <w:t xml:space="preserve">Nghị định 109/2018/NĐ-CP về Nông nghiệp hữu cơ; Nghị định 83/2018/NĐ-CP về công tác khuyến nông và góp phần </w:t>
      </w:r>
      <w:r w:rsidRPr="00BA72F7">
        <w:rPr>
          <w:sz w:val="28"/>
          <w:szCs w:val="28"/>
          <w:shd w:val="clear" w:color="auto" w:fill="FFFFFF"/>
        </w:rPr>
        <w:t>thực hiện tiêu chí của Ngành về xây dựng</w:t>
      </w:r>
      <w:r w:rsidRPr="00BA72F7">
        <w:rPr>
          <w:sz w:val="28"/>
          <w:szCs w:val="28"/>
        </w:rPr>
        <w:t xml:space="preserve"> tỉnh nông mới giai đoạn 2022-2025 quy định tại </w:t>
      </w:r>
      <w:r w:rsidRPr="00BA72F7">
        <w:rPr>
          <w:spacing w:val="-4"/>
          <w:sz w:val="28"/>
          <w:szCs w:val="28"/>
          <w:lang w:val="nl-NL"/>
        </w:rPr>
        <w:t>Quyết định số 2114/QĐ-TTg ngày 16/12/2020 của Thủ tướng Chính phủ về phê duyệt Đề án “Thí điểm xây dựng tỉnh Hà Tĩnh đạt chuẩn nông thôn mới giai đoạn 2021-2025”</w:t>
      </w:r>
      <w:r w:rsidRPr="00BA72F7">
        <w:rPr>
          <w:sz w:val="28"/>
          <w:szCs w:val="28"/>
        </w:rPr>
        <w:t xml:space="preserve">, Quyết định số 3004/QĐ-UBND ngày 25/8/2021 của UBND tỉnh ban hành Kế hoạch triển khai thực hiện </w:t>
      </w:r>
      <w:r w:rsidRPr="00BA72F7">
        <w:rPr>
          <w:spacing w:val="-4"/>
          <w:sz w:val="28"/>
          <w:szCs w:val="28"/>
          <w:lang w:val="nl-NL"/>
        </w:rPr>
        <w:t xml:space="preserve">Quyết định số 2114/QĐ-TTg và </w:t>
      </w:r>
      <w:r w:rsidRPr="00BA72F7">
        <w:rPr>
          <w:sz w:val="28"/>
          <w:szCs w:val="28"/>
        </w:rPr>
        <w:t>Nghị quyết số 04-NQ/TU.</w:t>
      </w:r>
    </w:p>
    <w:p w14:paraId="432DAAFA" w14:textId="77777777" w:rsidR="009B60A9" w:rsidRPr="00BA72F7" w:rsidRDefault="009B60A9" w:rsidP="009B60A9">
      <w:pPr>
        <w:spacing w:before="120" w:after="120"/>
        <w:ind w:firstLine="709"/>
        <w:jc w:val="both"/>
        <w:rPr>
          <w:sz w:val="28"/>
          <w:szCs w:val="28"/>
        </w:rPr>
      </w:pPr>
      <w:r w:rsidRPr="00BA72F7">
        <w:rPr>
          <w:sz w:val="28"/>
          <w:szCs w:val="28"/>
        </w:rPr>
        <w:t>Nội dung, định mức hỗ trợ cụ thể theo Khoản 1, Điều 17, Nghị định 109/2018/NĐ-CP. Tổng kinh phí dự kiến thực hiện các nội dung (</w:t>
      </w:r>
      <w:r w:rsidRPr="00BA72F7">
        <w:rPr>
          <w:sz w:val="28"/>
          <w:szCs w:val="28"/>
          <w:lang w:val="vi-VN"/>
        </w:rPr>
        <w:t>cấp Giấy chứng nhận sản phẩm</w:t>
      </w:r>
      <w:r w:rsidRPr="00BA72F7">
        <w:rPr>
          <w:sz w:val="28"/>
          <w:szCs w:val="28"/>
        </w:rPr>
        <w:t>, đ</w:t>
      </w:r>
      <w:r w:rsidRPr="00BA72F7">
        <w:rPr>
          <w:sz w:val="28"/>
          <w:szCs w:val="28"/>
          <w:lang w:val="vi-VN"/>
        </w:rPr>
        <w:t>ào tạo, tập huấn</w:t>
      </w:r>
      <w:r w:rsidRPr="00BA72F7">
        <w:rPr>
          <w:sz w:val="28"/>
          <w:szCs w:val="28"/>
        </w:rPr>
        <w:t xml:space="preserve">, </w:t>
      </w:r>
      <w:r w:rsidRPr="00BA72F7">
        <w:rPr>
          <w:sz w:val="28"/>
          <w:szCs w:val="28"/>
          <w:lang w:val="vi-VN"/>
        </w:rPr>
        <w:t>chi phí giống kháng sâu bệnh, phân bón hữu cơ, thuốc bảo vệ thực vật sinh học</w:t>
      </w:r>
      <w:r w:rsidRPr="00BA72F7">
        <w:rPr>
          <w:sz w:val="28"/>
          <w:szCs w:val="28"/>
        </w:rPr>
        <w:t xml:space="preserve">, phân tích mẫu sản phẩm, phân tích mẫu đất, mẫu nước…) bình quân 420 triệu đồng/mô hình, vì vậy </w:t>
      </w:r>
      <w:r w:rsidRPr="00BA72F7">
        <w:rPr>
          <w:sz w:val="28"/>
          <w:szCs w:val="28"/>
          <w:lang w:val="vi-VN"/>
        </w:rPr>
        <w:t xml:space="preserve">đề xuất </w:t>
      </w:r>
      <w:r w:rsidRPr="00BA72F7">
        <w:rPr>
          <w:sz w:val="28"/>
          <w:szCs w:val="28"/>
        </w:rPr>
        <w:t>hỗ trợ tối đa 250 triệu đồng/mô hình/tổ chức, cá nhân có phương án được cấp có thẩm quyền chấp thuận</w:t>
      </w:r>
      <w:r w:rsidRPr="00BA72F7">
        <w:rPr>
          <w:sz w:val="28"/>
          <w:szCs w:val="28"/>
          <w:lang w:val="vi-VN"/>
        </w:rPr>
        <w:t xml:space="preserve">, tương ứng </w:t>
      </w:r>
      <w:r w:rsidRPr="00BA72F7">
        <w:rPr>
          <w:sz w:val="28"/>
          <w:szCs w:val="28"/>
        </w:rPr>
        <w:t>60</w:t>
      </w:r>
      <w:r w:rsidRPr="00BA72F7">
        <w:rPr>
          <w:sz w:val="28"/>
          <w:szCs w:val="28"/>
          <w:lang w:val="vi-VN"/>
        </w:rPr>
        <w:t>% chi phí</w:t>
      </w:r>
      <w:r w:rsidRPr="00BA72F7">
        <w:rPr>
          <w:sz w:val="28"/>
          <w:szCs w:val="28"/>
        </w:rPr>
        <w:t>. Theo Quy định tại Mục a và b Khoản 1, Điều 17, Nghị định 109/2018/NĐ-CP kinh phí xác định vùng, khu vực đủ điều kiện sản xuất hữu cơ và chi phí cấp giấy chứng nhận sản phẩm phù hợp tiêu chuẩn hữu cơ hỗ trợ 100%, đây là chi phí chủ yếu của xây dựng mô hình sản xuất hữu cơ.</w:t>
      </w:r>
    </w:p>
    <w:p w14:paraId="71F50E8D" w14:textId="7584B5D8" w:rsidR="00E67E69" w:rsidRPr="00BA72F7" w:rsidRDefault="006D29F9" w:rsidP="00E67E69">
      <w:pPr>
        <w:spacing w:before="120" w:after="120"/>
        <w:ind w:firstLine="720"/>
        <w:jc w:val="both"/>
        <w:rPr>
          <w:bCs/>
          <w:sz w:val="28"/>
          <w:szCs w:val="28"/>
          <w:lang w:val="da-DK"/>
        </w:rPr>
      </w:pPr>
      <w:r w:rsidRPr="00BA72F7">
        <w:rPr>
          <w:sz w:val="28"/>
          <w:szCs w:val="28"/>
        </w:rPr>
        <w:lastRenderedPageBreak/>
        <w:t xml:space="preserve">Chính sách hỗ trợ tập trung, tích tụ ruộng đất (bổ sung 04 nội dung): </w:t>
      </w:r>
      <w:r w:rsidR="00E67E69" w:rsidRPr="00BA72F7">
        <w:rPr>
          <w:bCs/>
          <w:sz w:val="28"/>
          <w:szCs w:val="28"/>
          <w:lang w:val="da-DK"/>
        </w:rPr>
        <w:t>Hỗ trợ thực hiện chuyển đổi ruộng đất, phá bỏ bờ thửa đảm bảo mục tiêu mỗi hộ sử dụng 01- 02 thửa (trong đó có đến 75-80% số hộ sử dụng 01 thửa) tại các vùng tập trung, tích tụ ruộng đất:</w:t>
      </w:r>
    </w:p>
    <w:p w14:paraId="613C3AB8" w14:textId="05189A61" w:rsidR="00E67E69" w:rsidRPr="00BA72F7" w:rsidRDefault="006D29F9" w:rsidP="00E67E69">
      <w:pPr>
        <w:spacing w:before="120" w:after="120"/>
        <w:ind w:firstLine="720"/>
        <w:jc w:val="both"/>
        <w:rPr>
          <w:sz w:val="28"/>
          <w:szCs w:val="28"/>
        </w:rPr>
      </w:pPr>
      <w:r w:rsidRPr="00BA72F7">
        <w:rPr>
          <w:sz w:val="28"/>
          <w:szCs w:val="28"/>
        </w:rPr>
        <w:t>(2)</w:t>
      </w:r>
      <w:r w:rsidR="00E67E69" w:rsidRPr="00BA72F7">
        <w:rPr>
          <w:sz w:val="28"/>
          <w:szCs w:val="28"/>
        </w:rPr>
        <w:t xml:space="preserve"> Hỗ trợ công tác tuyên truyền, tập huấn thực hiện tập trung, tích tụ ruộng đất: Mức hỗ trợ 0,5 triệu đồng/ha theo kết quả thực hiện (phát sinh từ vụ Xuân năm 2022 trở đi).</w:t>
      </w:r>
    </w:p>
    <w:p w14:paraId="5EA59CA7" w14:textId="77777777" w:rsidR="00E67E69" w:rsidRPr="00BA72F7" w:rsidRDefault="00E67E69" w:rsidP="00E67E69">
      <w:pPr>
        <w:shd w:val="clear" w:color="auto" w:fill="FFFFFF"/>
        <w:spacing w:before="120" w:after="120"/>
        <w:ind w:firstLine="720"/>
        <w:jc w:val="both"/>
        <w:rPr>
          <w:sz w:val="28"/>
          <w:szCs w:val="28"/>
        </w:rPr>
      </w:pPr>
      <w:r w:rsidRPr="00BA72F7">
        <w:rPr>
          <w:b/>
          <w:sz w:val="28"/>
          <w:szCs w:val="28"/>
        </w:rPr>
        <w:t xml:space="preserve">Cơ sở đề xuất chính sách: </w:t>
      </w:r>
      <w:r w:rsidRPr="00BA72F7">
        <w:rPr>
          <w:spacing w:val="-4"/>
          <w:sz w:val="28"/>
          <w:szCs w:val="28"/>
          <w:lang w:val="nl-NL"/>
        </w:rPr>
        <w:t>Nghị quyết số 06-NQ/TU ngày 18/11/2021 của Ban Chấp hành Đảng bộ tỉnh về lãnh đạo, chỉ đạo thực hiện tập trung, tích tụ ruộng đất phát triển nông nghiệp gắn với xây dựng nông thôn mới trên địa bàn tỉnh giai đoạn 2021 - 2025 và những năm tiếp theo.</w:t>
      </w:r>
      <w:r w:rsidRPr="00BA72F7">
        <w:rPr>
          <w:sz w:val="28"/>
          <w:szCs w:val="28"/>
        </w:rPr>
        <w:t xml:space="preserve"> Để tạo điều kiện cho các địa phương trong tổ chức thực hiện; qua khảo sát thực tế tại các huyện Can Lộc, Thạch Hà đã thực hiện trung bình 03 triệu đồng/ha, đề xuất mức hỗ trợ 0,5 triệu đồng/ha, chiếm gần 17% kinh phí thực hiện.</w:t>
      </w:r>
    </w:p>
    <w:p w14:paraId="12779D85" w14:textId="654DB994" w:rsidR="00E67E69" w:rsidRPr="00BA72F7" w:rsidRDefault="006D29F9" w:rsidP="00E67E69">
      <w:pPr>
        <w:spacing w:before="120" w:after="120"/>
        <w:ind w:firstLine="720"/>
        <w:jc w:val="both"/>
        <w:rPr>
          <w:bCs/>
          <w:sz w:val="28"/>
          <w:szCs w:val="28"/>
          <w:lang w:val="da-DK"/>
        </w:rPr>
      </w:pPr>
      <w:r w:rsidRPr="00BA72F7">
        <w:rPr>
          <w:bCs/>
          <w:sz w:val="28"/>
          <w:szCs w:val="28"/>
          <w:lang w:val="da-DK"/>
        </w:rPr>
        <w:t>(3)</w:t>
      </w:r>
      <w:r w:rsidR="00E67E69" w:rsidRPr="00BA72F7">
        <w:rPr>
          <w:bCs/>
          <w:sz w:val="28"/>
          <w:szCs w:val="28"/>
          <w:lang w:val="da-DK"/>
        </w:rPr>
        <w:t xml:space="preserve"> </w:t>
      </w:r>
      <w:r w:rsidR="00E67E69" w:rsidRPr="00BA72F7">
        <w:rPr>
          <w:sz w:val="28"/>
          <w:szCs w:val="28"/>
        </w:rPr>
        <w:t>Hỗ trợ công tác đo đạc chỉnh lý bản đồ, lập hồ sơ địa chính: Mức hỗ trợ 1,34 triệu đồng/ha.</w:t>
      </w:r>
    </w:p>
    <w:p w14:paraId="11E2AB8B" w14:textId="5C3D4972" w:rsidR="00E67E69" w:rsidRPr="00BA72F7" w:rsidRDefault="006D29F9" w:rsidP="00E67E69">
      <w:pPr>
        <w:spacing w:before="120" w:after="120"/>
        <w:ind w:firstLine="720"/>
        <w:jc w:val="both"/>
        <w:rPr>
          <w:sz w:val="28"/>
          <w:szCs w:val="28"/>
        </w:rPr>
      </w:pPr>
      <w:r w:rsidRPr="00BA72F7">
        <w:rPr>
          <w:bCs/>
          <w:sz w:val="28"/>
          <w:szCs w:val="28"/>
          <w:lang w:val="da-DK"/>
        </w:rPr>
        <w:t>(4)</w:t>
      </w:r>
      <w:r w:rsidR="00E67E69" w:rsidRPr="00BA72F7">
        <w:rPr>
          <w:bCs/>
          <w:sz w:val="28"/>
          <w:szCs w:val="28"/>
          <w:lang w:val="da-DK"/>
        </w:rPr>
        <w:t xml:space="preserve"> </w:t>
      </w:r>
      <w:r w:rsidR="00E67E69" w:rsidRPr="00BA72F7">
        <w:rPr>
          <w:sz w:val="28"/>
          <w:szCs w:val="28"/>
        </w:rPr>
        <w:t>Hỗ trợ cấp đổi Giấy chứng nhận sau khi hoàn thành tập trung, tích tụ ruộng đất: Mức hỗ trợ 278.000 đồng/giấy chứng nhận.</w:t>
      </w:r>
    </w:p>
    <w:p w14:paraId="3FDBBE20" w14:textId="77777777" w:rsidR="00E67E69" w:rsidRPr="00BA72F7" w:rsidRDefault="00E67E69" w:rsidP="00E67E69">
      <w:pPr>
        <w:spacing w:before="120" w:after="120"/>
        <w:ind w:firstLine="720"/>
        <w:jc w:val="both"/>
        <w:rPr>
          <w:sz w:val="28"/>
          <w:szCs w:val="28"/>
        </w:rPr>
      </w:pPr>
      <w:r w:rsidRPr="00BA72F7">
        <w:rPr>
          <w:b/>
          <w:sz w:val="28"/>
          <w:szCs w:val="28"/>
        </w:rPr>
        <w:t>Cơ sở đề xuất chính sách:</w:t>
      </w:r>
      <w:r w:rsidRPr="00BA72F7">
        <w:rPr>
          <w:sz w:val="28"/>
          <w:szCs w:val="28"/>
        </w:rPr>
        <w:t xml:space="preserve"> </w:t>
      </w:r>
      <w:r w:rsidRPr="00BA72F7">
        <w:rPr>
          <w:spacing w:val="-4"/>
          <w:sz w:val="28"/>
          <w:szCs w:val="28"/>
          <w:lang w:val="nl-NL"/>
        </w:rPr>
        <w:t>Nghị quyết số 06-NQ/TU ngày 18/11/2021 của Ban Chấp hành Đảng bộ tỉnh về lãnh đạo, chỉ đạo thực hiện tập trung, tích tụ ruộng đất phát triển nông nghiệp gắn với xây dựng nông thôn mới trên địa bàn tỉnh giai đoạn 2021 - 2025 và những năm tiếp theo.</w:t>
      </w:r>
      <w:r w:rsidRPr="00BA72F7">
        <w:rPr>
          <w:sz w:val="28"/>
          <w:szCs w:val="28"/>
        </w:rPr>
        <w:t xml:space="preserve"> Mức hỗ trợ theo đơn giá được UBND tỉnh ban hành tại Quyết định số 39/2018/QĐ-UBND ngày 31/10/2018, nhằm hoàn thiện hồ sơ thủ tục về đất đai, đảm bảo cơ sở pháp lý cho người sử dụng đất, hạn chế tranh chấp, khiếu kiện</w:t>
      </w:r>
    </w:p>
    <w:p w14:paraId="6C19A82A" w14:textId="22942939" w:rsidR="00E67E69" w:rsidRPr="00BA72F7" w:rsidRDefault="006D29F9" w:rsidP="00E67E69">
      <w:pPr>
        <w:spacing w:before="120" w:after="120"/>
        <w:ind w:firstLine="720"/>
        <w:jc w:val="both"/>
        <w:rPr>
          <w:spacing w:val="-4"/>
          <w:sz w:val="28"/>
          <w:szCs w:val="28"/>
          <w:lang w:val="nl-NL"/>
        </w:rPr>
      </w:pPr>
      <w:r w:rsidRPr="00BA72F7">
        <w:rPr>
          <w:spacing w:val="-4"/>
          <w:sz w:val="28"/>
          <w:szCs w:val="28"/>
          <w:lang w:val="nl-NL"/>
        </w:rPr>
        <w:t>(5)</w:t>
      </w:r>
      <w:r w:rsidR="00E67E69" w:rsidRPr="00BA72F7">
        <w:rPr>
          <w:spacing w:val="-4"/>
          <w:sz w:val="28"/>
          <w:szCs w:val="28"/>
          <w:lang w:val="nl-NL"/>
        </w:rPr>
        <w:t xml:space="preserve"> </w:t>
      </w:r>
      <w:r w:rsidRPr="00BA72F7">
        <w:rPr>
          <w:spacing w:val="-4"/>
          <w:sz w:val="28"/>
          <w:szCs w:val="28"/>
          <w:lang w:val="nl-NL"/>
        </w:rPr>
        <w:t>Hỗ trợ phá bỏ bờ thửa, di dời mồ mả và đầu tư nâng cấp, mở rộng hạ tầng kỹ thuật phục vụ sản xuất tại các vùng tập trung, tích tụ ruộng đất có quy mô diện tích tối thiểu 30ha: Mức hỗ trợ 06 triệu đồng/ha, tối đa 360 triệu đồng/xã/năm.</w:t>
      </w:r>
    </w:p>
    <w:p w14:paraId="2F554B98" w14:textId="77777777" w:rsidR="00E67E69" w:rsidRPr="00BA72F7" w:rsidRDefault="00E67E69" w:rsidP="00E67E69">
      <w:pPr>
        <w:spacing w:before="120" w:after="120"/>
        <w:ind w:firstLine="720"/>
        <w:jc w:val="both"/>
        <w:rPr>
          <w:sz w:val="28"/>
          <w:szCs w:val="28"/>
        </w:rPr>
      </w:pPr>
      <w:r w:rsidRPr="00BA72F7">
        <w:rPr>
          <w:sz w:val="28"/>
          <w:szCs w:val="28"/>
        </w:rPr>
        <w:t xml:space="preserve"> </w:t>
      </w:r>
      <w:r w:rsidRPr="00BA72F7">
        <w:rPr>
          <w:b/>
          <w:sz w:val="28"/>
          <w:szCs w:val="28"/>
        </w:rPr>
        <w:t>Cơ sở đề xuất chính sách:</w:t>
      </w:r>
      <w:r w:rsidRPr="00BA72F7">
        <w:rPr>
          <w:sz w:val="28"/>
          <w:szCs w:val="28"/>
        </w:rPr>
        <w:t xml:space="preserve"> Nhằm hỗ trợ kinh phí bỏ bờ thửa, di dời mồ mả và đầu tư nâng cấp, mở rộng hạ tầng kỹ thuật phục vụ sản xuất đảm bảo đưa cơ giới vào sản xuất. Đề xuất mức mức hỗ trợ 06 triệu đồng/ha</w:t>
      </w:r>
      <w:r w:rsidRPr="00BA72F7">
        <w:rPr>
          <w:bCs/>
          <w:sz w:val="28"/>
          <w:szCs w:val="28"/>
          <w:lang w:val="da-DK"/>
        </w:rPr>
        <w:t>, tương ứng chiếm khoảng 50% kinh phí thực hiện.</w:t>
      </w:r>
    </w:p>
    <w:p w14:paraId="3F174841" w14:textId="77777777" w:rsidR="009B60A9" w:rsidRPr="00BA72F7" w:rsidRDefault="009B60A9" w:rsidP="009B60A9">
      <w:pPr>
        <w:spacing w:before="120" w:after="120"/>
        <w:ind w:firstLine="709"/>
        <w:jc w:val="both"/>
        <w:rPr>
          <w:i/>
          <w:sz w:val="28"/>
          <w:szCs w:val="28"/>
        </w:rPr>
      </w:pPr>
      <w:r w:rsidRPr="00BA72F7">
        <w:rPr>
          <w:i/>
          <w:sz w:val="28"/>
          <w:szCs w:val="28"/>
        </w:rPr>
        <w:t>- Chính sách phát triển chăn nuôi và phòng chống dịch bệnh (bổ sung 04 nội dung):</w:t>
      </w:r>
    </w:p>
    <w:p w14:paraId="7B3BBF86" w14:textId="77777777" w:rsidR="009B60A9" w:rsidRPr="00BA72F7" w:rsidRDefault="009B60A9" w:rsidP="009B60A9">
      <w:pPr>
        <w:spacing w:before="120" w:after="120"/>
        <w:ind w:firstLine="709"/>
        <w:jc w:val="both"/>
        <w:rPr>
          <w:sz w:val="28"/>
          <w:szCs w:val="28"/>
        </w:rPr>
      </w:pPr>
      <w:r w:rsidRPr="00BA72F7">
        <w:rPr>
          <w:sz w:val="28"/>
          <w:szCs w:val="28"/>
        </w:rPr>
        <w:t xml:space="preserve">(1) Hỗ trợ kinh phí </w:t>
      </w:r>
      <w:r w:rsidRPr="00BA72F7">
        <w:rPr>
          <w:sz w:val="28"/>
          <w:szCs w:val="28"/>
          <w:lang w:val="sv-SE"/>
        </w:rPr>
        <w:t xml:space="preserve">bình tuyển: </w:t>
      </w:r>
      <w:r w:rsidRPr="00BA72F7">
        <w:rPr>
          <w:sz w:val="28"/>
          <w:szCs w:val="28"/>
        </w:rPr>
        <w:t xml:space="preserve">Hỗ trợ 100% kinh phí bình tuyển hươu đực giống, tối đa 300 triệu đồng/năm. </w:t>
      </w:r>
    </w:p>
    <w:p w14:paraId="3E2F76AF" w14:textId="77777777" w:rsidR="009B60A9" w:rsidRPr="00BA72F7" w:rsidRDefault="009B60A9" w:rsidP="009B60A9">
      <w:pPr>
        <w:pStyle w:val="NormalWeb"/>
        <w:shd w:val="clear" w:color="auto" w:fill="FFFFFF"/>
        <w:spacing w:before="120" w:beforeAutospacing="0" w:after="120" w:afterAutospacing="0"/>
        <w:ind w:firstLine="709"/>
        <w:jc w:val="both"/>
        <w:rPr>
          <w:sz w:val="28"/>
          <w:szCs w:val="28"/>
        </w:rPr>
      </w:pPr>
      <w:r w:rsidRPr="00BA72F7">
        <w:rPr>
          <w:sz w:val="28"/>
          <w:szCs w:val="28"/>
        </w:rPr>
        <w:t>(2) Hỗ trợ tổ chức, cá nhân kinh phí nuôi giữ hươu đực giống đã được bình tuyển đạt các tiêu chí để nhân giống, mức 02 triệu đồng/con/năm.</w:t>
      </w:r>
    </w:p>
    <w:p w14:paraId="3DE8ECEB" w14:textId="77777777" w:rsidR="009B60A9" w:rsidRPr="00BA72F7" w:rsidRDefault="009B60A9" w:rsidP="009B60A9">
      <w:pPr>
        <w:spacing w:before="120" w:after="120"/>
        <w:ind w:firstLine="709"/>
        <w:jc w:val="both"/>
        <w:rPr>
          <w:b/>
          <w:sz w:val="28"/>
          <w:szCs w:val="28"/>
        </w:rPr>
      </w:pPr>
      <w:r w:rsidRPr="00BA72F7">
        <w:rPr>
          <w:b/>
          <w:sz w:val="28"/>
          <w:szCs w:val="28"/>
        </w:rPr>
        <w:t xml:space="preserve">Cơ sở đề xuất chính sách: </w:t>
      </w:r>
      <w:r w:rsidRPr="00BA72F7">
        <w:rPr>
          <w:sz w:val="28"/>
          <w:szCs w:val="28"/>
          <w:lang w:val="pt-BR"/>
        </w:rPr>
        <w:t xml:space="preserve">thời gian qua đàn hươu phát triển khá nhanh, đến nay tỉnh ta có tổng đàn hươu lớn nhất cả nước với hơn 38.000 con, đã mang </w:t>
      </w:r>
      <w:r w:rsidRPr="00BA72F7">
        <w:rPr>
          <w:sz w:val="28"/>
          <w:szCs w:val="28"/>
          <w:lang w:val="pt-BR"/>
        </w:rPr>
        <w:lastRenderedPageBreak/>
        <w:t xml:space="preserve">lại hiệu quả kinh tế cao cho người nuôi hươu. Tuy nhiên thực trạng người dân chăn nuôi chủ yếu theo kinh nghiệm, công tác giống trong chăn nuôi hươu đang gặp nhiều khó khăn hạn chế nên </w:t>
      </w:r>
      <w:r w:rsidRPr="00BA72F7">
        <w:rPr>
          <w:sz w:val="28"/>
          <w:szCs w:val="28"/>
        </w:rPr>
        <w:t>chất lượng đàn hươu đang có biểu hiện đồng huyết, cận huyết, thoái hóa giống</w:t>
      </w:r>
      <w:r w:rsidRPr="00BA72F7">
        <w:rPr>
          <w:sz w:val="28"/>
          <w:szCs w:val="28"/>
          <w:lang w:val="pt-BR"/>
        </w:rPr>
        <w:t xml:space="preserve">. Để từng bước lựa chọn, bảo tồn giống hươu sao nhằm tiếp tục phát triển đàn và nâng cao năng suất, chất lượng các sản phẩm từ hươu; trong giai đoạn tiếp theo đề xuất chính sách hỗ trợ bình tuyển, nuôi giữ </w:t>
      </w:r>
      <w:r w:rsidRPr="00BA72F7">
        <w:rPr>
          <w:sz w:val="28"/>
          <w:szCs w:val="28"/>
        </w:rPr>
        <w:t>hươu đực giống đã được bình tuyển đạt các tiêu chí để nhân giống.</w:t>
      </w:r>
    </w:p>
    <w:p w14:paraId="2BD5C8F1" w14:textId="77777777" w:rsidR="009B60A9" w:rsidRPr="00BA72F7" w:rsidRDefault="009B60A9" w:rsidP="009B60A9">
      <w:pPr>
        <w:spacing w:before="120" w:after="120"/>
        <w:ind w:firstLine="709"/>
        <w:jc w:val="both"/>
        <w:rPr>
          <w:sz w:val="28"/>
          <w:szCs w:val="28"/>
          <w:lang w:val="pt-BR"/>
        </w:rPr>
      </w:pPr>
      <w:r w:rsidRPr="00BA72F7">
        <w:rPr>
          <w:sz w:val="28"/>
          <w:szCs w:val="28"/>
          <w:lang w:val="pt-BR"/>
        </w:rPr>
        <w:t>Đề xuất kinh phí tối đa 300 triệu đồng/năm để đảm bảo phục vụ cho các hoạt động bình tuyển gồm điều tra, khảo sát, đánh giá, phân loại, bình tuyển và gắn thẻ tai để theo dõi, quản lý đàn hươu; hỗ trợ 2 triệu đồng/con hươu đực giống đã được bình tuyển đạt các tiêu chí để cơ sở nuôi giữ, nhân giống phát triển đàn hươu trên địa bàn.</w:t>
      </w:r>
    </w:p>
    <w:p w14:paraId="6AE6722F" w14:textId="77777777" w:rsidR="00784E0A" w:rsidRPr="00BA72F7" w:rsidRDefault="00784E0A" w:rsidP="00784E0A">
      <w:pPr>
        <w:spacing w:before="120" w:after="120"/>
        <w:ind w:firstLine="709"/>
        <w:contextualSpacing/>
        <w:jc w:val="both"/>
        <w:rPr>
          <w:sz w:val="28"/>
          <w:szCs w:val="28"/>
          <w:lang w:val="de-DE"/>
        </w:rPr>
      </w:pPr>
      <w:r w:rsidRPr="00BA72F7">
        <w:rPr>
          <w:sz w:val="28"/>
          <w:szCs w:val="28"/>
        </w:rPr>
        <w:t xml:space="preserve">(3) </w:t>
      </w:r>
      <w:r w:rsidRPr="00BA72F7">
        <w:rPr>
          <w:sz w:val="28"/>
          <w:szCs w:val="28"/>
          <w:lang w:val="de-DE"/>
        </w:rPr>
        <w:t xml:space="preserve">Hỗ trợ UBND cấp xã để thực hiện kiểm tra, giám sát dịch bệnh gia súc, gia cầm, thủy sản và kiểm soát hoạt động giết mổ trên địa bàn </w:t>
      </w:r>
      <w:r w:rsidRPr="00BA72F7">
        <w:rPr>
          <w:i/>
          <w:sz w:val="28"/>
          <w:szCs w:val="28"/>
          <w:lang w:val="de-DE"/>
        </w:rPr>
        <w:t>(ngoài đối tượng được hỗ trợ theo quy định tại Điểm c Khoản 1 Điều 3 Nghị quyết 258/2020/HĐND tỉnh ngày 08/12/2020 của HĐND tỉnh)</w:t>
      </w:r>
      <w:r w:rsidRPr="00BA72F7">
        <w:rPr>
          <w:sz w:val="28"/>
          <w:szCs w:val="28"/>
          <w:lang w:val="de-DE"/>
        </w:rPr>
        <w:t xml:space="preserve"> với mức hỗ trợ 24 triệu đồng/xã/năm;</w:t>
      </w:r>
    </w:p>
    <w:p w14:paraId="25B76BEA" w14:textId="51DB4893" w:rsidR="00784E0A" w:rsidRPr="00BA72F7" w:rsidRDefault="00784E0A" w:rsidP="00784E0A">
      <w:pPr>
        <w:spacing w:before="120" w:after="120"/>
        <w:ind w:firstLine="709"/>
        <w:jc w:val="both"/>
        <w:rPr>
          <w:sz w:val="28"/>
          <w:szCs w:val="28"/>
        </w:rPr>
      </w:pPr>
      <w:r w:rsidRPr="00BA72F7">
        <w:rPr>
          <w:b/>
          <w:sz w:val="28"/>
          <w:szCs w:val="28"/>
        </w:rPr>
        <w:t xml:space="preserve">Cơ sở đề xuất chính sách: </w:t>
      </w:r>
      <w:r w:rsidRPr="00BA72F7">
        <w:rPr>
          <w:sz w:val="28"/>
          <w:szCs w:val="28"/>
        </w:rPr>
        <w:t xml:space="preserve">Căn cứ </w:t>
      </w:r>
      <w:r w:rsidRPr="00BA72F7">
        <w:rPr>
          <w:sz w:val="28"/>
          <w:szCs w:val="28"/>
          <w:lang w:val="de-DE"/>
        </w:rPr>
        <w:t>Luật Thú y số 79/2015/QH13 ngày 19/6/2015</w:t>
      </w:r>
      <w:r w:rsidRPr="00BA72F7">
        <w:rPr>
          <w:b/>
          <w:sz w:val="28"/>
          <w:szCs w:val="28"/>
          <w:lang w:val="de-DE"/>
        </w:rPr>
        <w:t xml:space="preserve"> </w:t>
      </w:r>
      <w:r w:rsidRPr="00BA72F7">
        <w:rPr>
          <w:sz w:val="28"/>
          <w:szCs w:val="28"/>
          <w:lang w:val="de-DE"/>
        </w:rPr>
        <w:t xml:space="preserve">(Khoản 2, điều 6, Luật Thú y số 79/2015/QH13 ngày 19/6/2015: Căn cứ vào yêu cầu hoạt động thú y trên địa bàn và khả năng cân đối nguồn lực của địa phương, Ủy ban nhân dân tỉnh, thành phố trực thuộc trung ương đề nghị Hội đồng nhân dân cùng cấp xem xét, quyết định bố trí nhân viên thú y xã, phường, thị trấn); Nghị định số 35/2016/NĐ-CP ngày 15/5/2016 của Chính phủ (Điều 5, Nghị định số 35/2016/NĐ-CP ngày 15/5/2016, </w:t>
      </w:r>
      <w:r w:rsidRPr="00BA72F7">
        <w:rPr>
          <w:rFonts w:eastAsia="Arial"/>
          <w:sz w:val="28"/>
          <w:szCs w:val="28"/>
          <w:lang w:val="de-DE"/>
        </w:rPr>
        <w:t xml:space="preserve">Chế độ, chính sách đối với nhân viên thú y ở xã, phường, thị trấn); </w:t>
      </w:r>
      <w:r w:rsidRPr="00BA72F7">
        <w:rPr>
          <w:sz w:val="28"/>
          <w:szCs w:val="28"/>
          <w:lang w:val="de-DE"/>
        </w:rPr>
        <w:t>Thông tư số 29/2016/TT-BNNPTNT ngày 05/8/2016 của Bộ Nông nghiệp và Phát triển nông thôn (Điều 3); Nghị quyết số 156/2019/NQ-HĐND ngày 17/7/2019 của HĐND tỉnh (</w:t>
      </w:r>
      <w:r w:rsidRPr="00BA72F7">
        <w:rPr>
          <w:rFonts w:eastAsia="Arial"/>
          <w:sz w:val="28"/>
          <w:szCs w:val="28"/>
          <w:lang w:val="de-DE"/>
        </w:rPr>
        <w:t xml:space="preserve">Điều 4 </w:t>
      </w:r>
      <w:r w:rsidRPr="00BA72F7">
        <w:rPr>
          <w:sz w:val="28"/>
          <w:szCs w:val="28"/>
          <w:lang w:val="de-DE"/>
        </w:rPr>
        <w:t>Nghị quyết số 156/2019/NQ-HĐND ngày 17/7/2019 của HĐND tỉnh).</w:t>
      </w:r>
    </w:p>
    <w:p w14:paraId="08B3A6C9" w14:textId="77777777" w:rsidR="00784E0A" w:rsidRPr="00BA72F7" w:rsidRDefault="00784E0A" w:rsidP="00784E0A">
      <w:pPr>
        <w:spacing w:before="120" w:after="120"/>
        <w:ind w:firstLine="709"/>
        <w:contextualSpacing/>
        <w:jc w:val="both"/>
        <w:rPr>
          <w:sz w:val="28"/>
          <w:szCs w:val="28"/>
          <w:lang w:val="de-DE"/>
        </w:rPr>
      </w:pPr>
      <w:r w:rsidRPr="00BA72F7">
        <w:rPr>
          <w:sz w:val="28"/>
          <w:szCs w:val="28"/>
          <w:lang w:val="de-DE"/>
        </w:rPr>
        <w:t>Theo Nghị quyết 258/2020/NQ-HĐND mặc dù nhân viên thú y phụ trách chăn nuôi thú ý cấp xã có quy định trong 5 chức danh cán bộ không chuyên trách tuy nhiên nhóm chức danh cán bộ chăn nuôi thú y cấp xã có tới 7 nhiệm vụ khác nhau (lâm nghiệp, ngư nghiệp, diêm nghiệp, thủy lợi, chăn nuôi thú y, bảo vệ thực vật và khuyến nông); hiện nay thực tế việc bố trí cán bộ thực hiện nhiệm vụ Chăn nuôi, thú y ở các xã phường phần lớn không đúng chuyên môn. Giai đoạn gần đây, do thiếu nhân viên thú y cấp xã, tình hình dịch bệnh trên đàn vật nuôi diễn biến phức tạp, gây thiệt hại lớn cho người chăn nuôi. Do vậy, trong giai đoạn tới cần có chính sách hỗ trợ cho UBND cấp xã để tăng cường công tác kiểm tra, giám sát dịch bệnh trên đàn gia súc, gia cầm và thủy sản.</w:t>
      </w:r>
    </w:p>
    <w:p w14:paraId="6F121807" w14:textId="62BF1CC2" w:rsidR="00784E0A" w:rsidRPr="00BA72F7" w:rsidRDefault="00784E0A" w:rsidP="00784E0A">
      <w:pPr>
        <w:spacing w:before="120" w:after="120"/>
        <w:ind w:firstLine="709"/>
        <w:jc w:val="both"/>
        <w:rPr>
          <w:sz w:val="28"/>
          <w:szCs w:val="28"/>
          <w:lang w:val="de-DE"/>
        </w:rPr>
      </w:pPr>
      <w:r w:rsidRPr="00BA72F7">
        <w:rPr>
          <w:sz w:val="28"/>
          <w:szCs w:val="28"/>
          <w:lang w:val="de-DE"/>
        </w:rPr>
        <w:t xml:space="preserve">(4) </w:t>
      </w:r>
      <w:r w:rsidR="003A73C9" w:rsidRPr="00BA72F7">
        <w:rPr>
          <w:sz w:val="28"/>
          <w:szCs w:val="28"/>
          <w:lang w:val="de-DE"/>
        </w:rPr>
        <w:t>Hỗ trợ Trung tâm Ứng dụng Khoa học kỹ thuật và Bảo vệ cây trồng, vật nuôi cấp huyện (thông qua UBND cấp huyện) để thực hiện công tác kiểm tra, kiểm soát hoạt động giết mổ gia súc, gia cầm trên địa bàn, với định mức hỗ trợ 12 triệu đồng/năm/cơ sở giết mổ đang hoạt động.</w:t>
      </w:r>
    </w:p>
    <w:p w14:paraId="2430A86D" w14:textId="77777777" w:rsidR="00784E0A" w:rsidRPr="00BA72F7" w:rsidRDefault="00784E0A" w:rsidP="00784E0A">
      <w:pPr>
        <w:spacing w:before="120" w:after="120"/>
        <w:ind w:firstLine="709"/>
        <w:jc w:val="both"/>
        <w:rPr>
          <w:sz w:val="28"/>
          <w:szCs w:val="28"/>
          <w:lang w:val="de-DE"/>
        </w:rPr>
      </w:pPr>
      <w:r w:rsidRPr="00BA72F7">
        <w:rPr>
          <w:b/>
          <w:sz w:val="28"/>
          <w:szCs w:val="28"/>
        </w:rPr>
        <w:lastRenderedPageBreak/>
        <w:t xml:space="preserve">Cơ sở đề xuất chính sách: </w:t>
      </w:r>
      <w:r w:rsidRPr="00BA72F7">
        <w:rPr>
          <w:sz w:val="28"/>
          <w:szCs w:val="28"/>
        </w:rPr>
        <w:t xml:space="preserve">Căn cứ </w:t>
      </w:r>
      <w:r w:rsidRPr="00BA72F7">
        <w:rPr>
          <w:sz w:val="28"/>
          <w:szCs w:val="28"/>
          <w:lang w:val="de-DE"/>
        </w:rPr>
        <w:t>Luật Thú y số 79/2015/QH13 ngày 19/6/2015</w:t>
      </w:r>
      <w:r w:rsidRPr="00BA72F7">
        <w:rPr>
          <w:b/>
          <w:sz w:val="28"/>
          <w:szCs w:val="28"/>
          <w:lang w:val="de-DE"/>
        </w:rPr>
        <w:t xml:space="preserve"> </w:t>
      </w:r>
      <w:r w:rsidRPr="00BA72F7">
        <w:rPr>
          <w:sz w:val="28"/>
          <w:szCs w:val="28"/>
          <w:lang w:val="de-DE"/>
        </w:rPr>
        <w:t xml:space="preserve">(Khoản 2, điều 6, Luật Thú y số 79/2015/QH13 ngày 19/6/2015; Nghị định số 35/2016/NĐ-CP ngày 15/5/2016 của Chính phủ (Điều 5, Nghị định số 35/2016/NĐ-CP ngày 15/5/2016, </w:t>
      </w:r>
      <w:r w:rsidRPr="00BA72F7">
        <w:rPr>
          <w:rFonts w:eastAsia="Arial"/>
          <w:sz w:val="28"/>
          <w:szCs w:val="28"/>
          <w:lang w:val="de-DE"/>
        </w:rPr>
        <w:t xml:space="preserve">Chế độ, chính sách đối với nhân viên thú y ở xã, phường, thị trấn); </w:t>
      </w:r>
      <w:r w:rsidRPr="00BA72F7">
        <w:rPr>
          <w:sz w:val="28"/>
          <w:szCs w:val="28"/>
          <w:lang w:val="de-DE"/>
        </w:rPr>
        <w:t xml:space="preserve">Thông tư số 29/2016/TT-BNNPTNT ngày 05/8/2016 của Bộ Nông nghiệp và Phát triển nông thôn (Điều 3); </w:t>
      </w:r>
    </w:p>
    <w:p w14:paraId="79BA1604" w14:textId="77777777" w:rsidR="00784E0A" w:rsidRPr="00BA72F7" w:rsidRDefault="00784E0A" w:rsidP="00784E0A">
      <w:pPr>
        <w:spacing w:before="120" w:after="120"/>
        <w:ind w:firstLine="709"/>
        <w:contextualSpacing/>
        <w:jc w:val="both"/>
        <w:rPr>
          <w:rFonts w:eastAsia="Arial"/>
          <w:sz w:val="28"/>
          <w:szCs w:val="28"/>
          <w:lang w:val="nl-NL"/>
        </w:rPr>
      </w:pPr>
      <w:r w:rsidRPr="00BA72F7">
        <w:rPr>
          <w:sz w:val="28"/>
          <w:szCs w:val="28"/>
        </w:rPr>
        <w:t xml:space="preserve">Thực tế </w:t>
      </w:r>
      <w:r w:rsidRPr="00BA72F7">
        <w:rPr>
          <w:rFonts w:eastAsia="Arial"/>
          <w:sz w:val="28"/>
          <w:szCs w:val="28"/>
          <w:lang w:val="nl-NL"/>
        </w:rPr>
        <w:t xml:space="preserve">hiện nay lực lượng thú y trực tiếp làm công tác kiểm soát giết mổ, quản lý giết mổ tại các cơ sở thu nhập còn thấp bình quân 1.0 triệu đồng/người/tháng trong khi đó yêu cầu thời gian trực, làm việc thường xuyên diễn ra vào ban đêm, sáng sớm. Do thu nhập quá thấp nên nhiều nơi cộng tác viên trực tiếp làm KSGM bỏ việc không tìm được người thay thế. Mặt khác </w:t>
      </w:r>
      <w:r w:rsidRPr="00BA72F7">
        <w:rPr>
          <w:sz w:val="28"/>
          <w:szCs w:val="28"/>
          <w:lang w:val="de-DE"/>
        </w:rPr>
        <w:t xml:space="preserve">do ảnh hưởng của dịch bệnh trên động vật và dịch Covid 19 ở người, số lượng gia súc, gia cầm giết mổ tại lò thấp nên không đủ chi phí để chi trả lương cho đối tượng này, phần lớn người lao động phải tự trích lương để đóng BHXH, BHYT nên </w:t>
      </w:r>
      <w:r w:rsidRPr="00BA72F7">
        <w:rPr>
          <w:rFonts w:eastAsia="Arial"/>
          <w:sz w:val="28"/>
          <w:szCs w:val="28"/>
          <w:lang w:val="nl-NL"/>
        </w:rPr>
        <w:t xml:space="preserve">nhiều nơi cộng tác viên trực tiếp làm KSGM bỏ việc không tìm được người thay thế. Vì vậy cần chính sách hỗ trợ thêm cho Trung </w:t>
      </w:r>
      <w:r w:rsidRPr="00BA72F7">
        <w:rPr>
          <w:sz w:val="28"/>
          <w:szCs w:val="28"/>
          <w:lang w:val="de-DE"/>
        </w:rPr>
        <w:t>tâm Ứng dụng Khoa học kỹ thuật và Bảo vệ cây trồng, vật nuôi cấp huyện (mức hỗ trợ 12 triệu đồng/năm/cơ sở giết mổ) để khuyến khích, tăng cường quản lý, kiểm soát công tác giết mổ nhằm đảm bảo vệ sinh an toàn thực phẩm, cung cấp sản phẩm sạch cho người tiêu dùng.</w:t>
      </w:r>
    </w:p>
    <w:p w14:paraId="77502C37" w14:textId="77777777" w:rsidR="009B60A9" w:rsidRPr="00BA72F7" w:rsidRDefault="009B60A9" w:rsidP="009B60A9">
      <w:pPr>
        <w:spacing w:before="120" w:after="120"/>
        <w:ind w:firstLine="709"/>
        <w:jc w:val="both"/>
        <w:rPr>
          <w:i/>
          <w:sz w:val="28"/>
          <w:szCs w:val="28"/>
        </w:rPr>
      </w:pPr>
      <w:r w:rsidRPr="00BA72F7">
        <w:rPr>
          <w:i/>
          <w:sz w:val="28"/>
          <w:szCs w:val="28"/>
        </w:rPr>
        <w:t>- Chính sách phát triển thủy sản (bổ sung 01 nội dung)</w:t>
      </w:r>
    </w:p>
    <w:p w14:paraId="59BD38E8" w14:textId="77777777" w:rsidR="009B60A9" w:rsidRPr="00BA72F7" w:rsidRDefault="009B60A9" w:rsidP="009B60A9">
      <w:pPr>
        <w:spacing w:before="120" w:after="120"/>
        <w:ind w:firstLine="709"/>
        <w:jc w:val="both"/>
        <w:rPr>
          <w:sz w:val="28"/>
          <w:szCs w:val="28"/>
          <w:lang w:val="de-DE"/>
        </w:rPr>
      </w:pPr>
      <w:r w:rsidRPr="00BA72F7">
        <w:rPr>
          <w:sz w:val="28"/>
          <w:szCs w:val="28"/>
        </w:rPr>
        <w:t xml:space="preserve">(1) </w:t>
      </w:r>
      <w:r w:rsidRPr="00BA72F7">
        <w:rPr>
          <w:sz w:val="28"/>
          <w:szCs w:val="28"/>
          <w:lang w:val="de-DE"/>
        </w:rPr>
        <w:t>Ngân sách nhà nước chi trả phí thuê bao dịch vụ thiết bị giám sát hành trình tàu cá (không bao gồm các dịch vụ phát sinh khác) theo hợp đồng được ký kết giữa chủ tàu cá</w:t>
      </w:r>
      <w:r w:rsidRPr="00BA72F7">
        <w:rPr>
          <w:sz w:val="28"/>
          <w:szCs w:val="28"/>
        </w:rPr>
        <w:t xml:space="preserve"> có chiều dài lớn nhất từ 15 mét trở lên đăng ký tại tỉnh Hà Tĩnh </w:t>
      </w:r>
      <w:r w:rsidRPr="00BA72F7">
        <w:rPr>
          <w:sz w:val="28"/>
          <w:szCs w:val="28"/>
          <w:lang w:val="de-DE"/>
        </w:rPr>
        <w:t xml:space="preserve">và đơn vị cung cấp </w:t>
      </w:r>
      <w:r w:rsidRPr="00BA72F7">
        <w:rPr>
          <w:sz w:val="28"/>
          <w:szCs w:val="28"/>
        </w:rPr>
        <w:t xml:space="preserve">nhằm </w:t>
      </w:r>
      <w:r w:rsidRPr="00BA72F7">
        <w:rPr>
          <w:sz w:val="28"/>
          <w:szCs w:val="28"/>
          <w:lang w:val="nl-NL"/>
        </w:rPr>
        <w:t>kiểm soát các hoạt động khai thác thuỷ sản</w:t>
      </w:r>
      <w:r w:rsidRPr="00BA72F7">
        <w:rPr>
          <w:sz w:val="28"/>
          <w:szCs w:val="28"/>
        </w:rPr>
        <w:t xml:space="preserve"> và khắc phục cảnh báo Thẻ vàng của Ủy ban nghề cá Châu âu EC </w:t>
      </w:r>
      <w:r w:rsidRPr="00BA72F7">
        <w:rPr>
          <w:sz w:val="28"/>
          <w:szCs w:val="28"/>
          <w:lang w:val="nl-NL"/>
        </w:rPr>
        <w:t>về chống khai thác thủy sản bất hợp pháp;</w:t>
      </w:r>
      <w:r w:rsidRPr="00BA72F7">
        <w:rPr>
          <w:sz w:val="28"/>
          <w:szCs w:val="28"/>
          <w:lang w:val="de-DE"/>
        </w:rPr>
        <w:t xml:space="preserve"> tối đa 5 triệu đồng/năm/tàu.  </w:t>
      </w:r>
    </w:p>
    <w:p w14:paraId="4B3D1118" w14:textId="77777777" w:rsidR="009B60A9" w:rsidRPr="00BA72F7" w:rsidRDefault="009B60A9" w:rsidP="009B60A9">
      <w:pPr>
        <w:spacing w:before="120" w:after="120"/>
        <w:ind w:firstLine="709"/>
        <w:jc w:val="both"/>
        <w:rPr>
          <w:sz w:val="28"/>
          <w:szCs w:val="28"/>
        </w:rPr>
      </w:pPr>
      <w:r w:rsidRPr="00BA72F7">
        <w:rPr>
          <w:b/>
          <w:sz w:val="28"/>
          <w:szCs w:val="28"/>
        </w:rPr>
        <w:t xml:space="preserve">Cơ sở đề xuất chính sách: </w:t>
      </w:r>
      <w:r w:rsidRPr="00BA72F7">
        <w:rPr>
          <w:sz w:val="28"/>
          <w:szCs w:val="28"/>
        </w:rPr>
        <w:t>Việc duy trì kết nối thiết bị giám sát hành trình trên tàu cá (quản lý hoạt động tàu cá tại các vùng biển) phục vụ quản lý nhà nước, đây là một giải pháp quan trọng trong việc khắc phục cảnh bảo Thẻ vàng của Ủy ban nghề cá Châu âu EC đồng thời đảm bảo an toàn, thông tin liên lạc giữa tàu cá trên biển với đất liền. Đến nay trên toàn quốc đã có nhiều tỉnh ban hành chính sách hỗ trợ phí thuê bao cho ngư dân. Như tỉnh Cà Mau, Đà Nẵng, Bình Định, Nghệ An ...Mức hỗ trợ dựa trên khảo sát phí thuê bao sử dụng của một số nhà dịch vụ cung cấp trang thiết bị giám sát hành trình trên tàu cá.</w:t>
      </w:r>
    </w:p>
    <w:p w14:paraId="00C5A661" w14:textId="3CAE3566" w:rsidR="009B60A9" w:rsidRPr="00BA72F7" w:rsidRDefault="009B60A9" w:rsidP="009B60A9">
      <w:pPr>
        <w:spacing w:before="120" w:after="120"/>
        <w:ind w:firstLine="709"/>
        <w:jc w:val="both"/>
        <w:rPr>
          <w:i/>
          <w:sz w:val="28"/>
          <w:szCs w:val="28"/>
          <w:lang w:val="de-DE"/>
        </w:rPr>
      </w:pPr>
      <w:r w:rsidRPr="00BA72F7">
        <w:rPr>
          <w:i/>
          <w:sz w:val="28"/>
          <w:szCs w:val="28"/>
          <w:lang w:val="de-DE"/>
        </w:rPr>
        <w:t>- Chính sách phát triển làng nghề, ngành nghề nông thôn (là chính sách mới, có 0</w:t>
      </w:r>
      <w:r w:rsidR="001108BF" w:rsidRPr="00BA72F7">
        <w:rPr>
          <w:i/>
          <w:sz w:val="28"/>
          <w:szCs w:val="28"/>
          <w:lang w:val="de-DE"/>
        </w:rPr>
        <w:t>2</w:t>
      </w:r>
      <w:r w:rsidRPr="00BA72F7">
        <w:rPr>
          <w:i/>
          <w:sz w:val="28"/>
          <w:szCs w:val="28"/>
          <w:lang w:val="de-DE"/>
        </w:rPr>
        <w:t xml:space="preserve"> nội dung)</w:t>
      </w:r>
    </w:p>
    <w:p w14:paraId="086600BD" w14:textId="6B351C15" w:rsidR="00D47030" w:rsidRPr="00BA72F7" w:rsidRDefault="009B60A9" w:rsidP="00D47030">
      <w:pPr>
        <w:spacing w:before="120" w:after="120"/>
        <w:ind w:firstLine="709"/>
        <w:jc w:val="both"/>
        <w:rPr>
          <w:sz w:val="28"/>
          <w:szCs w:val="28"/>
        </w:rPr>
      </w:pPr>
      <w:r w:rsidRPr="00BA72F7">
        <w:rPr>
          <w:sz w:val="28"/>
          <w:szCs w:val="28"/>
          <w:lang w:val="de-DE"/>
        </w:rPr>
        <w:t>(1)</w:t>
      </w:r>
      <w:r w:rsidRPr="00BA72F7">
        <w:rPr>
          <w:bCs/>
          <w:sz w:val="28"/>
          <w:szCs w:val="28"/>
        </w:rPr>
        <w:t xml:space="preserve"> </w:t>
      </w:r>
      <w:r w:rsidR="00E67ADD" w:rsidRPr="00BA72F7">
        <w:rPr>
          <w:bCs/>
          <w:sz w:val="28"/>
          <w:szCs w:val="28"/>
        </w:rPr>
        <w:t xml:space="preserve">Hỗ trợ kinh phí thực hiện </w:t>
      </w:r>
      <w:r w:rsidR="00E67ADD" w:rsidRPr="00BA72F7">
        <w:rPr>
          <w:sz w:val="28"/>
          <w:szCs w:val="28"/>
        </w:rPr>
        <w:t xml:space="preserve">bảo tồn và phát triển làng nghề theo quy định tại Nghị định số 52/2018/NĐ-CP ngày 12/4/2018 của Chính phủ về Phát triển ngành nghề nông thôn theo phương án được cấp có thẩm quyền phê duyệt. Nội dung và mức hỗ trợ: Hỗ trợ 100% kinh phí xây dựng phương án, </w:t>
      </w:r>
      <w:r w:rsidR="00E67ADD" w:rsidRPr="00BA72F7">
        <w:rPr>
          <w:sz w:val="28"/>
          <w:szCs w:val="28"/>
          <w:shd w:val="clear" w:color="auto" w:fill="FFFFFF"/>
        </w:rPr>
        <w:t xml:space="preserve">tuyên truyền, </w:t>
      </w:r>
      <w:r w:rsidR="00E67ADD" w:rsidRPr="00BA72F7">
        <w:rPr>
          <w:sz w:val="28"/>
          <w:szCs w:val="28"/>
        </w:rPr>
        <w:t xml:space="preserve">tập huấn, </w:t>
      </w:r>
      <w:r w:rsidR="00E67ADD" w:rsidRPr="00BA72F7">
        <w:rPr>
          <w:sz w:val="28"/>
          <w:szCs w:val="28"/>
          <w:shd w:val="clear" w:color="auto" w:fill="FFFFFF"/>
        </w:rPr>
        <w:t xml:space="preserve">thiết kế bộ nhận diện, xúc tiến thương mại, </w:t>
      </w:r>
      <w:r w:rsidR="00E67ADD" w:rsidRPr="00BA72F7">
        <w:rPr>
          <w:sz w:val="28"/>
          <w:szCs w:val="28"/>
        </w:rPr>
        <w:t xml:space="preserve">học tập kinh nghiệm, quản </w:t>
      </w:r>
      <w:r w:rsidR="00E67ADD" w:rsidRPr="00BA72F7">
        <w:rPr>
          <w:sz w:val="28"/>
          <w:szCs w:val="28"/>
        </w:rPr>
        <w:lastRenderedPageBreak/>
        <w:t>lý, chỉ đạo; hỗ trợ 50% kinh phí mua nguyên vật liệu, máy móc, thiết bị, dây chuyền sản xuất và các nội dung khác có liên quan đến bảo tồn và phát triển làng nghề; tối đa 1.000 triệu đồng/phương án.</w:t>
      </w:r>
    </w:p>
    <w:p w14:paraId="61840B33" w14:textId="77777777" w:rsidR="009B60A9" w:rsidRPr="00BA72F7" w:rsidRDefault="009B60A9" w:rsidP="009B60A9">
      <w:pPr>
        <w:pStyle w:val="NormalWeb"/>
        <w:shd w:val="clear" w:color="auto" w:fill="FFFFFF"/>
        <w:spacing w:before="120" w:beforeAutospacing="0" w:after="120" w:afterAutospacing="0"/>
        <w:ind w:firstLine="709"/>
        <w:jc w:val="both"/>
        <w:rPr>
          <w:rFonts w:eastAsia="Calibri"/>
          <w:sz w:val="28"/>
          <w:szCs w:val="28"/>
        </w:rPr>
      </w:pPr>
      <w:r w:rsidRPr="00BA72F7">
        <w:rPr>
          <w:b/>
          <w:sz w:val="28"/>
          <w:szCs w:val="28"/>
        </w:rPr>
        <w:tab/>
      </w:r>
      <w:r w:rsidRPr="00BA72F7">
        <w:rPr>
          <w:b/>
          <w:bCs/>
          <w:sz w:val="28"/>
          <w:szCs w:val="28"/>
        </w:rPr>
        <w:t>Cơ sở đề xuất chính sách:</w:t>
      </w:r>
      <w:r w:rsidRPr="00BA72F7">
        <w:rPr>
          <w:bCs/>
          <w:sz w:val="28"/>
          <w:szCs w:val="28"/>
        </w:rPr>
        <w:t xml:space="preserve"> </w:t>
      </w:r>
      <w:bookmarkStart w:id="3" w:name="_Toc56001420"/>
      <w:r w:rsidRPr="00BA72F7">
        <w:rPr>
          <w:bCs/>
          <w:sz w:val="28"/>
          <w:szCs w:val="28"/>
        </w:rPr>
        <w:t>Căn cứ Khoản 1 Điều 13 Nghị định 52/2018/NĐ-CP quy định: “Chương trình bảo tồn, phát triển làng nghề bao gồm: Bảo tồn, phát triển làng nghề truyền thống; Phát triển làng nghề gắn với du lịch và xây dựng nông thôn mới; Phát triển làng nghề mới” và khoản 3 Điều 13 Nghị định 52/2018/NĐ-CP quy định: “Ủy ban nhân dân cấp tỉnh căn cứ điều kiện cụ thể của địa phương, có cơ chế hỗ trợ các dự án bảo tồn, phát triển làng nghề trên địa</w:t>
      </w:r>
      <w:r w:rsidRPr="00BA72F7">
        <w:rPr>
          <w:sz w:val="28"/>
          <w:szCs w:val="28"/>
          <w:shd w:val="clear" w:color="auto" w:fill="FFFFFF"/>
        </w:rPr>
        <w:t xml:space="preserve"> bàn …”</w:t>
      </w:r>
      <w:r w:rsidRPr="00BA72F7">
        <w:rPr>
          <w:rFonts w:eastAsia="Calibri"/>
          <w:sz w:val="28"/>
          <w:szCs w:val="28"/>
        </w:rPr>
        <w:t xml:space="preserve"> và trên tình hình thực tế hiện nay, bên cạnh những làng nghề đang phát triển thì có một số làng nghề trước đây là sinh kế của người dân thì nay có nguy cơ mai một</w:t>
      </w:r>
      <w:bookmarkEnd w:id="3"/>
      <w:r w:rsidRPr="00BA72F7">
        <w:rPr>
          <w:rFonts w:eastAsia="Calibri"/>
          <w:sz w:val="28"/>
          <w:szCs w:val="28"/>
        </w:rPr>
        <w:t>. Mặt khác, phát triển làng nghề, ngành nghề không chỉ góp phần phát triển kinh tế nông thôn, chuyển dịch cơ cấu lao động mà còn lưu giữ bản sắc văn hoá truyền thống của địa phương. Vì vậy, việc bảo tồn và phát triển làng nghề là rất cần thiết, cần có sự quan tâm, vào cuộc của các cấp, các ngành.</w:t>
      </w:r>
    </w:p>
    <w:p w14:paraId="21AE9F50" w14:textId="77777777" w:rsidR="009B60A9" w:rsidRPr="00BA72F7" w:rsidRDefault="009B60A9" w:rsidP="009B60A9">
      <w:pPr>
        <w:spacing w:before="120" w:after="120"/>
        <w:ind w:firstLine="709"/>
        <w:jc w:val="both"/>
        <w:rPr>
          <w:rFonts w:eastAsia="Calibri"/>
          <w:sz w:val="28"/>
          <w:szCs w:val="28"/>
        </w:rPr>
      </w:pPr>
      <w:r w:rsidRPr="00BA72F7">
        <w:rPr>
          <w:rFonts w:eastAsia="Calibri"/>
          <w:sz w:val="28"/>
          <w:szCs w:val="28"/>
        </w:rPr>
        <w:t xml:space="preserve">Tuỳ vào từng làng nghề cụ thể sẽ có phương án bảo tồn và phát triển khác nhau. Trên thực tế, các nội dung để thực hiện bảo tồn và phát triển làng nghề cần nguồn kinh phí từ 02-04 tỷ đồng, bình quân mỗi làng nghề khoảng 02 tỷ đồng. Do điều kiện ngân sách hiện nay cũng như kinh phí các nội dung dự kiến sẽ thực hiện (hỗ trợ máy móc, thiết bị; hỗ trợ tập huấn kỷ thuật nâng cao chất lượng, cải tiến mẫu mã, phát triển thị trường; hỗ trợ xúc tiến thương mại; xây dựng bộ nhận diện thương hiệu; hỗ trợ xử lý môi trường làng nghề…) cơ quan tham mưu mức tối đa 01 tỷ đồng. Mỗi năm lựa chọn trình UBND tỉnh hỗ trợ 03-04 làng nghề. </w:t>
      </w:r>
    </w:p>
    <w:p w14:paraId="1427D1EB" w14:textId="6F02D25C" w:rsidR="001108BF" w:rsidRPr="00BA72F7" w:rsidRDefault="001108BF" w:rsidP="001108BF">
      <w:pPr>
        <w:spacing w:before="120" w:after="120"/>
        <w:ind w:firstLine="720"/>
        <w:jc w:val="both"/>
        <w:rPr>
          <w:sz w:val="28"/>
          <w:szCs w:val="28"/>
        </w:rPr>
      </w:pPr>
      <w:r w:rsidRPr="00BA72F7">
        <w:rPr>
          <w:sz w:val="28"/>
          <w:szCs w:val="28"/>
        </w:rPr>
        <w:t>(2). Hỗ trợ một lần 50% kinh phí tháo dỡ, bốc xếp, vận chuyển, lắp đặt máy móc thiết bị, xây dựng nhà xưởng để thực hiện di dời cơ sở ngành nghề nông thôn ra khỏi khu dân cư đến các khu hoặc cụm công nghiệp, tiểu thủ công nghiệp hoặc khu sản xuất tập trung về ngành nghề nông thôn (hỗ trợ theo kết quả đầu ra, khi cơ sở hoàn thành di dời và đi vào hoạt động), tối đa 200 triệu đồng/cơ sở.</w:t>
      </w:r>
    </w:p>
    <w:p w14:paraId="0653AB36" w14:textId="2B3796E9" w:rsidR="008A5BB6" w:rsidRPr="00BA72F7" w:rsidRDefault="001108BF" w:rsidP="008A5BB6">
      <w:pPr>
        <w:spacing w:before="120" w:after="120"/>
        <w:ind w:firstLine="709"/>
        <w:jc w:val="both"/>
        <w:rPr>
          <w:bCs/>
          <w:sz w:val="28"/>
          <w:szCs w:val="28"/>
          <w:shd w:val="clear" w:color="auto" w:fill="FFFFFF"/>
        </w:rPr>
      </w:pPr>
      <w:r w:rsidRPr="00BA72F7">
        <w:rPr>
          <w:b/>
          <w:sz w:val="28"/>
          <w:szCs w:val="28"/>
        </w:rPr>
        <w:tab/>
      </w:r>
      <w:r w:rsidRPr="00BA72F7">
        <w:rPr>
          <w:b/>
          <w:bCs/>
          <w:sz w:val="28"/>
          <w:szCs w:val="28"/>
        </w:rPr>
        <w:t>Cơ sở đề xuất chính sách:</w:t>
      </w:r>
      <w:r w:rsidR="008A5BB6" w:rsidRPr="00BA72F7">
        <w:rPr>
          <w:b/>
          <w:bCs/>
          <w:sz w:val="28"/>
          <w:szCs w:val="28"/>
        </w:rPr>
        <w:t xml:space="preserve"> </w:t>
      </w:r>
      <w:r w:rsidR="008A5BB6" w:rsidRPr="00BA72F7">
        <w:rPr>
          <w:bCs/>
          <w:sz w:val="28"/>
          <w:szCs w:val="28"/>
          <w:shd w:val="clear" w:color="auto" w:fill="FFFFFF"/>
        </w:rPr>
        <w:t xml:space="preserve">Để di dời cơ sở ngành nghề nông thôn ra khỏi khu dân cư đến </w:t>
      </w:r>
      <w:r w:rsidR="008A5BB6" w:rsidRPr="00BA72F7">
        <w:rPr>
          <w:sz w:val="28"/>
          <w:szCs w:val="28"/>
        </w:rPr>
        <w:t>các khu hoặc cụm công nghiệp, tiểu thủ công nghiệp hoặc khu sản xuất tập trung về ngành nghề nông thôn</w:t>
      </w:r>
      <w:r w:rsidR="008A5BB6" w:rsidRPr="00BA72F7">
        <w:rPr>
          <w:bCs/>
          <w:sz w:val="28"/>
          <w:szCs w:val="28"/>
          <w:shd w:val="clear" w:color="auto" w:fill="FFFFFF"/>
        </w:rPr>
        <w:t xml:space="preserve"> cần chi phí khá lớn để vận chuyển, tháo dỡ, lắp đặt trang thiết bị, máy móc vì vậy đề xuất hỗ trợ 50% kinh phí, tối đa 200 triệu đồng/cơ sở.</w:t>
      </w:r>
    </w:p>
    <w:p w14:paraId="4322763C" w14:textId="77777777" w:rsidR="009B60A9" w:rsidRPr="00BA72F7" w:rsidRDefault="009B60A9" w:rsidP="009B60A9">
      <w:pPr>
        <w:spacing w:before="120" w:after="120"/>
        <w:ind w:firstLine="720"/>
        <w:jc w:val="both"/>
        <w:rPr>
          <w:i/>
          <w:sz w:val="28"/>
          <w:szCs w:val="28"/>
        </w:rPr>
      </w:pPr>
      <w:r w:rsidRPr="00BA72F7">
        <w:rPr>
          <w:i/>
          <w:sz w:val="28"/>
          <w:szCs w:val="28"/>
        </w:rPr>
        <w:t>- Chính sách</w:t>
      </w:r>
      <w:bookmarkStart w:id="4" w:name="_Hlk86342922"/>
      <w:r w:rsidRPr="00BA72F7">
        <w:rPr>
          <w:i/>
          <w:sz w:val="28"/>
          <w:szCs w:val="28"/>
        </w:rPr>
        <w:t xml:space="preserve"> hỗ trợ chuyển đổi số trong nông nghiệp và chương trình OCOP (là chính sách mới, có 1 nội dung)</w:t>
      </w:r>
    </w:p>
    <w:bookmarkEnd w:id="4"/>
    <w:p w14:paraId="1C1EC227" w14:textId="77777777" w:rsidR="009B60A9" w:rsidRPr="00BA72F7" w:rsidRDefault="009B60A9" w:rsidP="009B60A9">
      <w:pPr>
        <w:spacing w:before="120" w:after="120"/>
        <w:ind w:firstLine="709"/>
        <w:jc w:val="both"/>
        <w:rPr>
          <w:sz w:val="28"/>
          <w:szCs w:val="28"/>
          <w:lang w:val="de-DE"/>
        </w:rPr>
      </w:pPr>
      <w:r w:rsidRPr="00BA72F7">
        <w:rPr>
          <w:sz w:val="28"/>
          <w:szCs w:val="28"/>
          <w:lang w:val="vi-VN"/>
        </w:rPr>
        <w:t xml:space="preserve">(1) </w:t>
      </w:r>
      <w:r w:rsidRPr="00BA72F7">
        <w:rPr>
          <w:sz w:val="28"/>
          <w:szCs w:val="28"/>
        </w:rPr>
        <w:t>Ngân sách đảm bảo kinh phí để thực hiện các nhiệm vụ chung như: củng cố, nâng cấp hệ thống hạ tầng công nghệ thông tin, xây dựng các phần mềm, các nền tảng số, hệ thống cơ sở dữ liệu ngành nông nghiệp, kho tri thức nông nghiệp, nông thôn, chi phí vận hành, nâng cấp…theo kế hoạch hàng năm và dự toán được UBND tỉnh</w:t>
      </w:r>
      <w:r w:rsidRPr="00BA72F7">
        <w:rPr>
          <w:sz w:val="28"/>
          <w:szCs w:val="28"/>
          <w:lang w:val="vi-VN"/>
        </w:rPr>
        <w:t xml:space="preserve"> </w:t>
      </w:r>
      <w:r w:rsidRPr="00BA72F7">
        <w:rPr>
          <w:sz w:val="28"/>
          <w:szCs w:val="28"/>
        </w:rPr>
        <w:t>phê duyệt.</w:t>
      </w:r>
    </w:p>
    <w:p w14:paraId="630B0A4A" w14:textId="77777777" w:rsidR="009B60A9" w:rsidRPr="00BA72F7" w:rsidRDefault="009B60A9" w:rsidP="009B60A9">
      <w:pPr>
        <w:spacing w:before="120" w:after="120"/>
        <w:ind w:firstLine="709"/>
        <w:jc w:val="both"/>
        <w:rPr>
          <w:sz w:val="28"/>
          <w:szCs w:val="28"/>
          <w:lang w:val="vi-VN"/>
        </w:rPr>
      </w:pPr>
      <w:r w:rsidRPr="00BA72F7">
        <w:rPr>
          <w:b/>
          <w:sz w:val="28"/>
          <w:szCs w:val="28"/>
        </w:rPr>
        <w:lastRenderedPageBreak/>
        <w:t xml:space="preserve">Cơ sở đề xuất chính sách: </w:t>
      </w:r>
      <w:r w:rsidRPr="00BA72F7">
        <w:rPr>
          <w:sz w:val="28"/>
          <w:szCs w:val="28"/>
        </w:rPr>
        <w:t xml:space="preserve">Nghị quyết số 05-NQ/TU ngày 22/10/2021 của Ban chấp hành Đảng bộ tỉnh về tập trung lãnh đạo, chỉ đạo chuyển đổi số tỉnh Hà Tĩnh giai đoạn 2021 - 2025, định hướng đến năm 2030; </w:t>
      </w:r>
      <w:r w:rsidRPr="00BA72F7">
        <w:rPr>
          <w:rFonts w:eastAsia="Calibri"/>
          <w:sz w:val="28"/>
          <w:szCs w:val="28"/>
        </w:rPr>
        <w:t>Quyết định số 786/QĐ-UBND ngày 18/3/2019 của UBND tỉnh và g</w:t>
      </w:r>
      <w:r w:rsidRPr="00BA72F7">
        <w:rPr>
          <w:sz w:val="28"/>
          <w:szCs w:val="28"/>
        </w:rPr>
        <w:t xml:space="preserve">óp phần </w:t>
      </w:r>
      <w:r w:rsidRPr="00BA72F7">
        <w:rPr>
          <w:sz w:val="28"/>
          <w:szCs w:val="28"/>
          <w:shd w:val="clear" w:color="auto" w:fill="FFFFFF"/>
        </w:rPr>
        <w:t>thực hiện tiêu chí của ngành về xây dựng</w:t>
      </w:r>
      <w:r w:rsidRPr="00BA72F7">
        <w:rPr>
          <w:sz w:val="28"/>
          <w:szCs w:val="28"/>
        </w:rPr>
        <w:t xml:space="preserve"> tỉnh nông mới giai đoạn 2022-2025 quy định tại </w:t>
      </w:r>
      <w:r w:rsidRPr="00BA72F7">
        <w:rPr>
          <w:spacing w:val="-4"/>
          <w:sz w:val="28"/>
          <w:szCs w:val="28"/>
          <w:lang w:val="nl-NL"/>
        </w:rPr>
        <w:t>Quyết định số 2114/QĐ-TTg ngày 16/12/2020 của Thủ tướng Chính phủ về phê duyệt Đề án “Thí điểm xây dựng tỉnh Hà Tĩnh đạt chuẩn nông thôn mới giai đoạn 2021-2025”</w:t>
      </w:r>
      <w:r w:rsidRPr="00BA72F7">
        <w:rPr>
          <w:sz w:val="28"/>
          <w:szCs w:val="28"/>
        </w:rPr>
        <w:t xml:space="preserve">, Quyết định số 3004/QĐ-UBND ngày 25/8/2021 của UBND tỉnh ban hành Kế hoạch triển khai thực hiện </w:t>
      </w:r>
      <w:r w:rsidRPr="00BA72F7">
        <w:rPr>
          <w:spacing w:val="-4"/>
          <w:sz w:val="28"/>
          <w:szCs w:val="28"/>
          <w:lang w:val="nl-NL"/>
        </w:rPr>
        <w:t xml:space="preserve">Quyết định số 2114/QĐ-TTg và </w:t>
      </w:r>
      <w:r w:rsidRPr="00BA72F7">
        <w:rPr>
          <w:sz w:val="28"/>
          <w:szCs w:val="28"/>
        </w:rPr>
        <w:t>Nghị quyết số 04-NQ/TU.</w:t>
      </w:r>
    </w:p>
    <w:p w14:paraId="39969499" w14:textId="77777777" w:rsidR="009B60A9" w:rsidRPr="00BA72F7" w:rsidRDefault="009B60A9" w:rsidP="009B60A9">
      <w:pPr>
        <w:spacing w:before="120" w:after="120"/>
        <w:ind w:firstLine="709"/>
        <w:jc w:val="both"/>
        <w:rPr>
          <w:b/>
          <w:i/>
          <w:sz w:val="28"/>
          <w:szCs w:val="28"/>
          <w:lang w:val="pt-BR"/>
        </w:rPr>
      </w:pPr>
      <w:r w:rsidRPr="00BA72F7">
        <w:rPr>
          <w:b/>
          <w:i/>
          <w:sz w:val="28"/>
          <w:szCs w:val="28"/>
          <w:lang w:val="pt-BR"/>
        </w:rPr>
        <w:t>b) Chương trình Mỗi xã một sản phẩm (bổ sung 01 nội dung)</w:t>
      </w:r>
    </w:p>
    <w:p w14:paraId="60CF71A5" w14:textId="77777777" w:rsidR="009B60A9" w:rsidRPr="00BA72F7" w:rsidRDefault="009B60A9" w:rsidP="009B60A9">
      <w:pPr>
        <w:spacing w:before="120" w:after="120"/>
        <w:ind w:firstLine="709"/>
        <w:jc w:val="both"/>
        <w:rPr>
          <w:bCs/>
          <w:iCs/>
          <w:sz w:val="28"/>
          <w:szCs w:val="28"/>
          <w:lang w:val="it-IT"/>
        </w:rPr>
      </w:pPr>
      <w:r w:rsidRPr="00BA72F7">
        <w:rPr>
          <w:b/>
          <w:sz w:val="28"/>
          <w:szCs w:val="28"/>
        </w:rPr>
        <w:tab/>
      </w:r>
      <w:r w:rsidRPr="00BA72F7">
        <w:rPr>
          <w:bCs/>
          <w:iCs/>
          <w:sz w:val="28"/>
          <w:szCs w:val="28"/>
          <w:lang w:val="it-IT"/>
        </w:rPr>
        <w:t xml:space="preserve">(1) Hỗ trợ </w:t>
      </w:r>
      <w:r w:rsidRPr="00BA72F7">
        <w:rPr>
          <w:sz w:val="28"/>
          <w:szCs w:val="28"/>
          <w:lang w:val="it-IT"/>
        </w:rPr>
        <w:t>50</w:t>
      </w:r>
      <w:r w:rsidRPr="00BA72F7">
        <w:rPr>
          <w:bCs/>
          <w:iCs/>
          <w:sz w:val="28"/>
          <w:szCs w:val="28"/>
          <w:lang w:val="it-IT"/>
        </w:rPr>
        <w:t xml:space="preserve">% kinh phí tham gia xúc tiến thương mại, quảng bá sản phẩm OCOP tại các Hội nghị, Hội chợ OCOP do Trung ương hoặc các tỉnh, thành phố tổ chức </w:t>
      </w:r>
      <w:r w:rsidRPr="00BA72F7">
        <w:rPr>
          <w:bCs/>
          <w:i/>
          <w:sz w:val="28"/>
          <w:szCs w:val="28"/>
          <w:lang w:val="it-IT"/>
        </w:rPr>
        <w:t>(</w:t>
      </w:r>
      <w:r w:rsidRPr="00BA72F7">
        <w:rPr>
          <w:rFonts w:eastAsia="SimSun"/>
          <w:i/>
          <w:sz w:val="28"/>
          <w:szCs w:val="28"/>
          <w:lang w:val="it-IT"/>
        </w:rPr>
        <w:t>được UBND tỉnh hoặc Sở Công thương hoặc Văn phòng Điều phối nông thôn mới tỉnh cử tham gia Hội chợ</w:t>
      </w:r>
      <w:r w:rsidRPr="00BA72F7">
        <w:rPr>
          <w:rFonts w:eastAsia="SimSun"/>
          <w:sz w:val="28"/>
          <w:szCs w:val="28"/>
          <w:lang w:val="it-IT"/>
        </w:rPr>
        <w:t>)</w:t>
      </w:r>
      <w:r w:rsidRPr="00BA72F7">
        <w:rPr>
          <w:bCs/>
          <w:iCs/>
          <w:sz w:val="28"/>
          <w:szCs w:val="28"/>
          <w:lang w:val="it-IT"/>
        </w:rPr>
        <w:t>, tối đa 20 triệu đồng/lần/cơ sở tham gia tại các tỉnh khu vực phía bắc và miền trung; tối đa 30 triệu đồng/lần/cơ sở tại các tỉnh còn lại; tối đa 50 triệu đồng/lần/cơ sở khi tham gia xúc tiến thương mại, hội chợ ở nước ngoài; mỗi cơ sở được hỗ trợ không quá 03 lần/năm.</w:t>
      </w:r>
    </w:p>
    <w:p w14:paraId="1147AC66" w14:textId="77777777" w:rsidR="009B60A9" w:rsidRPr="00BA72F7" w:rsidRDefault="009B60A9" w:rsidP="009B60A9">
      <w:pPr>
        <w:spacing w:before="120" w:after="120"/>
        <w:ind w:firstLine="709"/>
        <w:jc w:val="both"/>
        <w:rPr>
          <w:b/>
          <w:sz w:val="28"/>
          <w:szCs w:val="28"/>
        </w:rPr>
      </w:pPr>
      <w:r w:rsidRPr="00BA72F7">
        <w:rPr>
          <w:b/>
          <w:sz w:val="28"/>
          <w:szCs w:val="28"/>
        </w:rPr>
        <w:t xml:space="preserve">Cơ sở đề xuất chính sách: </w:t>
      </w:r>
      <w:r w:rsidRPr="00BA72F7">
        <w:rPr>
          <w:bCs/>
          <w:iCs/>
          <w:sz w:val="28"/>
          <w:szCs w:val="28"/>
          <w:lang w:val="it-IT"/>
        </w:rPr>
        <w:t>Việc tham gia hội chợ, xúc tiến thương mại có ý nghĩa quan trọng, giúp cơ sở từng bước hoàn thiện sản phẩm, tìm kiếm thị trường đây là nội dung trong thực hiện chu trình thường niên của Chương trình OCOP do Trung ương ban hành; đặc biệt trong giai đoạn ảnh hưởng của dịch bệnh Covid, các cơ sở còn khó khăn trong tiêu thụ sản phẩm, vì vậy cần có chính sách hỗ trợ để thúc đẩy các cơ sở tham gia các hội chợ, quảng bá sản phẩm OCOP Hà Tĩnh. Để thực hiện các chuyến tham gia Hội chợ, hội nghị quảng bá xúc tiến thương mại, các cơ sở phải bỏ kinh phí vận chuyển hàng hóa, thuê gian hàng, thiết kế, trang trí gian hàng, bình quân 1 chuyến đi hết từ 40-60 triệu đồng, tùy địa điểm gần, xa. Do vậy, đề xuất hỗ trợ 50% tối đa 20 triệu đồng/lần/cơ sở tham gia tại các tỉnh khu vực phía bắc và miền trung; tối đa 30 triệu đồng/lần/cơ sở tại các tỉnh còn lại; tối đa 50 triệu đồng/lần/cơ sở khi tham gia xúc tiến thương mại, hội chợ ở nước ngoài</w:t>
      </w:r>
      <w:r w:rsidRPr="00BA72F7">
        <w:rPr>
          <w:b/>
          <w:sz w:val="28"/>
          <w:szCs w:val="28"/>
        </w:rPr>
        <w:tab/>
      </w:r>
    </w:p>
    <w:p w14:paraId="05AD7649" w14:textId="77777777" w:rsidR="009B60A9" w:rsidRPr="00BA72F7" w:rsidRDefault="009B60A9" w:rsidP="009B60A9">
      <w:pPr>
        <w:spacing w:before="120" w:after="120"/>
        <w:ind w:firstLine="709"/>
        <w:jc w:val="both"/>
        <w:rPr>
          <w:b/>
          <w:i/>
          <w:sz w:val="28"/>
          <w:szCs w:val="28"/>
          <w:lang w:val="pt-BR"/>
        </w:rPr>
      </w:pPr>
      <w:r w:rsidRPr="00BA72F7">
        <w:rPr>
          <w:b/>
          <w:i/>
          <w:sz w:val="28"/>
          <w:szCs w:val="28"/>
          <w:lang w:val="pt-BR"/>
        </w:rPr>
        <w:t>c) Chính sách hỗ trợ lãi suất</w:t>
      </w:r>
    </w:p>
    <w:p w14:paraId="6A9F8EF5" w14:textId="77777777" w:rsidR="009B60A9" w:rsidRPr="00BA72F7" w:rsidRDefault="009B60A9" w:rsidP="009B60A9">
      <w:pPr>
        <w:pStyle w:val="Body1"/>
        <w:spacing w:before="120" w:after="120" w:line="240" w:lineRule="auto"/>
        <w:ind w:firstLine="720"/>
        <w:jc w:val="both"/>
        <w:rPr>
          <w:rFonts w:ascii="Times New Roman" w:eastAsia="Times New Roman" w:hAnsi="Times New Roman"/>
          <w:color w:val="auto"/>
          <w:sz w:val="28"/>
          <w:szCs w:val="28"/>
        </w:rPr>
      </w:pPr>
      <w:r w:rsidRPr="00BA72F7">
        <w:rPr>
          <w:rStyle w:val="bodytextchar1"/>
          <w:rFonts w:ascii="Times New Roman" w:hAnsi="Times New Roman"/>
          <w:color w:val="auto"/>
          <w:sz w:val="28"/>
          <w:szCs w:val="28"/>
          <w:shd w:val="clear" w:color="auto" w:fill="FFFFFF"/>
          <w:lang w:val="vi-VN"/>
        </w:rPr>
        <w:t>- Bổ sung nguyên tắc:</w:t>
      </w:r>
      <w:r w:rsidRPr="00BA72F7">
        <w:rPr>
          <w:rFonts w:ascii="Times New Roman" w:hAnsi="Times New Roman"/>
          <w:color w:val="auto"/>
          <w:sz w:val="28"/>
          <w:szCs w:val="28"/>
          <w:lang w:val="sv-SE"/>
        </w:rPr>
        <w:t xml:space="preserve"> </w:t>
      </w:r>
      <w:r w:rsidRPr="00BA72F7">
        <w:rPr>
          <w:rStyle w:val="bodytextchar1"/>
          <w:rFonts w:ascii="Times New Roman" w:hAnsi="Times New Roman"/>
          <w:color w:val="auto"/>
          <w:sz w:val="28"/>
          <w:szCs w:val="28"/>
          <w:shd w:val="clear" w:color="auto" w:fill="FFFFFF"/>
          <w:lang w:val="vi-VN"/>
        </w:rPr>
        <w:t>Tổ chức, cá nhân (bao gồm tổ chức, cá nhân đã được hưởng chính sách hỗ trợ lãi suất trước đây) vay vốn để mở rộng sản xuất kinh doanh vẫn được hỗ trợ lãi suất theo Nghị quyết này khi đáp ứng điều kiện về quy mô.</w:t>
      </w:r>
      <w:r w:rsidRPr="00BA72F7">
        <w:rPr>
          <w:rFonts w:ascii="Times New Roman" w:eastAsia="Times New Roman" w:hAnsi="Times New Roman"/>
          <w:color w:val="auto"/>
          <w:sz w:val="28"/>
          <w:szCs w:val="28"/>
        </w:rPr>
        <w:t xml:space="preserve"> </w:t>
      </w:r>
    </w:p>
    <w:p w14:paraId="063C2EF0" w14:textId="77777777" w:rsidR="009B60A9" w:rsidRPr="00BA72F7" w:rsidRDefault="009B60A9" w:rsidP="009B60A9">
      <w:pPr>
        <w:shd w:val="clear" w:color="auto" w:fill="FFFFFF"/>
        <w:spacing w:before="120" w:after="120"/>
        <w:ind w:firstLine="720"/>
        <w:jc w:val="both"/>
        <w:rPr>
          <w:i/>
          <w:sz w:val="28"/>
          <w:szCs w:val="28"/>
        </w:rPr>
      </w:pPr>
      <w:r w:rsidRPr="00BA72F7">
        <w:rPr>
          <w:spacing w:val="-4"/>
          <w:sz w:val="28"/>
          <w:szCs w:val="28"/>
        </w:rPr>
        <w:t xml:space="preserve">- Bổ sung khách hàng được vay vốn được hỗ trợ lãi suất để phát triển </w:t>
      </w:r>
      <w:r w:rsidRPr="00BA72F7">
        <w:rPr>
          <w:sz w:val="28"/>
          <w:szCs w:val="28"/>
        </w:rPr>
        <w:t>sản xuất</w:t>
      </w:r>
      <w:r w:rsidRPr="00BA72F7">
        <w:rPr>
          <w:i/>
          <w:sz w:val="28"/>
          <w:szCs w:val="28"/>
        </w:rPr>
        <w:t xml:space="preserve">: </w:t>
      </w:r>
    </w:p>
    <w:p w14:paraId="4DE1702C" w14:textId="77777777" w:rsidR="009B60A9" w:rsidRPr="00BA72F7" w:rsidRDefault="009B60A9" w:rsidP="009B60A9">
      <w:pPr>
        <w:shd w:val="clear" w:color="auto" w:fill="FFFFFF"/>
        <w:spacing w:before="120" w:after="120"/>
        <w:ind w:firstLine="720"/>
        <w:jc w:val="both"/>
        <w:rPr>
          <w:sz w:val="28"/>
          <w:szCs w:val="28"/>
        </w:rPr>
      </w:pPr>
      <w:r w:rsidRPr="00BA72F7">
        <w:rPr>
          <w:i/>
          <w:sz w:val="28"/>
          <w:szCs w:val="28"/>
        </w:rPr>
        <w:t xml:space="preserve">+ </w:t>
      </w:r>
      <w:r w:rsidRPr="00BA72F7">
        <w:rPr>
          <w:sz w:val="28"/>
          <w:szCs w:val="28"/>
        </w:rPr>
        <w:t>Sản xuất cây dược liệu từ 0,2ha trở lên, sản xuất cây ăn quả từ 0,3ha trở lên, xây dựng nhà lưới, nhà màng sản xuất rau, củ, quả, hoa diện tích từ 200 m</w:t>
      </w:r>
      <w:r w:rsidRPr="00BA72F7">
        <w:rPr>
          <w:sz w:val="28"/>
          <w:szCs w:val="28"/>
          <w:vertAlign w:val="superscript"/>
        </w:rPr>
        <w:t>2</w:t>
      </w:r>
      <w:r w:rsidRPr="00BA72F7">
        <w:rPr>
          <w:sz w:val="28"/>
          <w:szCs w:val="28"/>
        </w:rPr>
        <w:t xml:space="preserve"> trở lên; chăn nuôi có quy mô thường xuyên tối thiểu: dê 05 con; trâu 03 con.</w:t>
      </w:r>
    </w:p>
    <w:p w14:paraId="5C9930A8" w14:textId="77777777" w:rsidR="009B60A9" w:rsidRPr="00BA72F7" w:rsidRDefault="009B60A9" w:rsidP="009B60A9">
      <w:pPr>
        <w:pStyle w:val="Body1"/>
        <w:spacing w:before="120" w:after="120" w:line="240" w:lineRule="auto"/>
        <w:ind w:firstLine="720"/>
        <w:jc w:val="both"/>
        <w:rPr>
          <w:rFonts w:ascii="Times New Roman" w:hAnsi="Times New Roman"/>
          <w:color w:val="auto"/>
          <w:sz w:val="28"/>
          <w:szCs w:val="28"/>
        </w:rPr>
      </w:pPr>
      <w:r w:rsidRPr="00BA72F7">
        <w:rPr>
          <w:rFonts w:ascii="Times New Roman" w:hAnsi="Times New Roman"/>
          <w:color w:val="auto"/>
          <w:sz w:val="28"/>
          <w:szCs w:val="28"/>
        </w:rPr>
        <w:lastRenderedPageBreak/>
        <w:t>+ Mua máy làm đất, máy gặt đập liên hợp, máy cấy phục vụ sản xuất.</w:t>
      </w:r>
    </w:p>
    <w:p w14:paraId="7BEC93B7" w14:textId="77777777" w:rsidR="009B60A9" w:rsidRPr="00BA72F7" w:rsidRDefault="009B60A9" w:rsidP="009B60A9">
      <w:pPr>
        <w:shd w:val="clear" w:color="auto" w:fill="FFFFFF"/>
        <w:spacing w:before="120" w:after="120"/>
        <w:ind w:firstLine="720"/>
        <w:jc w:val="both"/>
        <w:rPr>
          <w:sz w:val="28"/>
          <w:szCs w:val="28"/>
        </w:rPr>
      </w:pPr>
      <w:r w:rsidRPr="00BA72F7">
        <w:rPr>
          <w:spacing w:val="-4"/>
          <w:sz w:val="28"/>
          <w:szCs w:val="28"/>
          <w:lang w:val="vi-VN"/>
        </w:rPr>
        <w:t xml:space="preserve">+ </w:t>
      </w:r>
      <w:r w:rsidRPr="00BA72F7">
        <w:rPr>
          <w:sz w:val="28"/>
          <w:szCs w:val="28"/>
        </w:rPr>
        <w:t xml:space="preserve">Hợp tác xã hoạt động trong lĩnh vực nông nghiệp có phương án sản xuất kinh doanh. </w:t>
      </w:r>
    </w:p>
    <w:p w14:paraId="3DEBC8E5" w14:textId="77777777" w:rsidR="009B60A9" w:rsidRPr="00BA72F7" w:rsidRDefault="009B60A9" w:rsidP="009B60A9">
      <w:pPr>
        <w:pStyle w:val="BodyText"/>
        <w:spacing w:before="120"/>
        <w:ind w:firstLine="720"/>
        <w:jc w:val="both"/>
        <w:rPr>
          <w:sz w:val="28"/>
          <w:szCs w:val="28"/>
        </w:rPr>
      </w:pPr>
      <w:r w:rsidRPr="00BA72F7">
        <w:rPr>
          <w:rStyle w:val="bodytextchar1"/>
          <w:sz w:val="28"/>
          <w:szCs w:val="28"/>
          <w:shd w:val="clear" w:color="auto" w:fill="FFFFFF"/>
          <w:lang w:val="vi-VN"/>
        </w:rPr>
        <w:t xml:space="preserve">+ </w:t>
      </w:r>
      <w:r w:rsidRPr="00BA72F7">
        <w:rPr>
          <w:rStyle w:val="bodytextchar1"/>
          <w:sz w:val="28"/>
          <w:szCs w:val="28"/>
          <w:shd w:val="clear" w:color="auto" w:fill="FFFFFF"/>
        </w:rPr>
        <w:t>Trang trại đạt tiêu chí trang trại theo quy định hiện hành</w:t>
      </w:r>
      <w:r w:rsidRPr="00BA72F7">
        <w:rPr>
          <w:iCs/>
          <w:sz w:val="28"/>
          <w:szCs w:val="28"/>
        </w:rPr>
        <w:t>.</w:t>
      </w:r>
    </w:p>
    <w:p w14:paraId="1986C4F2" w14:textId="77777777" w:rsidR="009B60A9" w:rsidRPr="00BA72F7" w:rsidRDefault="009B60A9" w:rsidP="009B60A9">
      <w:pPr>
        <w:pStyle w:val="Body1"/>
        <w:spacing w:before="120" w:after="120" w:line="240" w:lineRule="auto"/>
        <w:ind w:firstLine="720"/>
        <w:jc w:val="both"/>
        <w:rPr>
          <w:rFonts w:ascii="Times New Roman" w:hAnsi="Times New Roman"/>
          <w:color w:val="auto"/>
          <w:spacing w:val="-4"/>
          <w:sz w:val="28"/>
          <w:szCs w:val="28"/>
          <w:lang w:val="vi-VN"/>
        </w:rPr>
      </w:pPr>
      <w:r w:rsidRPr="00BA72F7">
        <w:rPr>
          <w:rFonts w:ascii="Times New Roman" w:hAnsi="Times New Roman"/>
          <w:color w:val="auto"/>
          <w:sz w:val="28"/>
          <w:szCs w:val="28"/>
        </w:rPr>
        <w:t xml:space="preserve">+ </w:t>
      </w:r>
      <w:r w:rsidRPr="00BA72F7">
        <w:rPr>
          <w:rFonts w:ascii="Times New Roman" w:hAnsi="Times New Roman"/>
          <w:color w:val="auto"/>
          <w:spacing w:val="-4"/>
          <w:sz w:val="28"/>
          <w:szCs w:val="28"/>
        </w:rPr>
        <w:t>Các tổ chức, cá nhân sản xuất hoặc kinh doanh liên kết, cung cấp nguyên liệu đầu vào cho các cơ sở có sản phẩm đạt chuẩn OCOP từ 3 sao trở lên.</w:t>
      </w:r>
    </w:p>
    <w:p w14:paraId="623E43E4" w14:textId="77777777" w:rsidR="009B60A9" w:rsidRPr="00BA72F7" w:rsidRDefault="009B60A9" w:rsidP="009B60A9">
      <w:pPr>
        <w:pStyle w:val="Body1"/>
        <w:spacing w:before="120" w:after="120" w:line="240" w:lineRule="auto"/>
        <w:ind w:firstLine="720"/>
        <w:jc w:val="both"/>
        <w:rPr>
          <w:rFonts w:ascii="Times New Roman" w:hAnsi="Times New Roman"/>
          <w:b/>
          <w:color w:val="auto"/>
          <w:spacing w:val="-4"/>
          <w:sz w:val="28"/>
          <w:szCs w:val="28"/>
        </w:rPr>
      </w:pPr>
      <w:r w:rsidRPr="00BA72F7">
        <w:rPr>
          <w:rFonts w:ascii="Times New Roman" w:hAnsi="Times New Roman"/>
          <w:color w:val="auto"/>
          <w:sz w:val="28"/>
          <w:szCs w:val="28"/>
        </w:rPr>
        <w:t xml:space="preserve">- </w:t>
      </w:r>
      <w:r w:rsidRPr="00BA72F7">
        <w:rPr>
          <w:rFonts w:ascii="Times New Roman" w:hAnsi="Times New Roman"/>
          <w:color w:val="auto"/>
          <w:spacing w:val="-4"/>
          <w:sz w:val="28"/>
          <w:szCs w:val="28"/>
        </w:rPr>
        <w:t>Thời hạn vay được hỗ trợ lãi suất:</w:t>
      </w:r>
      <w:r w:rsidRPr="00BA72F7">
        <w:rPr>
          <w:rFonts w:ascii="Times New Roman" w:hAnsi="Times New Roman"/>
          <w:b/>
          <w:color w:val="auto"/>
          <w:spacing w:val="-4"/>
          <w:sz w:val="28"/>
          <w:szCs w:val="28"/>
        </w:rPr>
        <w:t xml:space="preserve"> </w:t>
      </w:r>
      <w:r w:rsidRPr="00BA72F7">
        <w:rPr>
          <w:rFonts w:ascii="Times New Roman" w:hAnsi="Times New Roman"/>
          <w:bCs/>
          <w:iCs/>
          <w:color w:val="auto"/>
          <w:sz w:val="28"/>
          <w:szCs w:val="28"/>
        </w:rPr>
        <w:t>Không khống chế số lần hỗ trợ lãi suất cho một mục đích vay vốn, chỉ khống chế thời gian hỗ trợ tối đa đối với mỗi món vay.</w:t>
      </w:r>
    </w:p>
    <w:p w14:paraId="09BF62B7" w14:textId="77777777" w:rsidR="009B60A9" w:rsidRPr="00BA72F7" w:rsidRDefault="009B60A9" w:rsidP="009B60A9">
      <w:pPr>
        <w:spacing w:before="120" w:after="120"/>
        <w:ind w:firstLine="720"/>
        <w:jc w:val="both"/>
        <w:rPr>
          <w:sz w:val="28"/>
          <w:szCs w:val="28"/>
        </w:rPr>
      </w:pPr>
      <w:r w:rsidRPr="00BA72F7">
        <w:rPr>
          <w:sz w:val="28"/>
          <w:szCs w:val="28"/>
        </w:rPr>
        <w:t xml:space="preserve">- Tăng mức lãi suất hỗ trợ: Hỗ trợ 50% lãi suất vay trong hạn được ghi trong Hợp đồng tín dụng nhưng không được vượt quá số tiền lãi hỗ trợ tối đa </w:t>
      </w:r>
    </w:p>
    <w:p w14:paraId="0E3AB4A4" w14:textId="77777777" w:rsidR="009B60A9" w:rsidRPr="00BA72F7" w:rsidRDefault="009B60A9" w:rsidP="009B60A9">
      <w:pPr>
        <w:spacing w:before="120" w:after="120"/>
        <w:ind w:firstLine="720"/>
        <w:jc w:val="both"/>
        <w:rPr>
          <w:sz w:val="28"/>
          <w:szCs w:val="28"/>
        </w:rPr>
      </w:pPr>
      <w:r w:rsidRPr="00BA72F7">
        <w:rPr>
          <w:sz w:val="28"/>
          <w:szCs w:val="28"/>
        </w:rPr>
        <w:t>Lý do: Để phù hợp với quan điểm, xu hướng giảm hỗ trợ trực tiếp, khuyến khích hỗ trợ gián tiếp thông qua hỗ trợ lãi suất nhằm nâng cao trách nhiệm của các tổ chức, cá nhân trong quản lý hiệu quả của vốn đầu tư.</w:t>
      </w:r>
    </w:p>
    <w:p w14:paraId="6E79AA90" w14:textId="77777777" w:rsidR="00D30840" w:rsidRPr="00BA72F7" w:rsidRDefault="00D30840" w:rsidP="00D30840">
      <w:pPr>
        <w:pStyle w:val="Default"/>
        <w:spacing w:before="120" w:after="120"/>
        <w:ind w:firstLine="720"/>
        <w:jc w:val="both"/>
        <w:rPr>
          <w:b/>
          <w:iCs/>
          <w:color w:val="auto"/>
          <w:sz w:val="28"/>
          <w:szCs w:val="28"/>
        </w:rPr>
      </w:pPr>
      <w:r w:rsidRPr="00BA72F7">
        <w:rPr>
          <w:b/>
          <w:color w:val="auto"/>
          <w:sz w:val="28"/>
          <w:szCs w:val="28"/>
        </w:rPr>
        <w:t>3</w:t>
      </w:r>
      <w:r w:rsidRPr="00BA72F7">
        <w:rPr>
          <w:b/>
          <w:color w:val="auto"/>
          <w:sz w:val="28"/>
          <w:szCs w:val="28"/>
          <w:lang w:val="sv-SE"/>
        </w:rPr>
        <w:t xml:space="preserve">. Sửa đổi những nội dung chính sách </w:t>
      </w:r>
    </w:p>
    <w:p w14:paraId="4C915504" w14:textId="77777777" w:rsidR="00D30840" w:rsidRPr="00BA72F7" w:rsidRDefault="00D30840" w:rsidP="00D30840">
      <w:pPr>
        <w:spacing w:before="120" w:after="120"/>
        <w:ind w:firstLine="709"/>
        <w:rPr>
          <w:b/>
          <w:i/>
          <w:sz w:val="28"/>
          <w:szCs w:val="28"/>
          <w:lang w:val="de-DE"/>
        </w:rPr>
      </w:pPr>
      <w:r w:rsidRPr="00BA72F7">
        <w:rPr>
          <w:b/>
          <w:i/>
          <w:sz w:val="28"/>
          <w:szCs w:val="28"/>
        </w:rPr>
        <w:t>a) Hỗ trợ phát triển sản xuất, bảo quản, chế biến</w:t>
      </w:r>
    </w:p>
    <w:p w14:paraId="7E775A48" w14:textId="77777777" w:rsidR="00D30840" w:rsidRPr="00BA72F7" w:rsidRDefault="00D30840" w:rsidP="00D30840">
      <w:pPr>
        <w:spacing w:before="120" w:after="120"/>
        <w:ind w:firstLine="709"/>
        <w:jc w:val="both"/>
        <w:rPr>
          <w:i/>
          <w:sz w:val="28"/>
          <w:szCs w:val="28"/>
        </w:rPr>
      </w:pPr>
      <w:r w:rsidRPr="00BA72F7">
        <w:rPr>
          <w:i/>
          <w:sz w:val="28"/>
          <w:szCs w:val="28"/>
        </w:rPr>
        <w:t>- Chính sách phát triển trồng trọt:</w:t>
      </w:r>
    </w:p>
    <w:p w14:paraId="43CF8892" w14:textId="77777777" w:rsidR="00D30840" w:rsidRPr="00BA72F7" w:rsidRDefault="00D30840" w:rsidP="00D30840">
      <w:pPr>
        <w:spacing w:before="120" w:after="120"/>
        <w:ind w:firstLine="709"/>
        <w:jc w:val="both"/>
        <w:rPr>
          <w:sz w:val="28"/>
          <w:szCs w:val="28"/>
          <w:u w:val="single"/>
          <w:shd w:val="clear" w:color="auto" w:fill="FFFFFF"/>
          <w:lang w:val="vi-VN"/>
        </w:rPr>
      </w:pPr>
      <w:r w:rsidRPr="00BA72F7">
        <w:rPr>
          <w:sz w:val="28"/>
          <w:szCs w:val="28"/>
        </w:rPr>
        <w:t xml:space="preserve">(1) Hỗ trợ </w:t>
      </w:r>
      <w:r w:rsidRPr="00BA72F7">
        <w:rPr>
          <w:bCs/>
          <w:iCs/>
          <w:sz w:val="28"/>
          <w:szCs w:val="28"/>
          <w:lang w:val="it-IT"/>
        </w:rPr>
        <w:t xml:space="preserve">(theo kết quả đầu ra) </w:t>
      </w:r>
      <w:r w:rsidRPr="00BA72F7">
        <w:rPr>
          <w:sz w:val="28"/>
          <w:szCs w:val="28"/>
        </w:rPr>
        <w:t xml:space="preserve">đạt </w:t>
      </w:r>
      <w:r w:rsidRPr="00BA72F7">
        <w:rPr>
          <w:sz w:val="28"/>
          <w:szCs w:val="28"/>
          <w:shd w:val="clear" w:color="auto" w:fill="FFFFFF"/>
        </w:rPr>
        <w:t>tiêu chuẩn VietGAP, GlobalGAP</w:t>
      </w:r>
    </w:p>
    <w:p w14:paraId="0BB7322B" w14:textId="671A6365" w:rsidR="00D30840" w:rsidRPr="00BA72F7" w:rsidRDefault="00D30840" w:rsidP="00D30840">
      <w:pPr>
        <w:spacing w:before="120" w:after="120"/>
        <w:ind w:firstLine="720"/>
        <w:jc w:val="both"/>
        <w:rPr>
          <w:sz w:val="28"/>
          <w:szCs w:val="28"/>
          <w:shd w:val="clear" w:color="auto" w:fill="FFFFFF"/>
        </w:rPr>
      </w:pPr>
      <w:r w:rsidRPr="00BA72F7">
        <w:rPr>
          <w:sz w:val="28"/>
          <w:szCs w:val="28"/>
          <w:shd w:val="clear" w:color="auto" w:fill="FFFFFF"/>
        </w:rPr>
        <w:t>Điều chỉnh</w:t>
      </w:r>
      <w:r w:rsidRPr="00BA72F7">
        <w:rPr>
          <w:sz w:val="28"/>
          <w:szCs w:val="28"/>
        </w:rPr>
        <w:t xml:space="preserve"> hỗ trợ </w:t>
      </w:r>
      <w:r w:rsidRPr="00BA72F7">
        <w:rPr>
          <w:bCs/>
          <w:iCs/>
          <w:sz w:val="28"/>
          <w:szCs w:val="28"/>
          <w:lang w:val="it-IT"/>
        </w:rPr>
        <w:t xml:space="preserve">(theo kết quả đầu ra) </w:t>
      </w:r>
      <w:r w:rsidRPr="00BA72F7">
        <w:rPr>
          <w:sz w:val="28"/>
          <w:szCs w:val="28"/>
          <w:shd w:val="clear" w:color="auto" w:fill="FFFFFF"/>
        </w:rPr>
        <w:t xml:space="preserve">30 triệu đồng/giấy chứng nhận/tổ chức, cá nhân đối với VietGap, 50 triệu đồng/giấy chứng nhận/tổ chức, cá nhân đối với GlobalGAP sau khi được cấp giấy chứng nhận và </w:t>
      </w:r>
      <w:r w:rsidR="00170D0D" w:rsidRPr="00BA72F7">
        <w:rPr>
          <w:sz w:val="28"/>
          <w:szCs w:val="28"/>
          <w:shd w:val="clear" w:color="auto" w:fill="FFFFFF"/>
        </w:rPr>
        <w:t xml:space="preserve">sản phẩm được tiêu thụ thông qua hợp đồng liên kết </w:t>
      </w:r>
      <w:r w:rsidRPr="00BA72F7">
        <w:rPr>
          <w:sz w:val="28"/>
          <w:szCs w:val="28"/>
          <w:shd w:val="clear" w:color="auto" w:fill="FFFFFF"/>
        </w:rPr>
        <w:t>(không hỗ trợ giấy chứng nhận VietGAP, GlobalGAP được cấp lại).</w:t>
      </w:r>
    </w:p>
    <w:p w14:paraId="15F73AA1" w14:textId="58CE0BC6" w:rsidR="00461B43" w:rsidRPr="00BA72F7" w:rsidRDefault="00461B43" w:rsidP="00461B43">
      <w:pPr>
        <w:spacing w:before="120" w:after="120"/>
        <w:ind w:firstLine="720"/>
        <w:jc w:val="both"/>
        <w:rPr>
          <w:sz w:val="28"/>
          <w:szCs w:val="28"/>
        </w:rPr>
      </w:pPr>
      <w:r w:rsidRPr="00BA72F7">
        <w:rPr>
          <w:sz w:val="28"/>
          <w:szCs w:val="28"/>
        </w:rPr>
        <w:t xml:space="preserve">(2) </w:t>
      </w:r>
      <w:r w:rsidR="0097744F" w:rsidRPr="00BA72F7">
        <w:rPr>
          <w:sz w:val="28"/>
          <w:szCs w:val="28"/>
        </w:rPr>
        <w:t>Tổ chức, cá nhân thuê đất sản xuất nông nghiệp (đất trồng lúa, đất trồng cây hàng năm khác) của hộ gia đình, cá nhân với thời gian thuê đất từ 05 năm trở lên với quy mô tối thiểu 30ha được hỗ trợ 02 năm với mức hỗ trợ 08 triệu đồng/ha/năm (hỗ trợ trực tiếp cho người thuê đất).</w:t>
      </w:r>
    </w:p>
    <w:p w14:paraId="4890EDE8" w14:textId="77777777" w:rsidR="00461B43" w:rsidRPr="00BA72F7" w:rsidRDefault="00461B43" w:rsidP="00461B43">
      <w:pPr>
        <w:spacing w:before="120" w:after="120"/>
        <w:ind w:firstLine="720"/>
        <w:jc w:val="both"/>
        <w:rPr>
          <w:sz w:val="28"/>
          <w:szCs w:val="28"/>
        </w:rPr>
      </w:pPr>
      <w:r w:rsidRPr="00BA72F7">
        <w:rPr>
          <w:b/>
          <w:sz w:val="28"/>
          <w:szCs w:val="28"/>
        </w:rPr>
        <w:t xml:space="preserve">Cơ sở đề xuất chính sách: </w:t>
      </w:r>
      <w:r w:rsidRPr="00BA72F7">
        <w:rPr>
          <w:sz w:val="28"/>
          <w:szCs w:val="28"/>
        </w:rPr>
        <w:t xml:space="preserve">Tiếp tục thực hiện theo Nghị quyết số 123/2018/NQ-HĐND nhưng có điều chỉnh mức hỗ trợ theo kết quả khảo sát thực tế tại các HTX đã thực hiện tại địa bàn các huyện Thạch Hà, Can Lộc và TP Hà Tĩnh, điều chỉnh mức hỗ trợ theo Nghị quyết 123/2018/NQ-HĐND từ 15 triệu đồng/ha xuống mức hỗ trợ 08 triệu đồng/ha/năm. </w:t>
      </w:r>
    </w:p>
    <w:p w14:paraId="10439B5D" w14:textId="77777777" w:rsidR="00D30840" w:rsidRPr="00BA72F7" w:rsidRDefault="00D30840" w:rsidP="00D30840">
      <w:pPr>
        <w:spacing w:before="120" w:after="120"/>
        <w:ind w:firstLine="720"/>
        <w:jc w:val="both"/>
        <w:rPr>
          <w:i/>
          <w:sz w:val="28"/>
          <w:szCs w:val="28"/>
        </w:rPr>
      </w:pPr>
      <w:r w:rsidRPr="00BA72F7">
        <w:rPr>
          <w:i/>
          <w:sz w:val="28"/>
          <w:szCs w:val="28"/>
        </w:rPr>
        <w:t>- Chính sách phát triển chăn nuôi và phòng chống dịch bệnh:</w:t>
      </w:r>
    </w:p>
    <w:p w14:paraId="0CABEEAB" w14:textId="77777777" w:rsidR="00D30840" w:rsidRPr="00BA72F7" w:rsidRDefault="00D30840" w:rsidP="00D30840">
      <w:pPr>
        <w:spacing w:before="120" w:after="120"/>
        <w:ind w:firstLine="709"/>
        <w:jc w:val="both"/>
        <w:rPr>
          <w:sz w:val="28"/>
          <w:szCs w:val="28"/>
          <w:lang w:val="sv-SE"/>
        </w:rPr>
      </w:pPr>
      <w:r w:rsidRPr="00BA72F7">
        <w:rPr>
          <w:sz w:val="28"/>
          <w:szCs w:val="28"/>
        </w:rPr>
        <w:t xml:space="preserve">(1) </w:t>
      </w:r>
      <w:r w:rsidRPr="00BA72F7">
        <w:rPr>
          <w:sz w:val="28"/>
          <w:szCs w:val="28"/>
          <w:lang w:val="sv-SE"/>
        </w:rPr>
        <w:t>Hỗ trợ phát triển chăn nuôi bò thịt chất lượng cao</w:t>
      </w:r>
    </w:p>
    <w:p w14:paraId="3AEFCC38" w14:textId="77777777" w:rsidR="00D30840" w:rsidRPr="00BA72F7" w:rsidRDefault="00D30840" w:rsidP="00D30840">
      <w:pPr>
        <w:spacing w:before="120" w:after="120"/>
        <w:ind w:firstLine="709"/>
        <w:jc w:val="both"/>
        <w:rPr>
          <w:sz w:val="28"/>
          <w:szCs w:val="28"/>
          <w:lang w:val="sv-SE"/>
        </w:rPr>
      </w:pPr>
      <w:r w:rsidRPr="00BA72F7">
        <w:rPr>
          <w:sz w:val="28"/>
          <w:szCs w:val="28"/>
        </w:rPr>
        <w:t xml:space="preserve">Sửa đổi tinh bò nhóm Zêbu tại Nghị quyết số 123/2018/NQ-HĐND thành tinh bò BBB, Red Angus. Lý do: Trong giai đoạn qua, chính sách cải tạo đàn bò đã phát huy hiệu quả trong sản xuất, đưa tỷ lệ bò lai Zebu đạt trên 55%, đã một bước nâng cao tầm vóc đàn bò vàng địa phương. Trong đó bước đầu đã đưa được </w:t>
      </w:r>
      <w:r w:rsidRPr="00BA72F7">
        <w:rPr>
          <w:sz w:val="28"/>
          <w:szCs w:val="28"/>
        </w:rPr>
        <w:lastRenderedPageBreak/>
        <w:t xml:space="preserve">giống bò 3B chuyên thịt cho hiệu quả kinh tế cao; thời gian tới cần tiếp tục nhân rộng và đưa vào sản xuất các giống bò chuyên thịt chất lượng cao (BBB, Red Angus) để tiếp tục chương trình cải tiến nâng cao tầm vóc đàn bò; chọn lọc, </w:t>
      </w:r>
      <w:r w:rsidRPr="00BA72F7">
        <w:rPr>
          <w:sz w:val="28"/>
          <w:szCs w:val="28"/>
          <w:lang w:val="vi-VN"/>
        </w:rPr>
        <w:t xml:space="preserve">tạo đàn cái nền phục vụ cho lai tạo </w:t>
      </w:r>
      <w:r w:rsidRPr="00BA72F7">
        <w:rPr>
          <w:sz w:val="28"/>
          <w:szCs w:val="28"/>
        </w:rPr>
        <w:t xml:space="preserve">giống </w:t>
      </w:r>
      <w:r w:rsidRPr="00BA72F7">
        <w:rPr>
          <w:sz w:val="28"/>
          <w:szCs w:val="28"/>
          <w:lang w:val="vi-VN"/>
        </w:rPr>
        <w:t>bò thịt chất lượng cao, cung cấp bê đực cho nuôi vỗ béo bò thịt</w:t>
      </w:r>
      <w:r w:rsidRPr="00BA72F7">
        <w:rPr>
          <w:sz w:val="28"/>
          <w:szCs w:val="28"/>
        </w:rPr>
        <w:t xml:space="preserve">, </w:t>
      </w:r>
      <w:r w:rsidRPr="00BA72F7">
        <w:rPr>
          <w:sz w:val="28"/>
          <w:szCs w:val="28"/>
          <w:lang w:val="sv-SE"/>
        </w:rPr>
        <w:t>đáp ứng nhu cầu phát triển đàn bò thịt chất lượng cao.</w:t>
      </w:r>
    </w:p>
    <w:p w14:paraId="1C7A5FBB" w14:textId="77777777" w:rsidR="00D30840" w:rsidRPr="00BA72F7" w:rsidRDefault="00D30840" w:rsidP="00D30840">
      <w:pPr>
        <w:spacing w:before="120" w:after="120"/>
        <w:ind w:firstLine="709"/>
        <w:jc w:val="both"/>
        <w:rPr>
          <w:sz w:val="28"/>
          <w:szCs w:val="28"/>
        </w:rPr>
      </w:pPr>
      <w:r w:rsidRPr="00BA72F7">
        <w:rPr>
          <w:sz w:val="28"/>
          <w:szCs w:val="28"/>
        </w:rPr>
        <w:t xml:space="preserve"> (2) Hỗ trợ </w:t>
      </w:r>
      <w:r w:rsidRPr="00BA72F7">
        <w:rPr>
          <w:sz w:val="28"/>
          <w:szCs w:val="28"/>
          <w:lang w:val="sv-SE"/>
        </w:rPr>
        <w:t>mua dự phòng các loại vắc xin và hoá chất phòng, chống dịch bệnh truyền gia súc, gia cầm và thủy sản</w:t>
      </w:r>
    </w:p>
    <w:p w14:paraId="1DB7452E" w14:textId="77777777" w:rsidR="00D30840" w:rsidRPr="00BA72F7" w:rsidRDefault="00D30840" w:rsidP="00D30840">
      <w:pPr>
        <w:spacing w:before="120" w:after="120"/>
        <w:ind w:firstLine="709"/>
        <w:jc w:val="both"/>
        <w:rPr>
          <w:sz w:val="28"/>
          <w:szCs w:val="28"/>
        </w:rPr>
      </w:pPr>
      <w:r w:rsidRPr="00BA72F7">
        <w:rPr>
          <w:sz w:val="28"/>
          <w:szCs w:val="28"/>
        </w:rPr>
        <w:t>Chính sách đã bỏ dự phòng vắc xin tai xanh vì trong những năm gần đây các cơ sở chăn nuôi đã thực hiện việc tiêm phòng vắc xin tai xanh cho lợn, không phát sinh các ổ dịch bệnh tai xanh trên đàn lợn và bổ sung vắc xin phòng bệnh mới xuất hiện thời gian gần đây như Viêm da nổi cục trên trâu bò</w:t>
      </w:r>
      <w:r w:rsidRPr="00BA72F7">
        <w:rPr>
          <w:sz w:val="28"/>
          <w:szCs w:val="28"/>
          <w:lang w:val="vi-VN"/>
        </w:rPr>
        <w:t xml:space="preserve"> </w:t>
      </w:r>
      <w:r w:rsidRPr="00BA72F7">
        <w:rPr>
          <w:sz w:val="28"/>
          <w:szCs w:val="28"/>
        </w:rPr>
        <w:t xml:space="preserve">để phù hợp với </w:t>
      </w:r>
      <w:r w:rsidRPr="00BA72F7">
        <w:rPr>
          <w:sz w:val="28"/>
          <w:szCs w:val="28"/>
          <w:lang w:val="vi-VN"/>
        </w:rPr>
        <w:t>tình hình thực tiễn</w:t>
      </w:r>
      <w:r w:rsidRPr="00BA72F7">
        <w:rPr>
          <w:sz w:val="28"/>
          <w:szCs w:val="28"/>
        </w:rPr>
        <w:t>.</w:t>
      </w:r>
    </w:p>
    <w:p w14:paraId="1AE5AAB0" w14:textId="77777777" w:rsidR="00D30840" w:rsidRPr="00BA72F7" w:rsidRDefault="00D30840" w:rsidP="00D30840">
      <w:pPr>
        <w:spacing w:before="120" w:after="120"/>
        <w:ind w:firstLine="709"/>
        <w:jc w:val="both"/>
        <w:rPr>
          <w:sz w:val="28"/>
          <w:szCs w:val="28"/>
          <w:u w:val="single"/>
          <w:lang w:val="vi-VN"/>
        </w:rPr>
      </w:pPr>
      <w:r w:rsidRPr="00BA72F7">
        <w:rPr>
          <w:sz w:val="28"/>
          <w:szCs w:val="28"/>
        </w:rPr>
        <w:t>Gộp một mức lưu kho 2 tỷ đồng (Mức hỗ trợ giảm từ 3 tỷ (</w:t>
      </w:r>
      <w:r w:rsidRPr="00BA72F7">
        <w:rPr>
          <w:sz w:val="28"/>
          <w:szCs w:val="28"/>
          <w:lang w:val="vi-VN"/>
        </w:rPr>
        <w:t>Nghị quyết số 123/2018/NQ-HĐND</w:t>
      </w:r>
      <w:r w:rsidRPr="00BA72F7">
        <w:rPr>
          <w:sz w:val="28"/>
          <w:szCs w:val="28"/>
        </w:rPr>
        <w:t xml:space="preserve"> xuống 02 tỷ) </w:t>
      </w:r>
      <w:r w:rsidRPr="00BA72F7">
        <w:rPr>
          <w:sz w:val="28"/>
          <w:szCs w:val="28"/>
          <w:lang w:val="vi-VN"/>
        </w:rPr>
        <w:t>cho công tác phòng, chống dịch bệnh gia súc, gia cầm và thủy sản</w:t>
      </w:r>
      <w:r w:rsidRPr="00BA72F7">
        <w:rPr>
          <w:sz w:val="28"/>
          <w:szCs w:val="28"/>
        </w:rPr>
        <w:t xml:space="preserve"> để phù hợp với thực tế triển khai trên cơ sở số lượng vắc xin, hoá chất sử dụng thực tế trong xử lý, tiêm phòng bao vây các ổ dịch gia súc, gia cầ</w:t>
      </w:r>
      <w:r w:rsidRPr="00BA72F7">
        <w:rPr>
          <w:sz w:val="28"/>
          <w:szCs w:val="28"/>
          <w:lang w:val="vi-VN"/>
        </w:rPr>
        <w:t>m, thủy sản</w:t>
      </w:r>
      <w:r w:rsidRPr="00BA72F7">
        <w:rPr>
          <w:sz w:val="28"/>
          <w:szCs w:val="28"/>
        </w:rPr>
        <w:t xml:space="preserve"> bình quân các năm trước để ước tính mỗi năm cần khoảng 5.000 liều vắc xin LMLM type O, A; 5.000 liều vắc xin Viêm da nổi cục; 50.000 liều vắc xin Cúm gia </w:t>
      </w:r>
      <w:r w:rsidRPr="00BA72F7">
        <w:rPr>
          <w:sz w:val="28"/>
          <w:szCs w:val="28"/>
          <w:lang w:val="vi-VN"/>
        </w:rPr>
        <w:t>cầm, 1</w:t>
      </w:r>
      <w:r w:rsidRPr="00BA72F7">
        <w:rPr>
          <w:sz w:val="28"/>
          <w:szCs w:val="28"/>
        </w:rPr>
        <w:t>0</w:t>
      </w:r>
      <w:r w:rsidRPr="00BA72F7">
        <w:rPr>
          <w:sz w:val="28"/>
          <w:szCs w:val="28"/>
          <w:lang w:val="vi-VN"/>
        </w:rPr>
        <w:t>.</w:t>
      </w:r>
      <w:r w:rsidRPr="00BA72F7">
        <w:rPr>
          <w:sz w:val="28"/>
          <w:szCs w:val="28"/>
        </w:rPr>
        <w:t xml:space="preserve">000 lít hoá chất tiêu độc, khử trùng trong chăn </w:t>
      </w:r>
      <w:r w:rsidRPr="00BA72F7">
        <w:rPr>
          <w:sz w:val="28"/>
          <w:szCs w:val="28"/>
          <w:lang w:val="vi-VN"/>
        </w:rPr>
        <w:t xml:space="preserve">nuôi, </w:t>
      </w:r>
      <w:r w:rsidRPr="00BA72F7">
        <w:rPr>
          <w:sz w:val="28"/>
          <w:szCs w:val="28"/>
        </w:rPr>
        <w:t>10</w:t>
      </w:r>
      <w:r w:rsidRPr="00BA72F7">
        <w:rPr>
          <w:sz w:val="28"/>
          <w:szCs w:val="28"/>
          <w:lang w:val="vi-VN"/>
        </w:rPr>
        <w:t>.000 kg hóa chất tiêu độc, khử trùng trong thủy sản và căn cứ đơn giá các loại vắc xin, hóa chất của các Công ty cung ứng.</w:t>
      </w:r>
      <w:r w:rsidRPr="00BA72F7">
        <w:rPr>
          <w:sz w:val="28"/>
          <w:szCs w:val="28"/>
        </w:rPr>
        <w:t xml:space="preserve"> </w:t>
      </w:r>
    </w:p>
    <w:p w14:paraId="77D1E585" w14:textId="77777777" w:rsidR="00D30840" w:rsidRPr="00BA72F7" w:rsidRDefault="00D30840" w:rsidP="00D30840">
      <w:pPr>
        <w:spacing w:before="120" w:after="120"/>
        <w:ind w:firstLine="709"/>
        <w:contextualSpacing/>
        <w:jc w:val="both"/>
        <w:rPr>
          <w:sz w:val="28"/>
          <w:szCs w:val="28"/>
        </w:rPr>
      </w:pPr>
      <w:r w:rsidRPr="00BA72F7">
        <w:rPr>
          <w:sz w:val="28"/>
          <w:szCs w:val="28"/>
        </w:rPr>
        <w:t>(3) Đầu tư hệ thống xử lý nước</w:t>
      </w:r>
      <w:r w:rsidRPr="00BA72F7">
        <w:rPr>
          <w:sz w:val="28"/>
          <w:szCs w:val="28"/>
          <w:lang w:val="vi-VN"/>
        </w:rPr>
        <w:t xml:space="preserve"> cơ sở giết mổ</w:t>
      </w:r>
    </w:p>
    <w:p w14:paraId="4A5F1960" w14:textId="196DF4B4" w:rsidR="00D30840" w:rsidRPr="00BA72F7" w:rsidRDefault="00D30840" w:rsidP="00D30840">
      <w:pPr>
        <w:spacing w:before="120" w:after="120"/>
        <w:ind w:firstLine="720"/>
        <w:jc w:val="both"/>
        <w:rPr>
          <w:sz w:val="28"/>
          <w:szCs w:val="28"/>
          <w:lang w:val="pt-BR"/>
        </w:rPr>
      </w:pPr>
      <w:r w:rsidRPr="00BA72F7">
        <w:rPr>
          <w:sz w:val="28"/>
          <w:szCs w:val="28"/>
          <w:lang w:val="sv-SE"/>
        </w:rPr>
        <w:t xml:space="preserve">Giảm mức hỗ trợ từ 50 triệu đồng/cơ sở (tại Nghị quyết 123) xuống hỗ trợ tối đa 30 triệu đồng/cơ sở; yêu cầu nguồn nước phục vụ hoạt động giết mổ tại các cơ sở giết mổ gia súc, gia cầm đạt yêu cầu về các thông số nhóm A tại QCVN 01-1:2018/BYT và quy định </w:t>
      </w:r>
      <w:r w:rsidRPr="00BA72F7">
        <w:rPr>
          <w:sz w:val="28"/>
          <w:szCs w:val="28"/>
          <w:lang w:val="pt-BR"/>
        </w:rPr>
        <w:t xml:space="preserve">Đối với cơ sở đã được hỗ trợ </w:t>
      </w:r>
      <w:r w:rsidRPr="00BA72F7">
        <w:rPr>
          <w:sz w:val="28"/>
          <w:szCs w:val="28"/>
          <w:lang w:val="sv-SE"/>
        </w:rPr>
        <w:t>đầu tư xây dựng mới hệ thống xử lý nước</w:t>
      </w:r>
      <w:r w:rsidRPr="00BA72F7">
        <w:rPr>
          <w:sz w:val="28"/>
          <w:szCs w:val="28"/>
          <w:lang w:val="pt-BR"/>
        </w:rPr>
        <w:t xml:space="preserve">  theo </w:t>
      </w:r>
      <w:r w:rsidR="00D80870" w:rsidRPr="00BA72F7">
        <w:rPr>
          <w:sz w:val="28"/>
          <w:szCs w:val="28"/>
          <w:lang w:val="pt-BR"/>
        </w:rPr>
        <w:t xml:space="preserve">theo </w:t>
      </w:r>
      <w:r w:rsidR="00D80870" w:rsidRPr="00BA72F7">
        <w:rPr>
          <w:sz w:val="28"/>
          <w:szCs w:val="28"/>
          <w:lang w:val="de-DE"/>
        </w:rPr>
        <w:t xml:space="preserve">Nghị quyết 123/2018/HĐND ngày 13/12/2018 của HĐND tỉnh </w:t>
      </w:r>
      <w:r w:rsidR="00D80870" w:rsidRPr="00BA72F7">
        <w:rPr>
          <w:sz w:val="28"/>
          <w:szCs w:val="28"/>
          <w:lang w:val="pt-BR"/>
        </w:rPr>
        <w:t>thì không</w:t>
      </w:r>
      <w:r w:rsidR="00D80870" w:rsidRPr="00BA72F7">
        <w:rPr>
          <w:i/>
          <w:sz w:val="28"/>
          <w:szCs w:val="28"/>
          <w:lang w:val="pt-BR"/>
        </w:rPr>
        <w:t xml:space="preserve"> </w:t>
      </w:r>
      <w:r w:rsidRPr="00BA72F7">
        <w:rPr>
          <w:sz w:val="28"/>
          <w:szCs w:val="28"/>
          <w:lang w:val="pt-BR"/>
        </w:rPr>
        <w:t>được hưởng chính sách quy định tại Điểm này.</w:t>
      </w:r>
    </w:p>
    <w:p w14:paraId="3D5D4DAB" w14:textId="77777777" w:rsidR="00D30840" w:rsidRPr="00BA72F7" w:rsidRDefault="00D30840" w:rsidP="00D30840">
      <w:pPr>
        <w:spacing w:before="120" w:after="120"/>
        <w:ind w:firstLine="709"/>
        <w:contextualSpacing/>
        <w:jc w:val="both"/>
        <w:rPr>
          <w:i/>
          <w:sz w:val="28"/>
          <w:szCs w:val="28"/>
        </w:rPr>
      </w:pPr>
      <w:r w:rsidRPr="00BA72F7">
        <w:rPr>
          <w:i/>
          <w:sz w:val="28"/>
          <w:szCs w:val="28"/>
        </w:rPr>
        <w:t>- Chính sách phát triển thủy sản:</w:t>
      </w:r>
    </w:p>
    <w:p w14:paraId="3F797223" w14:textId="77777777" w:rsidR="00D30840" w:rsidRPr="00BA72F7" w:rsidRDefault="00D30840" w:rsidP="00D30840">
      <w:pPr>
        <w:spacing w:before="120" w:after="120"/>
        <w:ind w:firstLine="709"/>
        <w:jc w:val="both"/>
        <w:rPr>
          <w:sz w:val="28"/>
          <w:szCs w:val="28"/>
          <w:lang w:val="sv-SE"/>
        </w:rPr>
      </w:pPr>
      <w:r w:rsidRPr="00BA72F7">
        <w:rPr>
          <w:sz w:val="28"/>
          <w:szCs w:val="28"/>
        </w:rPr>
        <w:t xml:space="preserve">(1) </w:t>
      </w:r>
      <w:r w:rsidRPr="00BA72F7">
        <w:rPr>
          <w:sz w:val="28"/>
          <w:szCs w:val="28"/>
          <w:lang w:val="sv-SE"/>
        </w:rPr>
        <w:t>Hỗ trợ đào tạo cấp chứng chỉ thuyền viên tàu cá</w:t>
      </w:r>
    </w:p>
    <w:p w14:paraId="311C7A76" w14:textId="77777777" w:rsidR="00D30840" w:rsidRPr="00BA72F7" w:rsidRDefault="00D30840" w:rsidP="00D30840">
      <w:pPr>
        <w:spacing w:before="120" w:after="120"/>
        <w:ind w:firstLine="709"/>
        <w:jc w:val="both"/>
        <w:rPr>
          <w:sz w:val="28"/>
          <w:szCs w:val="28"/>
          <w:lang w:val="sv-SE"/>
        </w:rPr>
      </w:pPr>
      <w:r w:rsidRPr="00BA72F7">
        <w:rPr>
          <w:sz w:val="28"/>
          <w:szCs w:val="28"/>
          <w:lang w:val="vi-VN"/>
        </w:rPr>
        <w:t xml:space="preserve">Điều chỉnh giảm mức tối đa từ 5 triệu đồng/chứng chỉ xuống </w:t>
      </w:r>
      <w:r w:rsidRPr="00BA72F7">
        <w:rPr>
          <w:sz w:val="28"/>
          <w:szCs w:val="28"/>
          <w:lang w:val="sv-SE"/>
        </w:rPr>
        <w:t>tối đa 4 triệu đồng/chứng chỉ/cá nhân.</w:t>
      </w:r>
      <w:r w:rsidRPr="00BA72F7">
        <w:rPr>
          <w:sz w:val="28"/>
          <w:szCs w:val="28"/>
          <w:lang w:val="vi-VN"/>
        </w:rPr>
        <w:t xml:space="preserve"> </w:t>
      </w:r>
      <w:r w:rsidRPr="00BA72F7">
        <w:rPr>
          <w:sz w:val="28"/>
          <w:szCs w:val="28"/>
        </w:rPr>
        <w:t>Đây là mức kinh phí của các trung tâm đào tạo thuyền viên tàu cá trong cả nước.</w:t>
      </w:r>
      <w:r w:rsidRPr="00BA72F7">
        <w:rPr>
          <w:sz w:val="28"/>
          <w:szCs w:val="28"/>
          <w:lang w:val="sv-SE"/>
        </w:rPr>
        <w:t xml:space="preserve"> </w:t>
      </w:r>
    </w:p>
    <w:p w14:paraId="2C92E13A" w14:textId="77777777" w:rsidR="00D30840" w:rsidRPr="00BA72F7" w:rsidRDefault="00D30840" w:rsidP="00D30840">
      <w:pPr>
        <w:spacing w:before="120" w:after="120"/>
        <w:ind w:firstLine="709"/>
        <w:jc w:val="both"/>
        <w:rPr>
          <w:i/>
          <w:sz w:val="28"/>
          <w:szCs w:val="28"/>
        </w:rPr>
      </w:pPr>
      <w:r w:rsidRPr="00BA72F7">
        <w:rPr>
          <w:i/>
          <w:sz w:val="28"/>
          <w:szCs w:val="28"/>
        </w:rPr>
        <w:t xml:space="preserve">- Chính sách phát triển lâm nghiệp: </w:t>
      </w:r>
    </w:p>
    <w:p w14:paraId="19D7382D" w14:textId="77777777" w:rsidR="00D30840" w:rsidRPr="00BA72F7" w:rsidRDefault="00D30840" w:rsidP="00D30840">
      <w:pPr>
        <w:spacing w:before="120" w:after="120"/>
        <w:ind w:firstLine="709"/>
        <w:jc w:val="both"/>
        <w:rPr>
          <w:sz w:val="28"/>
          <w:szCs w:val="28"/>
        </w:rPr>
      </w:pPr>
      <w:r w:rsidRPr="00BA72F7">
        <w:rPr>
          <w:sz w:val="28"/>
          <w:szCs w:val="28"/>
        </w:rPr>
        <w:t>(1) Hỗ trợ xây dựng đường lâm nghiệp</w:t>
      </w:r>
    </w:p>
    <w:p w14:paraId="7092E279" w14:textId="77777777" w:rsidR="00D30840" w:rsidRPr="00BA72F7" w:rsidRDefault="00D30840" w:rsidP="00D30840">
      <w:pPr>
        <w:spacing w:before="120" w:after="120"/>
        <w:ind w:firstLine="709"/>
        <w:jc w:val="both"/>
        <w:rPr>
          <w:sz w:val="28"/>
          <w:szCs w:val="28"/>
        </w:rPr>
      </w:pPr>
      <w:r w:rsidRPr="00BA72F7">
        <w:rPr>
          <w:sz w:val="28"/>
          <w:szCs w:val="28"/>
        </w:rPr>
        <w:t>Điều chỉnh giảm mức hỗ trợ từ 450 triệu đồng/km xuống 300 triệu đồng/km.</w:t>
      </w:r>
    </w:p>
    <w:p w14:paraId="4E072AC7" w14:textId="77777777" w:rsidR="00D30840" w:rsidRPr="00BA72F7" w:rsidRDefault="00D30840" w:rsidP="00D30840">
      <w:pPr>
        <w:spacing w:before="120" w:after="120"/>
        <w:ind w:firstLine="709"/>
        <w:jc w:val="both"/>
        <w:rPr>
          <w:i/>
          <w:sz w:val="28"/>
          <w:szCs w:val="28"/>
          <w:lang w:val="de-DE"/>
        </w:rPr>
      </w:pPr>
      <w:r w:rsidRPr="00BA72F7">
        <w:rPr>
          <w:i/>
          <w:sz w:val="28"/>
          <w:szCs w:val="28"/>
          <w:lang w:val="de-DE"/>
        </w:rPr>
        <w:t xml:space="preserve">- Chính sách hỗ trợ liên kết   </w:t>
      </w:r>
    </w:p>
    <w:p w14:paraId="0400E0A6" w14:textId="7637D18A" w:rsidR="00D30840" w:rsidRPr="00BA72F7" w:rsidRDefault="00D30840" w:rsidP="00D30840">
      <w:pPr>
        <w:shd w:val="clear" w:color="auto" w:fill="FFFFFF"/>
        <w:spacing w:before="120" w:after="120"/>
        <w:jc w:val="both"/>
        <w:rPr>
          <w:sz w:val="28"/>
          <w:szCs w:val="28"/>
        </w:rPr>
      </w:pPr>
      <w:r w:rsidRPr="00BA72F7">
        <w:rPr>
          <w:sz w:val="28"/>
          <w:szCs w:val="28"/>
        </w:rPr>
        <w:lastRenderedPageBreak/>
        <w:tab/>
        <w:t xml:space="preserve">Quy định rõ một số điều kiện đối với </w:t>
      </w:r>
      <w:r w:rsidR="00045349" w:rsidRPr="00BA72F7">
        <w:rPr>
          <w:sz w:val="28"/>
          <w:szCs w:val="28"/>
          <w:lang w:val="pt-BR"/>
        </w:rPr>
        <w:t xml:space="preserve">Các dự án liên kết trong sản xuất gắn với tiêu thụ sản phẩm </w:t>
      </w:r>
      <w:r w:rsidR="00045349" w:rsidRPr="00BA72F7">
        <w:rPr>
          <w:sz w:val="28"/>
          <w:szCs w:val="28"/>
          <w:lang w:val="vi-VN"/>
        </w:rPr>
        <w:t xml:space="preserve">nông nghiệp </w:t>
      </w:r>
      <w:r w:rsidR="00045349" w:rsidRPr="00BA72F7">
        <w:rPr>
          <w:sz w:val="28"/>
          <w:szCs w:val="28"/>
        </w:rPr>
        <w:t>chủ lực của tỉnh</w:t>
      </w:r>
      <w:r w:rsidR="00045349" w:rsidRPr="00BA72F7">
        <w:rPr>
          <w:sz w:val="28"/>
          <w:szCs w:val="28"/>
          <w:lang w:val="pt-BR"/>
        </w:rPr>
        <w:t xml:space="preserve"> theo các hình thức liên kết tại Điều 4 Nghị định số 98/2018/NĐ-CP ngày 05/7/2018 của Chính phủ về chính sách khuyến khích phát triển hợp tác, liên kết trong sản xuất và tiêu thụ sản phẩm nông nghiệp, đảm bảo thời gian liên kết ổn định: tối thiểu </w:t>
      </w:r>
      <w:r w:rsidR="00045349" w:rsidRPr="00BA72F7">
        <w:rPr>
          <w:sz w:val="28"/>
          <w:szCs w:val="28"/>
          <w:lang w:val="vi-VN"/>
        </w:rPr>
        <w:t>05 năm</w:t>
      </w:r>
      <w:r w:rsidR="00045349" w:rsidRPr="00BA72F7">
        <w:rPr>
          <w:sz w:val="28"/>
          <w:szCs w:val="28"/>
        </w:rPr>
        <w:t xml:space="preserve"> đ</w:t>
      </w:r>
      <w:r w:rsidR="00045349" w:rsidRPr="00BA72F7">
        <w:rPr>
          <w:sz w:val="28"/>
          <w:szCs w:val="28"/>
          <w:lang w:val="vi-VN"/>
        </w:rPr>
        <w:t>ối với sản phẩm có chu kỳ nuôi, trồng, khai thác từ 01 năm trở lê</w:t>
      </w:r>
      <w:r w:rsidR="00045349" w:rsidRPr="00BA72F7">
        <w:rPr>
          <w:sz w:val="28"/>
          <w:szCs w:val="28"/>
        </w:rPr>
        <w:t>n,</w:t>
      </w:r>
      <w:r w:rsidR="00045349" w:rsidRPr="00BA72F7">
        <w:rPr>
          <w:sz w:val="28"/>
          <w:szCs w:val="28"/>
          <w:lang w:val="vi-VN"/>
        </w:rPr>
        <w:t xml:space="preserve"> tối thiểu 03 năm</w:t>
      </w:r>
      <w:r w:rsidR="00045349" w:rsidRPr="00BA72F7">
        <w:rPr>
          <w:sz w:val="28"/>
          <w:szCs w:val="28"/>
        </w:rPr>
        <w:t xml:space="preserve"> đ</w:t>
      </w:r>
      <w:r w:rsidR="00045349" w:rsidRPr="00BA72F7">
        <w:rPr>
          <w:sz w:val="28"/>
          <w:szCs w:val="28"/>
          <w:lang w:val="vi-VN"/>
        </w:rPr>
        <w:t>ối với sản phẩm có chu kỳ nuôi, trồng, khai thác dưới 01 năm</w:t>
      </w:r>
      <w:r w:rsidR="00045349" w:rsidRPr="00BA72F7">
        <w:rPr>
          <w:sz w:val="28"/>
          <w:szCs w:val="28"/>
        </w:rPr>
        <w:t>; đ</w:t>
      </w:r>
      <w:r w:rsidR="00045349" w:rsidRPr="00BA72F7">
        <w:rPr>
          <w:sz w:val="28"/>
          <w:szCs w:val="28"/>
          <w:lang w:val="pt-BR"/>
        </w:rPr>
        <w:t>ược cấp có thẩm quyền phê duyệt hỗ trợ (</w:t>
      </w:r>
      <w:r w:rsidR="00045349" w:rsidRPr="00BA72F7">
        <w:rPr>
          <w:sz w:val="28"/>
          <w:szCs w:val="28"/>
          <w:lang w:val="vi-VN"/>
        </w:rPr>
        <w:t>Ủy ban nhân dân t</w:t>
      </w:r>
      <w:r w:rsidR="00045349" w:rsidRPr="00BA72F7">
        <w:rPr>
          <w:sz w:val="28"/>
          <w:szCs w:val="28"/>
        </w:rPr>
        <w:t>ỉ</w:t>
      </w:r>
      <w:r w:rsidR="00045349" w:rsidRPr="00BA72F7">
        <w:rPr>
          <w:sz w:val="28"/>
          <w:szCs w:val="28"/>
          <w:lang w:val="vi-VN"/>
        </w:rPr>
        <w:t>nh phê duyệt</w:t>
      </w:r>
      <w:r w:rsidR="00045349" w:rsidRPr="00BA72F7">
        <w:rPr>
          <w:sz w:val="28"/>
          <w:szCs w:val="28"/>
        </w:rPr>
        <w:t xml:space="preserve"> </w:t>
      </w:r>
      <w:r w:rsidR="00045349" w:rsidRPr="00BA72F7">
        <w:rPr>
          <w:sz w:val="28"/>
          <w:szCs w:val="28"/>
          <w:lang w:val="pt-BR"/>
        </w:rPr>
        <w:t xml:space="preserve">dự án liên kết </w:t>
      </w:r>
      <w:r w:rsidR="00045349" w:rsidRPr="00BA72F7">
        <w:rPr>
          <w:sz w:val="28"/>
          <w:szCs w:val="28"/>
          <w:lang w:val="vi-VN"/>
        </w:rPr>
        <w:t xml:space="preserve">có tổng mức đầu tư từ </w:t>
      </w:r>
      <w:r w:rsidR="00045349" w:rsidRPr="00BA72F7">
        <w:rPr>
          <w:sz w:val="28"/>
          <w:szCs w:val="28"/>
        </w:rPr>
        <w:t>5.000 triệu</w:t>
      </w:r>
      <w:r w:rsidR="00045349" w:rsidRPr="00BA72F7">
        <w:rPr>
          <w:sz w:val="28"/>
          <w:szCs w:val="28"/>
          <w:lang w:val="vi-VN"/>
        </w:rPr>
        <w:t xml:space="preserve"> đ</w:t>
      </w:r>
      <w:r w:rsidR="00045349" w:rsidRPr="00BA72F7">
        <w:rPr>
          <w:sz w:val="28"/>
          <w:szCs w:val="28"/>
        </w:rPr>
        <w:t>ồ</w:t>
      </w:r>
      <w:r w:rsidR="00045349" w:rsidRPr="00BA72F7">
        <w:rPr>
          <w:sz w:val="28"/>
          <w:szCs w:val="28"/>
          <w:lang w:val="vi-VN"/>
        </w:rPr>
        <w:t>ng trở lên</w:t>
      </w:r>
      <w:r w:rsidR="00045349" w:rsidRPr="00BA72F7">
        <w:rPr>
          <w:sz w:val="28"/>
          <w:szCs w:val="28"/>
        </w:rPr>
        <w:t xml:space="preserve"> hoặc </w:t>
      </w:r>
      <w:r w:rsidR="00045349" w:rsidRPr="00BA72F7">
        <w:rPr>
          <w:sz w:val="28"/>
          <w:szCs w:val="28"/>
          <w:lang w:val="vi-VN"/>
        </w:rPr>
        <w:t>liên kết thực hiện trên địa bàn từ 02 huyện, thành phố, thị xã </w:t>
      </w:r>
      <w:r w:rsidR="00045349" w:rsidRPr="00BA72F7">
        <w:rPr>
          <w:sz w:val="28"/>
          <w:szCs w:val="28"/>
        </w:rPr>
        <w:t>tr</w:t>
      </w:r>
      <w:r w:rsidR="00045349" w:rsidRPr="00BA72F7">
        <w:rPr>
          <w:sz w:val="28"/>
          <w:szCs w:val="28"/>
          <w:lang w:val="vi-VN"/>
        </w:rPr>
        <w:t>ở lên</w:t>
      </w:r>
      <w:r w:rsidR="00045349" w:rsidRPr="00BA72F7">
        <w:rPr>
          <w:sz w:val="28"/>
          <w:szCs w:val="28"/>
        </w:rPr>
        <w:t>; UBND cấp huyện phê duyệt</w:t>
      </w:r>
      <w:r w:rsidR="00045349" w:rsidRPr="00BA72F7">
        <w:rPr>
          <w:sz w:val="28"/>
          <w:szCs w:val="28"/>
          <w:lang w:val="pt-BR"/>
        </w:rPr>
        <w:t xml:space="preserve"> </w:t>
      </w:r>
      <w:r w:rsidR="00045349" w:rsidRPr="00BA72F7">
        <w:rPr>
          <w:sz w:val="28"/>
          <w:szCs w:val="28"/>
        </w:rPr>
        <w:t>d</w:t>
      </w:r>
      <w:r w:rsidR="00045349" w:rsidRPr="00BA72F7">
        <w:rPr>
          <w:sz w:val="28"/>
          <w:szCs w:val="28"/>
          <w:lang w:val="vi-VN"/>
        </w:rPr>
        <w:t xml:space="preserve">ự án liên kết có tổng mức đầu tư </w:t>
      </w:r>
      <w:r w:rsidR="00045349" w:rsidRPr="00BA72F7">
        <w:rPr>
          <w:sz w:val="28"/>
          <w:szCs w:val="28"/>
        </w:rPr>
        <w:t>dưới 5.000 triệu</w:t>
      </w:r>
      <w:r w:rsidR="00045349" w:rsidRPr="00BA72F7">
        <w:rPr>
          <w:sz w:val="28"/>
          <w:szCs w:val="28"/>
          <w:lang w:val="vi-VN"/>
        </w:rPr>
        <w:t xml:space="preserve"> đ</w:t>
      </w:r>
      <w:r w:rsidR="00045349" w:rsidRPr="00BA72F7">
        <w:rPr>
          <w:sz w:val="28"/>
          <w:szCs w:val="28"/>
        </w:rPr>
        <w:t>ồ</w:t>
      </w:r>
      <w:r w:rsidR="00045349" w:rsidRPr="00BA72F7">
        <w:rPr>
          <w:sz w:val="28"/>
          <w:szCs w:val="28"/>
          <w:lang w:val="vi-VN"/>
        </w:rPr>
        <w:t>ng</w:t>
      </w:r>
      <w:r w:rsidR="00045349" w:rsidRPr="00BA72F7">
        <w:rPr>
          <w:sz w:val="28"/>
          <w:szCs w:val="28"/>
        </w:rPr>
        <w:t xml:space="preserve"> và triển khai trên địa bàn) </w:t>
      </w:r>
      <w:r w:rsidRPr="00BA72F7">
        <w:rPr>
          <w:sz w:val="28"/>
          <w:szCs w:val="28"/>
        </w:rPr>
        <w:t>để các cơ sở có căn cứ triển khai thực hiện.</w:t>
      </w:r>
    </w:p>
    <w:p w14:paraId="30B6F74E" w14:textId="77777777" w:rsidR="00D30840" w:rsidRPr="00BA72F7" w:rsidRDefault="00D30840" w:rsidP="00D30840">
      <w:pPr>
        <w:shd w:val="clear" w:color="auto" w:fill="FFFFFF"/>
        <w:spacing w:before="120" w:after="120"/>
        <w:jc w:val="both"/>
        <w:rPr>
          <w:i/>
          <w:sz w:val="28"/>
          <w:szCs w:val="28"/>
        </w:rPr>
      </w:pPr>
      <w:r w:rsidRPr="00BA72F7">
        <w:rPr>
          <w:sz w:val="28"/>
          <w:szCs w:val="28"/>
        </w:rPr>
        <w:tab/>
      </w:r>
      <w:r w:rsidRPr="00BA72F7">
        <w:rPr>
          <w:i/>
          <w:sz w:val="28"/>
          <w:szCs w:val="28"/>
        </w:rPr>
        <w:t>- Chính sách ứng dụng công nghệ sinh học và nấm</w:t>
      </w:r>
    </w:p>
    <w:p w14:paraId="763A2B3F" w14:textId="77777777" w:rsidR="00D30840" w:rsidRPr="00BA72F7" w:rsidRDefault="00D30840" w:rsidP="00D30840">
      <w:pPr>
        <w:shd w:val="clear" w:color="auto" w:fill="FFFFFF"/>
        <w:spacing w:before="120" w:after="120"/>
        <w:ind w:firstLine="709"/>
        <w:jc w:val="both"/>
        <w:rPr>
          <w:i/>
          <w:sz w:val="28"/>
          <w:szCs w:val="28"/>
        </w:rPr>
      </w:pPr>
      <w:r w:rsidRPr="00BA72F7">
        <w:rPr>
          <w:sz w:val="28"/>
          <w:szCs w:val="28"/>
        </w:rPr>
        <w:t>Cơ sở đề xuất chính sách: Trên cơ sở Nghị quyết số 48/2017/NQ-HĐND ngày 15/07/2017 của HĐND tỉnh Hà Tĩnh về phát triển công nghệ sinh học tỉnh Hà Tĩnh đến năm 2025 và những năm tiếp theo; Đề án Phát triển sản xuất nấm ăn và nấm dược liệu tỉnh Hà Tĩnh đến năm 2020 đã được UBND tỉnh phê duyệt tại Quyết định số 1453/QĐ-UBND ngày 22/5/2013 và thực tiễn triển khai chính sách trong thời gian qua, chính sách ứng dụng công nghệ sinh học và nấm giai đoạn 2022-2025 sửa đổi 04 nội dung đã có tại Nghị quyết số 123/2018/NQ-HĐND:</w:t>
      </w:r>
    </w:p>
    <w:p w14:paraId="309A0DC4" w14:textId="77777777" w:rsidR="00D30840" w:rsidRPr="00BA72F7" w:rsidRDefault="00D30840" w:rsidP="00D30840">
      <w:pPr>
        <w:spacing w:before="120" w:after="120"/>
        <w:ind w:firstLine="720"/>
        <w:jc w:val="both"/>
        <w:rPr>
          <w:sz w:val="28"/>
          <w:szCs w:val="28"/>
        </w:rPr>
      </w:pPr>
      <w:r w:rsidRPr="00BA72F7">
        <w:rPr>
          <w:sz w:val="28"/>
          <w:szCs w:val="28"/>
        </w:rPr>
        <w:t>(1) Hỗ trợ thực hiện các nhiệm vụ ứng dụng công nghệ sinh học</w:t>
      </w:r>
    </w:p>
    <w:p w14:paraId="210EF80A" w14:textId="77777777" w:rsidR="00D30840" w:rsidRPr="00BA72F7" w:rsidRDefault="00D30840" w:rsidP="00D30840">
      <w:pPr>
        <w:spacing w:before="120" w:after="120"/>
        <w:ind w:firstLine="720"/>
        <w:jc w:val="both"/>
        <w:rPr>
          <w:sz w:val="28"/>
          <w:szCs w:val="28"/>
        </w:rPr>
      </w:pPr>
      <w:r w:rsidRPr="00BA72F7">
        <w:rPr>
          <w:sz w:val="28"/>
          <w:szCs w:val="28"/>
        </w:rPr>
        <w:t>Gộp nội dung chính sách tại Khoản 1 và 2 Điều 9 Nghị quyết số 123/2018/NQ-HĐND vì cùng bản chất thực hiện các nhiệm vụ ứng dụng công nghệ sinh học. Giảm tỷ lệ hỗ trợ từ 60% xuống 50%, giảm mức hỗ trợ từ 800 triệu đồng/nhiệm vụ xuống 600 triệu đồng/nhiệm vụ.</w:t>
      </w:r>
    </w:p>
    <w:p w14:paraId="564E5752" w14:textId="77777777" w:rsidR="00D30840" w:rsidRPr="00BA72F7" w:rsidRDefault="00D30840" w:rsidP="00D30840">
      <w:pPr>
        <w:spacing w:before="120" w:after="120"/>
        <w:ind w:firstLine="720"/>
        <w:jc w:val="both"/>
        <w:rPr>
          <w:sz w:val="28"/>
          <w:szCs w:val="28"/>
        </w:rPr>
      </w:pPr>
      <w:r w:rsidRPr="00BA72F7">
        <w:rPr>
          <w:sz w:val="28"/>
          <w:szCs w:val="28"/>
        </w:rPr>
        <w:t xml:space="preserve">(2) Hỗ trợ mua chế phẩm sinh học </w:t>
      </w:r>
    </w:p>
    <w:p w14:paraId="1678CDC4" w14:textId="77777777" w:rsidR="00D30840" w:rsidRPr="00BA72F7" w:rsidRDefault="00D30840" w:rsidP="00D30840">
      <w:pPr>
        <w:spacing w:before="120" w:after="120"/>
        <w:ind w:firstLine="720"/>
        <w:jc w:val="both"/>
        <w:rPr>
          <w:sz w:val="28"/>
          <w:szCs w:val="28"/>
        </w:rPr>
      </w:pPr>
      <w:r w:rsidRPr="00BA72F7">
        <w:rPr>
          <w:sz w:val="28"/>
          <w:szCs w:val="28"/>
        </w:rPr>
        <w:t>Chính sách đã có tại Khoản 4 Điều 9 Nghị quyết số 123/2018/NQ-HĐND, bổ sung nội dung hỗ trợ mua chế phẩm sinh học để xử lý rác thải. Giảm tỷ lệ hỗ trợ từ 60% xuống 50%.</w:t>
      </w:r>
    </w:p>
    <w:p w14:paraId="337A9E0A" w14:textId="77777777" w:rsidR="00D30840" w:rsidRPr="00BA72F7" w:rsidRDefault="00D30840" w:rsidP="00D30840">
      <w:pPr>
        <w:spacing w:before="120" w:after="120"/>
        <w:ind w:firstLine="720"/>
        <w:jc w:val="both"/>
        <w:rPr>
          <w:sz w:val="28"/>
          <w:szCs w:val="28"/>
        </w:rPr>
      </w:pPr>
      <w:r w:rsidRPr="00BA72F7">
        <w:rPr>
          <w:sz w:val="28"/>
          <w:szCs w:val="28"/>
        </w:rPr>
        <w:t>(3) Hỗ trợ xây dựng lán trại trồng nấm theo hướng công nghệ cao</w:t>
      </w:r>
    </w:p>
    <w:p w14:paraId="020DA434" w14:textId="77777777" w:rsidR="00D30840" w:rsidRPr="00BA72F7" w:rsidRDefault="00D30840" w:rsidP="00D30840">
      <w:pPr>
        <w:spacing w:before="120" w:after="120"/>
        <w:ind w:firstLine="720"/>
        <w:jc w:val="both"/>
        <w:rPr>
          <w:sz w:val="28"/>
          <w:szCs w:val="28"/>
        </w:rPr>
      </w:pPr>
      <w:r w:rsidRPr="00BA72F7">
        <w:rPr>
          <w:sz w:val="28"/>
          <w:szCs w:val="28"/>
        </w:rPr>
        <w:t>Chính sách đã được quy định tại Điểm b Khoản 6 Điều 9 Nghị quyết số 123/2018/NQ-HĐND. Sau thời gian hấp thu Nghị quyết, cần khuyến khích phát triển các cơ sở sản xuất nấm có quy mô lớn hơn, hiện đại hơn hướng tới sản xuất hàng hóa theo tinh thần, quan điểm xây dựng chính sách lần này.</w:t>
      </w:r>
    </w:p>
    <w:p w14:paraId="606105B4" w14:textId="77777777" w:rsidR="00D30840" w:rsidRPr="00BA72F7" w:rsidRDefault="00D30840" w:rsidP="00D30840">
      <w:pPr>
        <w:spacing w:before="120" w:after="120"/>
        <w:ind w:firstLine="709"/>
        <w:jc w:val="both"/>
        <w:rPr>
          <w:b/>
          <w:i/>
          <w:sz w:val="28"/>
          <w:szCs w:val="28"/>
        </w:rPr>
      </w:pPr>
      <w:r w:rsidRPr="00BA72F7">
        <w:rPr>
          <w:b/>
          <w:i/>
          <w:sz w:val="28"/>
          <w:szCs w:val="28"/>
        </w:rPr>
        <w:t>b) Chương trình Mỗi xã một sản phẩm</w:t>
      </w:r>
    </w:p>
    <w:p w14:paraId="0524A7AF" w14:textId="77777777" w:rsidR="00D30840" w:rsidRPr="00BA72F7" w:rsidRDefault="00D30840" w:rsidP="00D30840">
      <w:pPr>
        <w:spacing w:before="60" w:after="60"/>
        <w:ind w:firstLine="709"/>
        <w:jc w:val="both"/>
        <w:rPr>
          <w:sz w:val="28"/>
          <w:szCs w:val="28"/>
          <w:lang w:val="da-DK"/>
        </w:rPr>
      </w:pPr>
      <w:r w:rsidRPr="00BA72F7">
        <w:rPr>
          <w:spacing w:val="-2"/>
          <w:sz w:val="28"/>
          <w:szCs w:val="28"/>
          <w:lang w:val="de-DE"/>
        </w:rPr>
        <w:t>(1)</w:t>
      </w:r>
      <w:r w:rsidRPr="00BA72F7">
        <w:rPr>
          <w:sz w:val="28"/>
          <w:szCs w:val="28"/>
          <w:lang w:val="it-IT"/>
        </w:rPr>
        <w:t xml:space="preserve"> </w:t>
      </w:r>
      <w:r w:rsidRPr="00BA72F7">
        <w:rPr>
          <w:sz w:val="28"/>
          <w:szCs w:val="28"/>
          <w:lang w:val="da-DK"/>
        </w:rPr>
        <w:t xml:space="preserve">Hỗ trợ một lần 50% kinh phí thực hiện chuyển giao </w:t>
      </w:r>
      <w:r w:rsidRPr="00BA72F7">
        <w:rPr>
          <w:rFonts w:eastAsia="SimSun"/>
          <w:sz w:val="28"/>
          <w:szCs w:val="28"/>
          <w:lang w:val="da-DK"/>
        </w:rPr>
        <w:t xml:space="preserve">công nghệ </w:t>
      </w:r>
    </w:p>
    <w:p w14:paraId="6A418E28" w14:textId="77777777" w:rsidR="00D30840" w:rsidRPr="00BA72F7" w:rsidRDefault="00D30840" w:rsidP="00D30840">
      <w:pPr>
        <w:spacing w:before="60" w:after="60"/>
        <w:ind w:firstLine="709"/>
        <w:jc w:val="both"/>
        <w:rPr>
          <w:sz w:val="28"/>
          <w:szCs w:val="28"/>
          <w:lang w:val="da-DK"/>
        </w:rPr>
      </w:pPr>
      <w:r w:rsidRPr="00BA72F7">
        <w:rPr>
          <w:sz w:val="28"/>
          <w:szCs w:val="28"/>
          <w:lang w:val="da-DK"/>
        </w:rPr>
        <w:t xml:space="preserve">Chính sách đã quy định tại Khoản 2, Điều 10, Nghị quyết số 123/2018/NQ-HĐND; giảm định mực hỗ trợ tối đa 2 tỷ đồng xuống tối đa 500 triệu đồng do điều kiện ngân sách giai đoạn tới khó khăn; quy định làm rõ hơn về </w:t>
      </w:r>
      <w:r w:rsidRPr="00BA72F7">
        <w:rPr>
          <w:sz w:val="28"/>
          <w:szCs w:val="28"/>
          <w:lang w:val="da-DK"/>
        </w:rPr>
        <w:lastRenderedPageBreak/>
        <w:t>công nghệ mới, máy móc thiết bị mới để người dân dễ dàng thực hiện. Chính sách đã phát huy hiệu quả trong thời gian vừa qua cần tiếp tục thực hiện để hỗ trợ các cơ sở mạnh dạn đầu tư chuyển giao công nghệ, mua sắm trang thiết bị mới nhằm nâng cao năng suất, chất lượng sản phẩm OCOP</w:t>
      </w:r>
    </w:p>
    <w:p w14:paraId="6FF78D77" w14:textId="77777777" w:rsidR="00D30840" w:rsidRPr="00BA72F7" w:rsidRDefault="00D30840" w:rsidP="00D30840">
      <w:pPr>
        <w:pStyle w:val="Body1"/>
        <w:spacing w:before="60" w:after="60"/>
        <w:ind w:firstLine="709"/>
        <w:jc w:val="both"/>
        <w:rPr>
          <w:rFonts w:ascii="Times New Roman" w:hAnsi="Times New Roman"/>
          <w:color w:val="auto"/>
          <w:sz w:val="28"/>
          <w:szCs w:val="28"/>
          <w:lang w:val="da-DK"/>
        </w:rPr>
      </w:pPr>
      <w:r w:rsidRPr="00BA72F7">
        <w:rPr>
          <w:rFonts w:ascii="Times New Roman" w:hAnsi="Times New Roman"/>
          <w:color w:val="auto"/>
          <w:spacing w:val="-2"/>
          <w:sz w:val="28"/>
          <w:szCs w:val="28"/>
          <w:lang w:val="de-DE"/>
        </w:rPr>
        <w:t>(2)</w:t>
      </w:r>
      <w:r w:rsidRPr="00BA72F7">
        <w:rPr>
          <w:rFonts w:ascii="Times New Roman" w:hAnsi="Times New Roman"/>
          <w:color w:val="auto"/>
          <w:sz w:val="28"/>
          <w:szCs w:val="28"/>
          <w:lang w:val="it-IT"/>
        </w:rPr>
        <w:t xml:space="preserve"> Đ</w:t>
      </w:r>
      <w:r w:rsidRPr="00BA72F7">
        <w:rPr>
          <w:rFonts w:ascii="Times New Roman" w:hAnsi="Times New Roman"/>
          <w:color w:val="auto"/>
          <w:spacing w:val="-4"/>
          <w:sz w:val="28"/>
          <w:szCs w:val="28"/>
          <w:lang w:val="de-DE"/>
        </w:rPr>
        <w:t xml:space="preserve">ầu tư xây dựng mới, mua sắm thiết bị cho kho, xưởng bảo quản, chế biến </w:t>
      </w:r>
      <w:r w:rsidRPr="00BA72F7">
        <w:rPr>
          <w:rFonts w:ascii="Times New Roman" w:hAnsi="Times New Roman"/>
          <w:color w:val="auto"/>
          <w:sz w:val="28"/>
          <w:szCs w:val="28"/>
          <w:lang w:val="da-DK"/>
        </w:rPr>
        <w:t>sản phẩm</w:t>
      </w:r>
    </w:p>
    <w:p w14:paraId="06FAEE84" w14:textId="77777777" w:rsidR="00D30840" w:rsidRPr="00BA72F7" w:rsidRDefault="00D30840" w:rsidP="00D30840">
      <w:pPr>
        <w:pStyle w:val="Body1"/>
        <w:spacing w:before="60" w:after="60"/>
        <w:ind w:firstLine="709"/>
        <w:jc w:val="both"/>
        <w:rPr>
          <w:rFonts w:ascii="Times New Roman" w:hAnsi="Times New Roman"/>
          <w:color w:val="auto"/>
          <w:sz w:val="28"/>
          <w:szCs w:val="28"/>
          <w:lang w:val="da-DK"/>
        </w:rPr>
      </w:pPr>
      <w:r w:rsidRPr="00BA72F7">
        <w:rPr>
          <w:rFonts w:ascii="Times New Roman" w:hAnsi="Times New Roman"/>
          <w:color w:val="auto"/>
          <w:sz w:val="28"/>
          <w:szCs w:val="28"/>
          <w:lang w:val="da-DK"/>
        </w:rPr>
        <w:t>Giữ nguyên chính sách đã quy định tại Khoản 2, Điều 11, Nghị quyết số 123/2018/NQ-HĐND; tăng định mức từ 30% lên 50% nhưng giảm mức hỗ trợ tối đa từ 1,5 tỷ xuống tối đa 500 triệu đồng do điều kiện ngân sách giai đoạn tới khó khăn giảm và cụ thể hơn mức hỗ trợ cho từng loại quy mô.</w:t>
      </w:r>
    </w:p>
    <w:p w14:paraId="639D0129" w14:textId="77777777" w:rsidR="00D30840" w:rsidRPr="00BA72F7" w:rsidRDefault="00D30840" w:rsidP="00D30840">
      <w:pPr>
        <w:pStyle w:val="Body1"/>
        <w:spacing w:before="60" w:after="60"/>
        <w:ind w:firstLine="709"/>
        <w:jc w:val="both"/>
        <w:rPr>
          <w:rFonts w:ascii="Times New Roman" w:hAnsi="Times New Roman"/>
          <w:i/>
          <w:color w:val="auto"/>
          <w:sz w:val="28"/>
          <w:szCs w:val="28"/>
          <w:lang w:val="da-DK"/>
        </w:rPr>
      </w:pPr>
      <w:r w:rsidRPr="00BA72F7">
        <w:rPr>
          <w:rFonts w:ascii="Times New Roman" w:hAnsi="Times New Roman"/>
          <w:i/>
          <w:color w:val="auto"/>
          <w:sz w:val="28"/>
          <w:szCs w:val="28"/>
          <w:lang w:val="pt-BR"/>
        </w:rPr>
        <w:t>Đối với các cơ sở đã được hưởng chính sách theo Nghị quyết 123/NQ-HĐND ngày 13/12/2018 của Hội đồng nhân dân tỉnh thì không được hưởng các nội dung quy định tại Điều này.</w:t>
      </w:r>
    </w:p>
    <w:p w14:paraId="19427F7A" w14:textId="77777777" w:rsidR="00D30840" w:rsidRPr="00BA72F7" w:rsidRDefault="00D30840" w:rsidP="00D30840">
      <w:pPr>
        <w:spacing w:after="60"/>
        <w:ind w:firstLine="709"/>
        <w:jc w:val="both"/>
        <w:rPr>
          <w:b/>
          <w:sz w:val="28"/>
          <w:szCs w:val="28"/>
          <w:lang w:val="da-DK"/>
        </w:rPr>
      </w:pPr>
      <w:r w:rsidRPr="00BA72F7">
        <w:rPr>
          <w:bCs/>
          <w:iCs/>
          <w:sz w:val="28"/>
          <w:szCs w:val="28"/>
          <w:lang w:val="de-DE"/>
        </w:rPr>
        <w:t>(3) T</w:t>
      </w:r>
      <w:r w:rsidRPr="00BA72F7">
        <w:rPr>
          <w:bCs/>
          <w:sz w:val="28"/>
          <w:szCs w:val="28"/>
          <w:lang w:val="da-DK"/>
        </w:rPr>
        <w:t>hưởng theo kết quả đầu ra, khi sản phẩm OCOP được cấp có thẩm quyền chứng nhận đạt chuẩn:</w:t>
      </w:r>
      <w:r w:rsidRPr="00BA72F7">
        <w:rPr>
          <w:b/>
          <w:sz w:val="28"/>
          <w:szCs w:val="28"/>
          <w:lang w:val="da-DK"/>
        </w:rPr>
        <w:t xml:space="preserve"> </w:t>
      </w:r>
    </w:p>
    <w:p w14:paraId="27212F48" w14:textId="77777777" w:rsidR="00D30840" w:rsidRPr="00BA72F7" w:rsidRDefault="00D30840" w:rsidP="00D30840">
      <w:pPr>
        <w:spacing w:after="60"/>
        <w:ind w:firstLine="709"/>
        <w:jc w:val="both"/>
        <w:rPr>
          <w:sz w:val="28"/>
          <w:szCs w:val="28"/>
          <w:lang w:val="da-DK"/>
        </w:rPr>
      </w:pPr>
      <w:r w:rsidRPr="00BA72F7">
        <w:rPr>
          <w:sz w:val="28"/>
          <w:szCs w:val="28"/>
          <w:lang w:val="da-DK"/>
        </w:rPr>
        <w:t>Chính sách đã quy định tại Nghị quyết số 123/2018/NQ-HĐND, điều chỉnh nâng mức hỗ trợ theo kết quả đầu ra. Để xây dựng một sản phẩm OCOP đạt chuẩn, ngoài việc phải đầu tư cơ sở hạ tầng, nhà xưởng, máy móc trang thiết bị cơ sở còn đầu tư nhiều nội dung để đạt các nội dung theo yêu cầu của Bộ tiêu chí đánh giá theo quy định của Trung ương, dự kiến khoảng từ 300-500 triệu đồng, như: Bộ nhận diện thương hiệu (tuỳ theo quy mô của từng cơ sở khoảng từ 150- 300 triệu đồng); xây dựng tiêu chuẩn cơ sở sản xuất đạt tiêu chuẩn GMP, HACCP, ISO,… (tuỳ quy mô từng cơ sở khoảng từ 50- 80 triệu đồng); xây dựng hồ sơ công bố chất lượng sản phẩm (khoảng hơn 20 triệu đồng); xây dựng câu chuyện sản phẩm (video câu chuyện sản phẩm, tờ rơi câu chuyện sản phẩm,… khoảng hơn 20 triệu); xây dựng phương án sản xuất kinh doanh (khoảng từ 5 - 15 triệu đồng); lập quy hoạch, dự án đối với cơ sở thuê đất (khoảng từ 50-80 triệu đồng); chi phí lập hồ sơ đánh giá phân hạng, hồ sơ liên kết sản xuất, thị trường tiêu thụ,... (khoảng 5 triệu đồng).</w:t>
      </w:r>
    </w:p>
    <w:p w14:paraId="3853B9F2" w14:textId="1A2F707D" w:rsidR="009F4F97" w:rsidRPr="00BA72F7" w:rsidRDefault="00D30840" w:rsidP="009F4F97">
      <w:pPr>
        <w:spacing w:before="120" w:after="120"/>
        <w:ind w:firstLine="709"/>
        <w:jc w:val="both"/>
        <w:rPr>
          <w:bCs/>
          <w:iCs/>
          <w:sz w:val="28"/>
          <w:szCs w:val="28"/>
          <w:lang w:val="da-DK"/>
        </w:rPr>
      </w:pPr>
      <w:r w:rsidRPr="00BA72F7">
        <w:rPr>
          <w:sz w:val="28"/>
          <w:szCs w:val="28"/>
          <w:lang w:val="da-DK"/>
        </w:rPr>
        <w:t xml:space="preserve">Trên cơ sở kinh phí thực hiện của cơ sở, nhằm đạt được mục tiêu đề ra theo Quyết định của Thủ tướng Chính phủ về tỉnh nông thôn mới, Văn phòng Điều phối nông thôn mới tỉnh đề xuất mức thưởng như sau: </w:t>
      </w:r>
      <w:r w:rsidR="009F4F97" w:rsidRPr="00BA72F7">
        <w:rPr>
          <w:bCs/>
          <w:iCs/>
          <w:sz w:val="28"/>
          <w:szCs w:val="28"/>
          <w:lang w:val="da-DK"/>
        </w:rPr>
        <w:t>Đạt h</w:t>
      </w:r>
      <w:r w:rsidR="009F4F97" w:rsidRPr="00BA72F7">
        <w:rPr>
          <w:bCs/>
          <w:iCs/>
          <w:sz w:val="28"/>
          <w:szCs w:val="28"/>
          <w:lang w:val="vi-VN"/>
        </w:rPr>
        <w:t xml:space="preserve">ạng 3 sao </w:t>
      </w:r>
      <w:r w:rsidR="009F4F97" w:rsidRPr="00BA72F7">
        <w:rPr>
          <w:bCs/>
          <w:iCs/>
          <w:sz w:val="28"/>
          <w:szCs w:val="28"/>
          <w:lang w:val="da-DK"/>
        </w:rPr>
        <w:t>thưởng 120 triệu đồng/sản phẩm, h</w:t>
      </w:r>
      <w:r w:rsidR="009F4F97" w:rsidRPr="00BA72F7">
        <w:rPr>
          <w:bCs/>
          <w:iCs/>
          <w:sz w:val="28"/>
          <w:szCs w:val="28"/>
          <w:lang w:val="vi-VN"/>
        </w:rPr>
        <w:t xml:space="preserve">ạng 4 sao </w:t>
      </w:r>
      <w:r w:rsidR="009F4F97" w:rsidRPr="00BA72F7">
        <w:rPr>
          <w:bCs/>
          <w:iCs/>
          <w:sz w:val="28"/>
          <w:szCs w:val="28"/>
          <w:lang w:val="da-DK"/>
        </w:rPr>
        <w:t xml:space="preserve">thưởng 150 triệu đồng/sản phẩm, hạng 5 sao thưởng 250 triệu đồng/sản phẩm (mỗi </w:t>
      </w:r>
      <w:r w:rsidR="00DF661B" w:rsidRPr="00BA72F7">
        <w:rPr>
          <w:iCs/>
          <w:sz w:val="28"/>
          <w:szCs w:val="28"/>
          <w:lang w:val="pt-BR"/>
        </w:rPr>
        <w:t>c</w:t>
      </w:r>
      <w:r w:rsidR="009F4F97" w:rsidRPr="00BA72F7">
        <w:rPr>
          <w:iCs/>
          <w:sz w:val="28"/>
          <w:szCs w:val="28"/>
          <w:lang w:val="pt-BR"/>
        </w:rPr>
        <w:t>ơ sở sản xuất</w:t>
      </w:r>
      <w:r w:rsidR="009F4F97" w:rsidRPr="00BA72F7">
        <w:rPr>
          <w:bCs/>
          <w:iCs/>
          <w:sz w:val="28"/>
          <w:szCs w:val="28"/>
          <w:lang w:val="it-IT"/>
        </w:rPr>
        <w:t xml:space="preserve"> </w:t>
      </w:r>
      <w:r w:rsidR="009F4F97" w:rsidRPr="00BA72F7">
        <w:rPr>
          <w:bCs/>
          <w:iCs/>
          <w:sz w:val="28"/>
          <w:szCs w:val="28"/>
          <w:lang w:val="da-DK"/>
        </w:rPr>
        <w:t>thưởng tối đa 2 sản phẩm, sản phẩm thứ 2 đạt chuẩn được thưởng 50% kinh phí so với mức thưởng hạng sao tương ứng; đối với sản phẩm nâng hạng sao, thưởng bằng mức chênh lệch giữa mức thưởng đạt sao tương ứng theo quy định trừ mức thưởng đạt sao đã được hưởng trước đó).</w:t>
      </w:r>
    </w:p>
    <w:p w14:paraId="4B776FE8" w14:textId="5B3D80B8" w:rsidR="00421196" w:rsidRPr="00BA72F7" w:rsidRDefault="00421196" w:rsidP="009F4F97">
      <w:pPr>
        <w:spacing w:before="120" w:after="120"/>
        <w:ind w:firstLine="709"/>
        <w:jc w:val="both"/>
        <w:rPr>
          <w:iCs/>
          <w:sz w:val="28"/>
          <w:szCs w:val="28"/>
          <w:lang w:val="it-IT"/>
        </w:rPr>
      </w:pPr>
      <w:r w:rsidRPr="00BA72F7">
        <w:rPr>
          <w:bCs/>
          <w:iCs/>
          <w:sz w:val="28"/>
          <w:szCs w:val="28"/>
          <w:lang w:val="da-DK"/>
        </w:rPr>
        <w:t xml:space="preserve">(4) </w:t>
      </w:r>
      <w:r w:rsidRPr="00BA72F7">
        <w:rPr>
          <w:iCs/>
          <w:sz w:val="28"/>
          <w:szCs w:val="28"/>
          <w:lang w:val="it-IT"/>
        </w:rPr>
        <w:t>Hỗ trợ thuê, đầu tư các điểm giới thiệu, bán sản phẩm OCOP trong tỉnh</w:t>
      </w:r>
    </w:p>
    <w:p w14:paraId="3B4F792B" w14:textId="77777777" w:rsidR="00631130" w:rsidRPr="00BA72F7" w:rsidRDefault="00631130" w:rsidP="00631130">
      <w:pPr>
        <w:pStyle w:val="Default"/>
        <w:spacing w:before="60" w:after="60"/>
        <w:ind w:firstLine="709"/>
        <w:jc w:val="both"/>
        <w:rPr>
          <w:bCs/>
          <w:color w:val="auto"/>
          <w:sz w:val="28"/>
          <w:szCs w:val="28"/>
          <w:lang w:val="it-IT"/>
        </w:rPr>
      </w:pPr>
      <w:r w:rsidRPr="00BA72F7">
        <w:rPr>
          <w:bCs/>
          <w:color w:val="auto"/>
          <w:sz w:val="28"/>
          <w:szCs w:val="28"/>
          <w:lang w:val="it-IT"/>
        </w:rPr>
        <w:t xml:space="preserve">Chính sách đã quy định tại Khoản 4, Điều 11, Nghị quyết số 123/2018/NQ-HĐND. </w:t>
      </w:r>
    </w:p>
    <w:p w14:paraId="44E48134" w14:textId="5537C9A3" w:rsidR="00631130" w:rsidRPr="00BA72F7" w:rsidRDefault="00631130" w:rsidP="00631130">
      <w:pPr>
        <w:pStyle w:val="Default"/>
        <w:spacing w:before="60" w:after="60"/>
        <w:ind w:firstLine="709"/>
        <w:jc w:val="both"/>
        <w:rPr>
          <w:bCs/>
          <w:color w:val="auto"/>
          <w:sz w:val="28"/>
          <w:szCs w:val="28"/>
          <w:lang w:val="it-IT"/>
        </w:rPr>
      </w:pPr>
      <w:r w:rsidRPr="00BA72F7">
        <w:rPr>
          <w:bCs/>
          <w:color w:val="auto"/>
          <w:sz w:val="28"/>
          <w:szCs w:val="28"/>
          <w:lang w:val="it-IT"/>
        </w:rPr>
        <w:lastRenderedPageBreak/>
        <w:t xml:space="preserve">Đối với chính sách thuê cửa hàng: Giữ nguyên nội dung hỗ trợ thuê </w:t>
      </w:r>
      <w:r w:rsidRPr="00BA72F7">
        <w:rPr>
          <w:iCs/>
          <w:color w:val="auto"/>
          <w:sz w:val="28"/>
          <w:szCs w:val="28"/>
          <w:lang w:val="it-IT"/>
        </w:rPr>
        <w:t>điểm giới thiệu, bán sản phẩm OCOP trong tỉnh</w:t>
      </w:r>
      <w:r w:rsidRPr="00BA72F7">
        <w:rPr>
          <w:bCs/>
          <w:color w:val="auto"/>
          <w:sz w:val="28"/>
          <w:szCs w:val="28"/>
          <w:lang w:val="it-IT"/>
        </w:rPr>
        <w:t xml:space="preserve">, giữ nguyên định mức hỗ trợ 50% kinh phí và giảm </w:t>
      </w:r>
      <w:r w:rsidRPr="00BA72F7">
        <w:rPr>
          <w:iCs/>
          <w:color w:val="auto"/>
          <w:sz w:val="28"/>
          <w:szCs w:val="28"/>
          <w:lang w:val="it-IT"/>
        </w:rPr>
        <w:t xml:space="preserve">tối đa từ 50 triệu đồng/điểm/năm xuống mức tối đa 04 triệu/điểm/tháng (thời gian hỗ trợ không quá 24 tháng) </w:t>
      </w:r>
      <w:r w:rsidRPr="00BA72F7">
        <w:rPr>
          <w:bCs/>
          <w:color w:val="auto"/>
          <w:sz w:val="28"/>
          <w:szCs w:val="28"/>
          <w:lang w:val="it-IT"/>
        </w:rPr>
        <w:t>đã quy định tại Khoản 4, Điều 11, Nghị quyết số 123/2018/NQ-HĐND; chính sách đã phát huy hiệu quả trong thời gian vừa qua, cần tiếp tục thực hiện để xây dựng hệ thống kênh phân phối riêng đối với sản phẩm OCOP (theo quy chế quản lý của UBND tỉnh) nhằm quảng bá, giới thiệu và đẩy mạnh tiêu thụ sản phẩm OCOP. Hiện nay, Uỷ ban nhân dân tỉnh đã ban hành quy chế quản lý điểm giới thiệu và bán sản phẩm OCOP theo Quyết định số 4086/QĐ-UBND ngày 01/12/2020 nhằm mục đích hình thành kênh phân phối riêng đối với sản phẩm OCOP, từ đó hình thành chuỗi liên kết từ sản xuất đến tiêu thụ sản phẩm, có hệ thống kênh phân phối sẽ giúp cơ sở OCOP yên tâm sản xuất đồng thời giúp người tiêu dùng yên tâm khi lựa chọn sản phẩm OCOP tại hệ thống cửa hàng OCOP chính hiệu. Để hình thành điểm giới thiệu và bán sản phẩm OCOP đảm bảo theo Quy chế phải đầu tư xây dựng nhà, hệ thống biển hiệu, mua sắm trang thiết bị, giá kệ, phần mềm, ứng dụng bán hàng, thuê mặt bằng… cần rất nhiều chi phí. Do vậy, cần có chính sách hỗ trợ khuyến khích các chủ cửa hàng mạnh dạn đầu tư và thuê cửa hàng để bán sản phẩm OCOP.</w:t>
      </w:r>
    </w:p>
    <w:p w14:paraId="0D3D7106" w14:textId="3B281053" w:rsidR="00631130" w:rsidRPr="00BA72F7" w:rsidRDefault="00631130" w:rsidP="00631130">
      <w:pPr>
        <w:pStyle w:val="Default"/>
        <w:spacing w:before="60" w:after="60"/>
        <w:ind w:firstLine="709"/>
        <w:jc w:val="both"/>
        <w:rPr>
          <w:bCs/>
          <w:color w:val="auto"/>
          <w:sz w:val="28"/>
          <w:szCs w:val="28"/>
          <w:lang w:val="it-IT"/>
        </w:rPr>
      </w:pPr>
      <w:r w:rsidRPr="00BA72F7">
        <w:rPr>
          <w:bCs/>
          <w:color w:val="auto"/>
          <w:sz w:val="28"/>
          <w:szCs w:val="28"/>
          <w:lang w:val="it-IT"/>
        </w:rPr>
        <w:t>Bổ sung nội dung hỗ trợ đầu tư xây dựng các điểm bán hàng: Để đầu tư xây dựng cửa hàng giới thiệu và bán sản phẩm OCOP diện  tích từ 100m2 trở lên hết khoảng 400-500 triệu đồng, vì vậy, đề xuất hỗ trợ 50% kinh phí kinh phí đầu tư xây dựng, mua sắm trang thiết bị tại các điểm giới thiệu và bán sản phẩm OCOP, tối đa 150 triệu đồng/điểm có diện tích từ 50m</w:t>
      </w:r>
      <w:r w:rsidRPr="00BA72F7">
        <w:rPr>
          <w:bCs/>
          <w:color w:val="auto"/>
          <w:sz w:val="28"/>
          <w:szCs w:val="28"/>
          <w:vertAlign w:val="superscript"/>
          <w:lang w:val="it-IT"/>
        </w:rPr>
        <w:t>2</w:t>
      </w:r>
      <w:r w:rsidRPr="00BA72F7">
        <w:rPr>
          <w:bCs/>
          <w:color w:val="auto"/>
          <w:sz w:val="28"/>
          <w:szCs w:val="28"/>
          <w:lang w:val="it-IT"/>
        </w:rPr>
        <w:t xml:space="preserve"> trở lên.  </w:t>
      </w:r>
    </w:p>
    <w:p w14:paraId="3D4956FE" w14:textId="77777777" w:rsidR="00D30840" w:rsidRPr="00BA72F7" w:rsidRDefault="00D30840" w:rsidP="00D30840">
      <w:pPr>
        <w:shd w:val="clear" w:color="auto" w:fill="FFFFFF"/>
        <w:spacing w:before="120" w:after="120"/>
        <w:jc w:val="both"/>
        <w:rPr>
          <w:b/>
          <w:i/>
          <w:sz w:val="28"/>
          <w:szCs w:val="28"/>
        </w:rPr>
      </w:pPr>
      <w:r w:rsidRPr="00BA72F7">
        <w:rPr>
          <w:b/>
          <w:sz w:val="28"/>
          <w:szCs w:val="28"/>
        </w:rPr>
        <w:tab/>
      </w:r>
      <w:r w:rsidRPr="00BA72F7">
        <w:rPr>
          <w:b/>
          <w:i/>
          <w:sz w:val="28"/>
          <w:szCs w:val="28"/>
        </w:rPr>
        <w:t>c) Chính sách phát triển thương mại nông thôn</w:t>
      </w:r>
    </w:p>
    <w:p w14:paraId="419B2231" w14:textId="77777777" w:rsidR="00D30840" w:rsidRPr="00BA72F7" w:rsidRDefault="00D30840" w:rsidP="00D30840">
      <w:pPr>
        <w:spacing w:before="120" w:after="120"/>
        <w:ind w:firstLine="709"/>
        <w:jc w:val="both"/>
        <w:rPr>
          <w:sz w:val="28"/>
          <w:szCs w:val="28"/>
        </w:rPr>
      </w:pPr>
      <w:r w:rsidRPr="00BA72F7">
        <w:rPr>
          <w:sz w:val="28"/>
          <w:szCs w:val="28"/>
        </w:rPr>
        <w:t xml:space="preserve">(1) Hỗ trợ xây dựng mới, nâng cấp, mở rộng chợ </w:t>
      </w:r>
    </w:p>
    <w:p w14:paraId="777B9C6C" w14:textId="2262E5C2" w:rsidR="00D30840" w:rsidRPr="00BA72F7" w:rsidRDefault="008030BF" w:rsidP="00D30840">
      <w:pPr>
        <w:spacing w:before="120" w:after="120"/>
        <w:ind w:firstLine="720"/>
        <w:jc w:val="both"/>
        <w:rPr>
          <w:sz w:val="28"/>
          <w:szCs w:val="28"/>
        </w:rPr>
      </w:pPr>
      <w:r w:rsidRPr="00BA72F7">
        <w:rPr>
          <w:sz w:val="28"/>
          <w:szCs w:val="28"/>
        </w:rPr>
        <w:t>Hỗ trợ xây dựng mới, nâng cấp, mở rộng chợ khu vực nông thôn nằm trong Phương án phát triển chợ tích hợp Quy hoạch tỉnh Hà Tĩnh đến năm 2030, tầm nhìn đến năm 2050, chỉ xem xét đối với các xã chưa đạt chuẩn tiêu chí cơ sở hạ tầng thương mại nông thôn</w:t>
      </w:r>
      <w:r w:rsidRPr="00BA72F7">
        <w:rPr>
          <w:sz w:val="28"/>
          <w:szCs w:val="28"/>
          <w:lang w:val="vi-VN"/>
        </w:rPr>
        <w:t xml:space="preserve"> trong giai đoạn 2022-2025</w:t>
      </w:r>
      <w:r w:rsidR="00ED4348" w:rsidRPr="00BA72F7">
        <w:rPr>
          <w:sz w:val="28"/>
          <w:szCs w:val="28"/>
        </w:rPr>
        <w:t xml:space="preserve">. </w:t>
      </w:r>
      <w:r w:rsidR="00D30840" w:rsidRPr="00BA72F7">
        <w:rPr>
          <w:sz w:val="28"/>
          <w:szCs w:val="28"/>
        </w:rPr>
        <w:t>Giảm mức hỗ trợ tối đa xây dựng chợ đạt chuẩn từ 500 triệu đồng xuống 400 triệu đồng, đối với nâng cấp, mở rộng chợ giảm từ 400 triệu đồng xuống 300 triệu đồng.</w:t>
      </w:r>
    </w:p>
    <w:p w14:paraId="5C2CC748" w14:textId="0F41B266" w:rsidR="00D30840" w:rsidRPr="00BA72F7" w:rsidRDefault="00D30840" w:rsidP="00D30840">
      <w:pPr>
        <w:spacing w:before="120" w:after="120" w:line="277" w:lineRule="auto"/>
        <w:ind w:firstLine="720"/>
        <w:jc w:val="both"/>
        <w:rPr>
          <w:sz w:val="28"/>
          <w:szCs w:val="28"/>
        </w:rPr>
      </w:pPr>
      <w:r w:rsidRPr="00BA72F7">
        <w:rPr>
          <w:sz w:val="28"/>
          <w:szCs w:val="28"/>
        </w:rPr>
        <w:t xml:space="preserve">(2) Hỗ trợ xã hội hóa tổ chức lễ hội: Bổ sung hỗ trợ tổ chức </w:t>
      </w:r>
      <w:r w:rsidR="00F510FB" w:rsidRPr="00BA72F7">
        <w:rPr>
          <w:sz w:val="28"/>
          <w:szCs w:val="28"/>
        </w:rPr>
        <w:t xml:space="preserve">sự kiện, </w:t>
      </w:r>
      <w:r w:rsidRPr="00BA72F7">
        <w:rPr>
          <w:sz w:val="28"/>
          <w:szCs w:val="28"/>
        </w:rPr>
        <w:t xml:space="preserve">hội nghị xúc tiến thương mại và tối đa 02 cuộc/năm và không quá 500 triệu đồng/cuộc. </w:t>
      </w:r>
    </w:p>
    <w:p w14:paraId="3CE5EC4C" w14:textId="720F2677" w:rsidR="00D30840" w:rsidRPr="00BA72F7" w:rsidRDefault="00D30840" w:rsidP="00D30840">
      <w:pPr>
        <w:spacing w:before="120" w:after="120"/>
        <w:ind w:firstLine="720"/>
        <w:jc w:val="both"/>
        <w:rPr>
          <w:sz w:val="28"/>
          <w:szCs w:val="28"/>
        </w:rPr>
      </w:pPr>
      <w:r w:rsidRPr="00BA72F7">
        <w:rPr>
          <w:sz w:val="28"/>
          <w:szCs w:val="28"/>
        </w:rPr>
        <w:t xml:space="preserve">(3) Hỗ trợ </w:t>
      </w:r>
      <w:r w:rsidR="00F510FB" w:rsidRPr="00BA72F7">
        <w:rPr>
          <w:sz w:val="28"/>
          <w:szCs w:val="28"/>
        </w:rPr>
        <w:t>các tổ chức được Ủy ban nhân dân tỉnh giao chủ trì để phối hợp với các doanh nghiệp, hợp tác xã, hộ cá thể trong tỉnh tham gia các hội chợ, triển lãm, hội nghị kết nối cung-cầu tiêu thụ sản phẩm hàng hóa là sản phẩm nông sản, sản phẩm OCOP và sản phẩm công nghiệp nông thôn, làng nghề được sản xuất trong tỉnh</w:t>
      </w:r>
      <w:r w:rsidRPr="00BA72F7">
        <w:rPr>
          <w:sz w:val="28"/>
          <w:szCs w:val="28"/>
        </w:rPr>
        <w:t xml:space="preserve">: </w:t>
      </w:r>
      <w:r w:rsidR="00856F89" w:rsidRPr="00BA72F7">
        <w:rPr>
          <w:sz w:val="28"/>
          <w:szCs w:val="28"/>
        </w:rPr>
        <w:t xml:space="preserve">Bỏ điều kiện tổ chức cá nhân có chức năng hoạt động xúc tiến thương mại được UBND giao vì trên thực tế có nhiều cơ quan, đơn vị không có chức </w:t>
      </w:r>
      <w:r w:rsidR="00856F89" w:rsidRPr="00BA72F7">
        <w:rPr>
          <w:sz w:val="28"/>
          <w:szCs w:val="28"/>
        </w:rPr>
        <w:lastRenderedPageBreak/>
        <w:t xml:space="preserve">năng này nhưng </w:t>
      </w:r>
      <w:r w:rsidR="00E94119" w:rsidRPr="00BA72F7">
        <w:rPr>
          <w:sz w:val="28"/>
          <w:szCs w:val="28"/>
        </w:rPr>
        <w:t>hằng năm vẫn được giao nhiệm vụ chủ trì, xâu nối</w:t>
      </w:r>
      <w:r w:rsidR="00856F89" w:rsidRPr="00BA72F7">
        <w:rPr>
          <w:sz w:val="28"/>
          <w:szCs w:val="28"/>
        </w:rPr>
        <w:t xml:space="preserve"> phối hợp với các doanh nghiệp, hợp tác xã, hộ cá thể trong tỉnh tham gia các hội chợ, triển lãm, hội nghị kết nối cung-cầu tiêu thụ sản phẩm hàng hóa là sản phẩm nông sản, sản phẩm OCOP và sản phẩm công nghiệp nông thôn, làng nghề được sản xuất trong tỉnh theo yêu cầu của các cơ quan cấp trên khác; </w:t>
      </w:r>
      <w:r w:rsidRPr="00BA72F7">
        <w:rPr>
          <w:sz w:val="28"/>
          <w:szCs w:val="28"/>
        </w:rPr>
        <w:t>Bổ sung số lượng người tham gia đối với hội chợ, triển lãm được tổ chức trong nước với quy mô tối thiểu có 8 tổ chức, cá nhân tham gia; đối với hội chợ, triển lãm được tổ chức tại nước ngoài với quy mô tối thiểu có 4 tổ chức, cá nhân tham gia và giảm mức hỗ trợ từ tối đa 200 triệu đồng/lần tham gia xuống không quá 150 triệu đồng/lần tham gia.</w:t>
      </w:r>
    </w:p>
    <w:p w14:paraId="5BA702F7" w14:textId="77777777" w:rsidR="00D30840" w:rsidRPr="00BA72F7" w:rsidRDefault="00D30840" w:rsidP="00D30840">
      <w:pPr>
        <w:spacing w:before="120" w:after="120"/>
        <w:ind w:firstLine="709"/>
        <w:jc w:val="both"/>
        <w:rPr>
          <w:b/>
          <w:i/>
          <w:sz w:val="28"/>
          <w:szCs w:val="28"/>
        </w:rPr>
      </w:pPr>
      <w:r w:rsidRPr="00BA72F7">
        <w:rPr>
          <w:b/>
          <w:i/>
          <w:sz w:val="28"/>
          <w:szCs w:val="28"/>
        </w:rPr>
        <w:t>d) Chính sách hỗ trợ lãi suất</w:t>
      </w:r>
    </w:p>
    <w:p w14:paraId="31299207" w14:textId="46494E99" w:rsidR="00D30840" w:rsidRPr="00BA72F7" w:rsidRDefault="00DD648B" w:rsidP="00D30840">
      <w:pPr>
        <w:shd w:val="clear" w:color="auto" w:fill="FFFFFF"/>
        <w:spacing w:before="120" w:after="120"/>
        <w:ind w:firstLine="720"/>
        <w:jc w:val="both"/>
        <w:rPr>
          <w:sz w:val="28"/>
          <w:szCs w:val="28"/>
          <w:lang w:val="pt-BR"/>
        </w:rPr>
      </w:pPr>
      <w:r w:rsidRPr="00BA72F7">
        <w:rPr>
          <w:sz w:val="28"/>
          <w:szCs w:val="28"/>
          <w:lang w:val="pt-BR"/>
        </w:rPr>
        <w:t xml:space="preserve">- </w:t>
      </w:r>
      <w:r w:rsidR="00D30840" w:rsidRPr="00BA72F7">
        <w:rPr>
          <w:sz w:val="28"/>
          <w:szCs w:val="28"/>
          <w:lang w:val="pt-BR"/>
        </w:rPr>
        <w:t>Để khuyến khích hỗ trợ gián tiếp thông qua hỗ trợ lãi suất và phù hợp với tình hình thực tiễn sản xuất, chính sách hỗ trợ lãi suất đ</w:t>
      </w:r>
      <w:r w:rsidR="00D30840" w:rsidRPr="00BA72F7">
        <w:rPr>
          <w:sz w:val="28"/>
          <w:szCs w:val="28"/>
        </w:rPr>
        <w:t xml:space="preserve">iều chỉnh, bổ sung quy mô tối thiểu khách hàng vay vốn để chăn nuôi: lợn nái 20 con; lợn thịt 50 con; lợn nái và lợn thịt 30 con; hươu 05 con; bò 03 con; </w:t>
      </w:r>
      <w:r w:rsidR="00D30840" w:rsidRPr="00BA72F7">
        <w:rPr>
          <w:sz w:val="28"/>
          <w:szCs w:val="28"/>
          <w:lang w:val="pt-BR"/>
        </w:rPr>
        <w:t>gà 1.000 con, vịt 1.000 con.</w:t>
      </w:r>
    </w:p>
    <w:p w14:paraId="0813C3C9" w14:textId="77777777" w:rsidR="00DD648B" w:rsidRPr="00BA72F7" w:rsidRDefault="00DD648B" w:rsidP="00DD648B">
      <w:pPr>
        <w:pStyle w:val="ListParagraph"/>
        <w:tabs>
          <w:tab w:val="left" w:pos="1134"/>
        </w:tabs>
        <w:spacing w:before="120" w:after="120"/>
        <w:ind w:left="0" w:firstLine="720"/>
        <w:contextualSpacing w:val="0"/>
        <w:jc w:val="both"/>
        <w:rPr>
          <w:sz w:val="28"/>
          <w:szCs w:val="28"/>
          <w:lang w:val="pt-BR"/>
        </w:rPr>
      </w:pPr>
      <w:r w:rsidRPr="00BA72F7">
        <w:rPr>
          <w:sz w:val="28"/>
          <w:szCs w:val="28"/>
          <w:lang w:val="pt-BR"/>
        </w:rPr>
        <w:t xml:space="preserve">- Bổ sung, sửa đổi mức hỗ trợ tối đa: </w:t>
      </w:r>
    </w:p>
    <w:p w14:paraId="794A99AF" w14:textId="77777777" w:rsidR="00DD648B" w:rsidRPr="00BA72F7" w:rsidRDefault="00DD648B" w:rsidP="00DD648B">
      <w:pPr>
        <w:pStyle w:val="ListParagraph"/>
        <w:tabs>
          <w:tab w:val="left" w:pos="1134"/>
        </w:tabs>
        <w:spacing w:before="120" w:after="120"/>
        <w:ind w:left="0" w:firstLine="720"/>
        <w:contextualSpacing w:val="0"/>
        <w:jc w:val="both"/>
        <w:rPr>
          <w:sz w:val="28"/>
          <w:szCs w:val="28"/>
          <w:lang w:val="it-IT"/>
        </w:rPr>
      </w:pPr>
      <w:r w:rsidRPr="00BA72F7">
        <w:rPr>
          <w:sz w:val="28"/>
          <w:szCs w:val="28"/>
          <w:lang w:val="it-IT"/>
        </w:rPr>
        <w:t>+ Đối với khách hàng là Doanh nghiệp thuộc diện hỗ trợ lãi suất theo Nghị định số 57/2018/NĐ-CP Tổng mức hỗ trợ tối đa cho một dự án là 1.500 triệu đồng.</w:t>
      </w:r>
    </w:p>
    <w:p w14:paraId="3DF6BA19" w14:textId="77777777" w:rsidR="00DD648B" w:rsidRPr="00BA72F7" w:rsidRDefault="00DD648B" w:rsidP="00DD648B">
      <w:pPr>
        <w:spacing w:before="120" w:after="120"/>
        <w:ind w:firstLine="720"/>
        <w:jc w:val="both"/>
        <w:rPr>
          <w:sz w:val="28"/>
          <w:szCs w:val="28"/>
        </w:rPr>
      </w:pPr>
      <w:r w:rsidRPr="00BA72F7">
        <w:rPr>
          <w:sz w:val="28"/>
          <w:szCs w:val="28"/>
          <w:lang w:val="it-IT"/>
        </w:rPr>
        <w:t>+ C</w:t>
      </w:r>
      <w:r w:rsidRPr="00BA72F7">
        <w:rPr>
          <w:sz w:val="28"/>
          <w:szCs w:val="28"/>
        </w:rPr>
        <w:t xml:space="preserve">ác đối tượng còn lại: </w:t>
      </w:r>
    </w:p>
    <w:p w14:paraId="3D4E1DBC" w14:textId="77777777" w:rsidR="00DD648B" w:rsidRPr="00BA72F7" w:rsidRDefault="00DD648B" w:rsidP="00DD648B">
      <w:pPr>
        <w:pStyle w:val="Body1"/>
        <w:spacing w:before="120" w:after="120"/>
        <w:ind w:firstLine="720"/>
        <w:jc w:val="both"/>
        <w:rPr>
          <w:rFonts w:ascii="Times New Roman" w:hAnsi="Times New Roman"/>
          <w:color w:val="auto"/>
          <w:sz w:val="28"/>
          <w:szCs w:val="28"/>
        </w:rPr>
      </w:pPr>
      <w:r w:rsidRPr="00BA72F7">
        <w:rPr>
          <w:rFonts w:ascii="Times New Roman" w:hAnsi="Times New Roman"/>
          <w:color w:val="auto"/>
          <w:sz w:val="28"/>
          <w:szCs w:val="28"/>
          <w:lang w:val="it-IT"/>
        </w:rPr>
        <w:t xml:space="preserve">- </w:t>
      </w:r>
      <w:r w:rsidRPr="00BA72F7">
        <w:rPr>
          <w:rFonts w:ascii="Times New Roman" w:hAnsi="Times New Roman"/>
          <w:color w:val="auto"/>
          <w:sz w:val="28"/>
          <w:szCs w:val="28"/>
          <w:lang w:val="vi-VN"/>
        </w:rPr>
        <w:t>Tổng mức vay dưới 10</w:t>
      </w:r>
      <w:r w:rsidRPr="00BA72F7">
        <w:rPr>
          <w:rFonts w:ascii="Times New Roman" w:hAnsi="Times New Roman"/>
          <w:color w:val="auto"/>
          <w:sz w:val="28"/>
          <w:szCs w:val="28"/>
        </w:rPr>
        <w:t>.000 triệu</w:t>
      </w:r>
      <w:r w:rsidRPr="00BA72F7">
        <w:rPr>
          <w:rFonts w:ascii="Times New Roman" w:hAnsi="Times New Roman"/>
          <w:color w:val="auto"/>
          <w:sz w:val="28"/>
          <w:szCs w:val="28"/>
          <w:lang w:val="vi-VN"/>
        </w:rPr>
        <w:t xml:space="preserve"> đồng: </w:t>
      </w:r>
      <w:r w:rsidRPr="00BA72F7">
        <w:rPr>
          <w:rFonts w:ascii="Times New Roman" w:hAnsi="Times New Roman"/>
          <w:color w:val="auto"/>
          <w:sz w:val="28"/>
          <w:szCs w:val="28"/>
          <w:lang w:val="it-IT"/>
        </w:rPr>
        <w:t>S</w:t>
      </w:r>
      <w:r w:rsidRPr="00BA72F7">
        <w:rPr>
          <w:rFonts w:ascii="Times New Roman" w:hAnsi="Times New Roman"/>
          <w:color w:val="auto"/>
          <w:sz w:val="28"/>
          <w:szCs w:val="28"/>
          <w:lang w:val="vi-VN"/>
        </w:rPr>
        <w:t xml:space="preserve">ố tiền hỗ trợ lãi suất tối đa không quá </w:t>
      </w:r>
      <w:r w:rsidRPr="00BA72F7">
        <w:rPr>
          <w:rFonts w:ascii="Times New Roman" w:hAnsi="Times New Roman"/>
          <w:color w:val="auto"/>
          <w:sz w:val="28"/>
          <w:szCs w:val="28"/>
        </w:rPr>
        <w:t>500 triệu đồng;</w:t>
      </w:r>
    </w:p>
    <w:p w14:paraId="78D7882A" w14:textId="77777777" w:rsidR="00DD648B" w:rsidRPr="00BA72F7" w:rsidRDefault="00DD648B" w:rsidP="00DD648B">
      <w:pPr>
        <w:pStyle w:val="Body1"/>
        <w:spacing w:before="120" w:after="120"/>
        <w:ind w:firstLine="720"/>
        <w:jc w:val="both"/>
        <w:rPr>
          <w:rFonts w:ascii="Times New Roman" w:hAnsi="Times New Roman"/>
          <w:color w:val="auto"/>
          <w:sz w:val="28"/>
          <w:szCs w:val="28"/>
        </w:rPr>
      </w:pPr>
      <w:r w:rsidRPr="00BA72F7">
        <w:rPr>
          <w:rFonts w:ascii="Times New Roman" w:hAnsi="Times New Roman"/>
          <w:color w:val="auto"/>
          <w:sz w:val="28"/>
          <w:szCs w:val="28"/>
        </w:rPr>
        <w:t xml:space="preserve">- </w:t>
      </w:r>
      <w:r w:rsidRPr="00BA72F7">
        <w:rPr>
          <w:rFonts w:ascii="Times New Roman" w:hAnsi="Times New Roman"/>
          <w:color w:val="auto"/>
          <w:sz w:val="28"/>
          <w:szCs w:val="28"/>
          <w:lang w:val="vi-VN"/>
        </w:rPr>
        <w:t>Tổng mức vay từ 10</w:t>
      </w:r>
      <w:r w:rsidRPr="00BA72F7">
        <w:rPr>
          <w:rFonts w:ascii="Times New Roman" w:hAnsi="Times New Roman"/>
          <w:color w:val="auto"/>
          <w:sz w:val="28"/>
          <w:szCs w:val="28"/>
        </w:rPr>
        <w:t>.000 triệu</w:t>
      </w:r>
      <w:r w:rsidRPr="00BA72F7">
        <w:rPr>
          <w:rFonts w:ascii="Times New Roman" w:hAnsi="Times New Roman"/>
          <w:color w:val="auto"/>
          <w:sz w:val="28"/>
          <w:szCs w:val="28"/>
          <w:lang w:val="vi-VN"/>
        </w:rPr>
        <w:t xml:space="preserve"> đồng đến dưới 20</w:t>
      </w:r>
      <w:r w:rsidRPr="00BA72F7">
        <w:rPr>
          <w:rFonts w:ascii="Times New Roman" w:hAnsi="Times New Roman"/>
          <w:color w:val="auto"/>
          <w:sz w:val="28"/>
          <w:szCs w:val="28"/>
        </w:rPr>
        <w:t>.000 triệu</w:t>
      </w:r>
      <w:r w:rsidRPr="00BA72F7">
        <w:rPr>
          <w:rFonts w:ascii="Times New Roman" w:hAnsi="Times New Roman"/>
          <w:color w:val="auto"/>
          <w:sz w:val="28"/>
          <w:szCs w:val="28"/>
          <w:lang w:val="vi-VN"/>
        </w:rPr>
        <w:t xml:space="preserve"> đồng: </w:t>
      </w:r>
      <w:r w:rsidRPr="00BA72F7">
        <w:rPr>
          <w:rFonts w:ascii="Times New Roman" w:hAnsi="Times New Roman"/>
          <w:color w:val="auto"/>
          <w:sz w:val="28"/>
          <w:szCs w:val="28"/>
        </w:rPr>
        <w:t>S</w:t>
      </w:r>
      <w:r w:rsidRPr="00BA72F7">
        <w:rPr>
          <w:rFonts w:ascii="Times New Roman" w:hAnsi="Times New Roman"/>
          <w:color w:val="auto"/>
          <w:sz w:val="28"/>
          <w:szCs w:val="28"/>
          <w:lang w:val="vi-VN"/>
        </w:rPr>
        <w:t xml:space="preserve">ố tiền hỗ trợ lãi suất tối đa không quá </w:t>
      </w:r>
      <w:r w:rsidRPr="00BA72F7">
        <w:rPr>
          <w:rFonts w:ascii="Times New Roman" w:hAnsi="Times New Roman"/>
          <w:color w:val="auto"/>
          <w:sz w:val="28"/>
          <w:szCs w:val="28"/>
        </w:rPr>
        <w:t>700 triệu</w:t>
      </w:r>
      <w:r w:rsidRPr="00BA72F7">
        <w:rPr>
          <w:rFonts w:ascii="Times New Roman" w:hAnsi="Times New Roman"/>
          <w:color w:val="auto"/>
          <w:sz w:val="28"/>
          <w:szCs w:val="28"/>
          <w:lang w:val="vi-VN"/>
        </w:rPr>
        <w:t xml:space="preserve"> đồng</w:t>
      </w:r>
      <w:r w:rsidRPr="00BA72F7">
        <w:rPr>
          <w:rFonts w:ascii="Times New Roman" w:hAnsi="Times New Roman"/>
          <w:color w:val="auto"/>
          <w:sz w:val="28"/>
          <w:szCs w:val="28"/>
        </w:rPr>
        <w:t>;</w:t>
      </w:r>
    </w:p>
    <w:p w14:paraId="7F8FAF69" w14:textId="77777777" w:rsidR="00DD648B" w:rsidRPr="00BA72F7" w:rsidRDefault="00DD648B" w:rsidP="00DD648B">
      <w:pPr>
        <w:pStyle w:val="Body1"/>
        <w:spacing w:before="120" w:after="120"/>
        <w:ind w:firstLine="720"/>
        <w:jc w:val="both"/>
        <w:rPr>
          <w:rFonts w:ascii="Times New Roman" w:hAnsi="Times New Roman"/>
          <w:color w:val="auto"/>
          <w:sz w:val="28"/>
          <w:szCs w:val="28"/>
          <w:lang w:val="it-IT"/>
        </w:rPr>
      </w:pPr>
      <w:r w:rsidRPr="00BA72F7">
        <w:rPr>
          <w:rFonts w:ascii="Times New Roman" w:hAnsi="Times New Roman"/>
          <w:color w:val="auto"/>
          <w:sz w:val="28"/>
          <w:szCs w:val="28"/>
        </w:rPr>
        <w:t xml:space="preserve">- </w:t>
      </w:r>
      <w:r w:rsidRPr="00BA72F7">
        <w:rPr>
          <w:rFonts w:ascii="Times New Roman" w:hAnsi="Times New Roman"/>
          <w:color w:val="auto"/>
          <w:sz w:val="28"/>
          <w:szCs w:val="28"/>
          <w:lang w:val="vi-VN"/>
        </w:rPr>
        <w:t>Tổng mức va</w:t>
      </w:r>
      <w:r w:rsidRPr="00BA72F7">
        <w:rPr>
          <w:rFonts w:ascii="Times New Roman" w:hAnsi="Times New Roman"/>
          <w:color w:val="auto"/>
          <w:sz w:val="28"/>
          <w:szCs w:val="28"/>
          <w:lang w:val="it-IT"/>
        </w:rPr>
        <w:t xml:space="preserve">y </w:t>
      </w:r>
      <w:r w:rsidRPr="00BA72F7">
        <w:rPr>
          <w:rFonts w:ascii="Times New Roman" w:hAnsi="Times New Roman"/>
          <w:color w:val="auto"/>
          <w:sz w:val="28"/>
          <w:szCs w:val="28"/>
          <w:lang w:val="vi-VN"/>
        </w:rPr>
        <w:t>từ 20</w:t>
      </w:r>
      <w:r w:rsidRPr="00BA72F7">
        <w:rPr>
          <w:rFonts w:ascii="Times New Roman" w:hAnsi="Times New Roman"/>
          <w:color w:val="auto"/>
          <w:sz w:val="28"/>
          <w:szCs w:val="28"/>
        </w:rPr>
        <w:t>.000 triệu đồng</w:t>
      </w:r>
      <w:r w:rsidRPr="00BA72F7">
        <w:rPr>
          <w:rFonts w:ascii="Times New Roman" w:hAnsi="Times New Roman"/>
          <w:color w:val="auto"/>
          <w:sz w:val="28"/>
          <w:szCs w:val="28"/>
          <w:lang w:val="vi-VN"/>
        </w:rPr>
        <w:t xml:space="preserve"> trở lên: </w:t>
      </w:r>
      <w:r w:rsidRPr="00BA72F7">
        <w:rPr>
          <w:rFonts w:ascii="Times New Roman" w:hAnsi="Times New Roman"/>
          <w:color w:val="auto"/>
          <w:sz w:val="28"/>
          <w:szCs w:val="28"/>
          <w:lang w:val="it-IT"/>
        </w:rPr>
        <w:t>S</w:t>
      </w:r>
      <w:r w:rsidRPr="00BA72F7">
        <w:rPr>
          <w:rFonts w:ascii="Times New Roman" w:hAnsi="Times New Roman"/>
          <w:color w:val="auto"/>
          <w:sz w:val="28"/>
          <w:szCs w:val="28"/>
          <w:lang w:val="vi-VN"/>
        </w:rPr>
        <w:t xml:space="preserve">ố tiền hỗ trợ lãi suất tối đa không quá </w:t>
      </w:r>
      <w:r w:rsidRPr="00BA72F7">
        <w:rPr>
          <w:rFonts w:ascii="Times New Roman" w:hAnsi="Times New Roman"/>
          <w:color w:val="auto"/>
          <w:sz w:val="28"/>
          <w:szCs w:val="28"/>
        </w:rPr>
        <w:t>1.000 triệu</w:t>
      </w:r>
      <w:r w:rsidRPr="00BA72F7">
        <w:rPr>
          <w:rFonts w:ascii="Times New Roman" w:hAnsi="Times New Roman"/>
          <w:color w:val="auto"/>
          <w:sz w:val="28"/>
          <w:szCs w:val="28"/>
          <w:lang w:val="vi-VN"/>
        </w:rPr>
        <w:t xml:space="preserve"> đồng</w:t>
      </w:r>
      <w:r w:rsidRPr="00BA72F7">
        <w:rPr>
          <w:rFonts w:ascii="Times New Roman" w:hAnsi="Times New Roman"/>
          <w:color w:val="auto"/>
          <w:sz w:val="28"/>
          <w:szCs w:val="28"/>
          <w:lang w:val="it-IT"/>
        </w:rPr>
        <w:t>.</w:t>
      </w:r>
    </w:p>
    <w:p w14:paraId="04D672D4" w14:textId="50C833C7" w:rsidR="008863FD" w:rsidRPr="00BA72F7" w:rsidRDefault="00074568" w:rsidP="00AF4F85">
      <w:pPr>
        <w:spacing w:before="120" w:after="120"/>
        <w:ind w:firstLine="720"/>
        <w:jc w:val="both"/>
        <w:rPr>
          <w:b/>
          <w:sz w:val="28"/>
          <w:szCs w:val="28"/>
        </w:rPr>
      </w:pPr>
      <w:r w:rsidRPr="00BA72F7">
        <w:rPr>
          <w:b/>
          <w:sz w:val="28"/>
          <w:szCs w:val="28"/>
        </w:rPr>
        <w:t>4</w:t>
      </w:r>
      <w:r w:rsidR="004535F9" w:rsidRPr="00BA72F7">
        <w:rPr>
          <w:b/>
          <w:sz w:val="28"/>
          <w:szCs w:val="28"/>
        </w:rPr>
        <w:t>.</w:t>
      </w:r>
      <w:r w:rsidR="00140428" w:rsidRPr="00BA72F7">
        <w:rPr>
          <w:b/>
          <w:sz w:val="28"/>
          <w:szCs w:val="28"/>
        </w:rPr>
        <w:t xml:space="preserve"> </w:t>
      </w:r>
      <w:r w:rsidR="00AD26B7" w:rsidRPr="00BA72F7">
        <w:rPr>
          <w:b/>
          <w:sz w:val="28"/>
          <w:szCs w:val="28"/>
        </w:rPr>
        <w:t>Dự thảo chính sách giai đoạn 202</w:t>
      </w:r>
      <w:r w:rsidR="00C547C0" w:rsidRPr="00BA72F7">
        <w:rPr>
          <w:b/>
          <w:sz w:val="28"/>
          <w:szCs w:val="28"/>
        </w:rPr>
        <w:t>2</w:t>
      </w:r>
      <w:r w:rsidR="00AD26B7" w:rsidRPr="00BA72F7">
        <w:rPr>
          <w:b/>
          <w:sz w:val="28"/>
          <w:szCs w:val="28"/>
        </w:rPr>
        <w:t>-2025</w:t>
      </w:r>
    </w:p>
    <w:p w14:paraId="31FFD4DB" w14:textId="08B5E748" w:rsidR="00DF14D1" w:rsidRPr="00BA72F7" w:rsidRDefault="00074568" w:rsidP="00AF4F85">
      <w:pPr>
        <w:spacing w:before="120" w:after="120"/>
        <w:ind w:firstLine="720"/>
        <w:jc w:val="both"/>
        <w:rPr>
          <w:b/>
          <w:sz w:val="28"/>
          <w:szCs w:val="28"/>
        </w:rPr>
      </w:pPr>
      <w:r w:rsidRPr="00BA72F7">
        <w:rPr>
          <w:b/>
          <w:sz w:val="28"/>
          <w:szCs w:val="28"/>
        </w:rPr>
        <w:t>4</w:t>
      </w:r>
      <w:r w:rsidR="00D97C0A" w:rsidRPr="00BA72F7">
        <w:rPr>
          <w:b/>
          <w:sz w:val="28"/>
          <w:szCs w:val="28"/>
        </w:rPr>
        <w:t>.</w:t>
      </w:r>
      <w:r w:rsidR="008863FD" w:rsidRPr="00BA72F7">
        <w:rPr>
          <w:b/>
          <w:sz w:val="28"/>
          <w:szCs w:val="28"/>
        </w:rPr>
        <w:t xml:space="preserve">1. </w:t>
      </w:r>
      <w:r w:rsidR="000D66EA" w:rsidRPr="00BA72F7">
        <w:rPr>
          <w:b/>
          <w:sz w:val="28"/>
          <w:szCs w:val="28"/>
        </w:rPr>
        <w:t>H</w:t>
      </w:r>
      <w:r w:rsidR="008863FD" w:rsidRPr="00BA72F7">
        <w:rPr>
          <w:b/>
          <w:sz w:val="28"/>
          <w:szCs w:val="28"/>
        </w:rPr>
        <w:t>ỗ trợ phát triển sản xuất, bảo quản, chế biến</w:t>
      </w:r>
    </w:p>
    <w:p w14:paraId="3E95A4FC" w14:textId="77777777" w:rsidR="00DF14D1" w:rsidRPr="00BA72F7" w:rsidRDefault="00A75C35" w:rsidP="00AF4F85">
      <w:pPr>
        <w:spacing w:before="120" w:after="120"/>
        <w:ind w:firstLine="709"/>
        <w:rPr>
          <w:b/>
          <w:sz w:val="28"/>
          <w:szCs w:val="28"/>
          <w:lang w:val="de-DE"/>
        </w:rPr>
      </w:pPr>
      <w:r w:rsidRPr="00BA72F7">
        <w:rPr>
          <w:b/>
          <w:sz w:val="28"/>
          <w:szCs w:val="28"/>
          <w:lang w:val="de-DE"/>
        </w:rPr>
        <w:t xml:space="preserve">a) </w:t>
      </w:r>
      <w:r w:rsidR="00DF14D1" w:rsidRPr="00BA72F7">
        <w:rPr>
          <w:b/>
          <w:sz w:val="28"/>
          <w:szCs w:val="28"/>
          <w:lang w:val="de-DE"/>
        </w:rPr>
        <w:t>Chính sách phát triển trồng trọt</w:t>
      </w:r>
    </w:p>
    <w:p w14:paraId="47F65674" w14:textId="48D1916B" w:rsidR="006224A4" w:rsidRPr="00BA72F7" w:rsidRDefault="006224A4" w:rsidP="006224A4">
      <w:pPr>
        <w:spacing w:before="120" w:after="120"/>
        <w:ind w:firstLine="720"/>
        <w:jc w:val="both"/>
        <w:rPr>
          <w:sz w:val="28"/>
          <w:szCs w:val="28"/>
          <w:shd w:val="clear" w:color="auto" w:fill="FFFFFF"/>
        </w:rPr>
      </w:pPr>
      <w:r w:rsidRPr="00BA72F7">
        <w:rPr>
          <w:sz w:val="28"/>
          <w:szCs w:val="28"/>
          <w:shd w:val="clear" w:color="auto" w:fill="FFFFFF"/>
        </w:rPr>
        <w:t>- Các tổ chức, cá nhân hoạt động sản xuất kinh doanh giống cây trồng trên địa bàn tỉnh được hỗ trợ 50% kinh phí mua bản quyền giống lúa mới (lúa thuần) được Bộ Nông nghiệp và Phát triển nông thôn công nhận và phù hợp cơ cấu theo Đề án sản xuất hàng vụ của Sở Nông nghiệp và Phát triển nông thôn, tối đa 1.000 triệu đồng/01 giống.</w:t>
      </w:r>
    </w:p>
    <w:p w14:paraId="505F6B98" w14:textId="6F1E5674" w:rsidR="006224A4" w:rsidRPr="00BA72F7" w:rsidRDefault="006224A4" w:rsidP="006224A4">
      <w:pPr>
        <w:spacing w:before="120" w:after="120"/>
        <w:ind w:firstLine="720"/>
        <w:jc w:val="both"/>
        <w:rPr>
          <w:sz w:val="28"/>
          <w:szCs w:val="28"/>
          <w:shd w:val="clear" w:color="auto" w:fill="FFFFFF"/>
        </w:rPr>
      </w:pPr>
      <w:r w:rsidRPr="00BA72F7">
        <w:rPr>
          <w:sz w:val="28"/>
          <w:szCs w:val="28"/>
          <w:shd w:val="clear" w:color="auto" w:fill="FFFFFF"/>
        </w:rPr>
        <w:t xml:space="preserve">- </w:t>
      </w:r>
      <w:r w:rsidR="00D251F2" w:rsidRPr="00BA72F7">
        <w:rPr>
          <w:sz w:val="28"/>
          <w:szCs w:val="28"/>
          <w:shd w:val="clear" w:color="auto" w:fill="FFFFFF"/>
        </w:rPr>
        <w:t xml:space="preserve">Các tổ chức, cá nhân sản xuất đạt tiêu chuẩn VietGAP, GlobalGAP có quy mô tối thiểu: Đối với cam bù, cam chanh, bưởi Phúc Trạch 5ha; rau, củ, quả thực phẩm 2 ha (liền vùng hoặc trường hợp không liền vùng thì quy mô tính trong phạm vi thôn) </w:t>
      </w:r>
      <w:r w:rsidR="00D251F2" w:rsidRPr="00BA72F7">
        <w:rPr>
          <w:bCs/>
          <w:iCs/>
          <w:sz w:val="28"/>
          <w:szCs w:val="28"/>
          <w:lang w:val="it-IT"/>
        </w:rPr>
        <w:t xml:space="preserve">được hỗ trợ (theo kết quả đầu ra) </w:t>
      </w:r>
      <w:r w:rsidR="00D251F2" w:rsidRPr="00BA72F7">
        <w:rPr>
          <w:sz w:val="28"/>
          <w:szCs w:val="28"/>
          <w:shd w:val="clear" w:color="auto" w:fill="FFFFFF"/>
        </w:rPr>
        <w:t xml:space="preserve">30 triệu đồng/giấy chứng nhận/tổ chức, cá nhân đối với VietGap, 50 triệu đồng/giấy chứng nhận/tổ chức, </w:t>
      </w:r>
      <w:r w:rsidR="00D251F2" w:rsidRPr="00BA72F7">
        <w:rPr>
          <w:sz w:val="28"/>
          <w:szCs w:val="28"/>
          <w:shd w:val="clear" w:color="auto" w:fill="FFFFFF"/>
        </w:rPr>
        <w:lastRenderedPageBreak/>
        <w:t>cá nhân đối với GlobalGAP sau khi được cấp giấy chứng nhận và sản phẩm được tiêu thụ thông qua hợp đồng liên kết (không hỗ trợ giấy chứng nhận VietGAP, GlobalGAP được cấp lại).</w:t>
      </w:r>
    </w:p>
    <w:p w14:paraId="77AF7CAF" w14:textId="2E32BA1F" w:rsidR="006224A4" w:rsidRPr="00BA72F7" w:rsidRDefault="006224A4" w:rsidP="006224A4">
      <w:pPr>
        <w:spacing w:before="120" w:after="120"/>
        <w:ind w:firstLine="720"/>
        <w:jc w:val="both"/>
        <w:rPr>
          <w:sz w:val="28"/>
          <w:szCs w:val="28"/>
          <w:shd w:val="clear" w:color="auto" w:fill="FFFFFF"/>
        </w:rPr>
      </w:pPr>
      <w:r w:rsidRPr="00BA72F7">
        <w:rPr>
          <w:sz w:val="28"/>
          <w:szCs w:val="28"/>
          <w:shd w:val="clear" w:color="auto" w:fill="FFFFFF"/>
        </w:rPr>
        <w:t>- Các tổ chức, cá nhân sản xuất đạt tiêu chuẩn hữu cơ có quy mô tối thiểu: Rau, củ, quả thực phẩm 02 ha; lúa 10 ha (liền vùng hoặc trường hợp không liền vùng thì quy mô tính trong phạm vi thôn) được hỗ trợ tối đa 250 triệu đồng/m</w:t>
      </w:r>
      <w:r w:rsidRPr="00BA72F7">
        <w:rPr>
          <w:sz w:val="28"/>
          <w:szCs w:val="28"/>
          <w:shd w:val="clear" w:color="auto" w:fill="FFFFFF"/>
          <w:lang w:val="vi-VN"/>
        </w:rPr>
        <w:t>ô hình/</w:t>
      </w:r>
      <w:r w:rsidRPr="00BA72F7">
        <w:rPr>
          <w:sz w:val="28"/>
          <w:szCs w:val="28"/>
          <w:shd w:val="clear" w:color="auto" w:fill="FFFFFF"/>
        </w:rPr>
        <w:t>t</w:t>
      </w:r>
      <w:r w:rsidRPr="00BA72F7">
        <w:rPr>
          <w:sz w:val="28"/>
          <w:szCs w:val="28"/>
          <w:shd w:val="clear" w:color="auto" w:fill="FFFFFF"/>
          <w:lang w:val="vi-VN"/>
        </w:rPr>
        <w:t xml:space="preserve">ổ chức, cá nhân có </w:t>
      </w:r>
      <w:r w:rsidRPr="00BA72F7">
        <w:rPr>
          <w:bCs/>
          <w:sz w:val="28"/>
          <w:szCs w:val="28"/>
        </w:rPr>
        <w:t>phương án và dự toán được cấp có thẩm quyền chấp thuận</w:t>
      </w:r>
      <w:r w:rsidRPr="00BA72F7">
        <w:rPr>
          <w:sz w:val="28"/>
          <w:szCs w:val="28"/>
          <w:shd w:val="clear" w:color="auto" w:fill="FFFFFF"/>
        </w:rPr>
        <w:t>; nội dung, định mức hỗ trợ thực hiện theo Khoản 1, Điều 17, Nghị định số 109/2018/NĐ-CP ngày 29/8/2018 của Chính phủ.</w:t>
      </w:r>
    </w:p>
    <w:p w14:paraId="224F36F1" w14:textId="03755D49" w:rsidR="006224A4" w:rsidRPr="00BA72F7" w:rsidRDefault="006224A4" w:rsidP="006224A4">
      <w:pPr>
        <w:spacing w:before="120" w:after="120"/>
        <w:ind w:firstLine="720"/>
        <w:jc w:val="both"/>
        <w:rPr>
          <w:i/>
          <w:sz w:val="28"/>
          <w:szCs w:val="28"/>
        </w:rPr>
      </w:pPr>
      <w:r w:rsidRPr="00BA72F7">
        <w:rPr>
          <w:sz w:val="28"/>
          <w:szCs w:val="28"/>
        </w:rPr>
        <w:t>- Hỗ trợ tập trung, tích tụ ruộng đất</w:t>
      </w:r>
      <w:r w:rsidRPr="00BA72F7">
        <w:rPr>
          <w:i/>
          <w:sz w:val="28"/>
          <w:szCs w:val="28"/>
        </w:rPr>
        <w:t xml:space="preserve"> </w:t>
      </w:r>
    </w:p>
    <w:p w14:paraId="7BAB00C2" w14:textId="26F2BD62" w:rsidR="00B76FB9" w:rsidRPr="00BA72F7" w:rsidRDefault="00040A07" w:rsidP="00B76FB9">
      <w:pPr>
        <w:spacing w:before="120" w:after="120"/>
        <w:ind w:firstLine="720"/>
        <w:jc w:val="both"/>
        <w:rPr>
          <w:sz w:val="28"/>
          <w:szCs w:val="28"/>
        </w:rPr>
      </w:pPr>
      <w:r w:rsidRPr="00BA72F7">
        <w:rPr>
          <w:sz w:val="28"/>
          <w:szCs w:val="28"/>
        </w:rPr>
        <w:t xml:space="preserve">* </w:t>
      </w:r>
      <w:r w:rsidR="00B76FB9" w:rsidRPr="00BA72F7">
        <w:rPr>
          <w:sz w:val="28"/>
          <w:szCs w:val="28"/>
        </w:rPr>
        <w:t xml:space="preserve">Hỗ trợ thực hiện chuyển đổi ruộng đất, phá bỏ bờ thửa đảm bảo mục tiêu mỗi hộ sử dụng 01-02 thửa (trong đó có đến 75-80% số hộ sử dụng 01 thửa) tại các vùng tập trung, tích tụ ruộng đất: </w:t>
      </w:r>
    </w:p>
    <w:p w14:paraId="6A48F9A7" w14:textId="5E3394B5" w:rsidR="00B76FB9" w:rsidRPr="00BA72F7" w:rsidRDefault="00B76FB9" w:rsidP="00B76FB9">
      <w:pPr>
        <w:spacing w:before="120" w:after="120"/>
        <w:ind w:firstLine="720"/>
        <w:jc w:val="both"/>
        <w:rPr>
          <w:sz w:val="28"/>
          <w:szCs w:val="28"/>
        </w:rPr>
      </w:pPr>
      <w:r w:rsidRPr="00BA72F7">
        <w:rPr>
          <w:sz w:val="28"/>
          <w:szCs w:val="28"/>
        </w:rPr>
        <w:t>+ Hỗ trợ công tác tuyên truyền, tập huấn thực hiện tập trung, tích tụ ruộng đất: Mức hỗ trợ 0,5 triệu đồng/ha theo kết quả thực hiện (phát sinh từ vụ Xuân năm 2022 trở đi).</w:t>
      </w:r>
    </w:p>
    <w:p w14:paraId="0C9E5A28" w14:textId="60538B84" w:rsidR="00B76FB9" w:rsidRPr="00BA72F7" w:rsidRDefault="00B76FB9" w:rsidP="00B76FB9">
      <w:pPr>
        <w:spacing w:before="120" w:after="120"/>
        <w:ind w:firstLine="720"/>
        <w:jc w:val="both"/>
        <w:rPr>
          <w:sz w:val="28"/>
          <w:szCs w:val="28"/>
        </w:rPr>
      </w:pPr>
      <w:r w:rsidRPr="00BA72F7">
        <w:rPr>
          <w:sz w:val="28"/>
          <w:szCs w:val="28"/>
        </w:rPr>
        <w:t>+ Hỗ trợ công tác đo đạc chỉnh lý bản đồ, lập hồ sơ địa chính: Mức hỗ trợ 1,34 triệu đồng/ha.</w:t>
      </w:r>
    </w:p>
    <w:p w14:paraId="31F565E2" w14:textId="5478C284" w:rsidR="00B76FB9" w:rsidRPr="00BA72F7" w:rsidRDefault="00B76FB9" w:rsidP="00B76FB9">
      <w:pPr>
        <w:spacing w:before="120" w:after="120"/>
        <w:ind w:firstLine="720"/>
        <w:jc w:val="both"/>
        <w:rPr>
          <w:sz w:val="28"/>
          <w:szCs w:val="28"/>
        </w:rPr>
      </w:pPr>
      <w:r w:rsidRPr="00BA72F7">
        <w:rPr>
          <w:sz w:val="28"/>
          <w:szCs w:val="28"/>
        </w:rPr>
        <w:t>+ Hỗ trợ cấp đổi Giấy chứng nhận sau khi hoàn thành tập trung, tích tụ ruộng đất: Mức hỗ trợ 278.000 đồng/giấy chứng nhận.</w:t>
      </w:r>
    </w:p>
    <w:p w14:paraId="2E524F2B" w14:textId="5FC9CD2B" w:rsidR="00B76FB9" w:rsidRPr="00BA72F7" w:rsidRDefault="00B76FB9" w:rsidP="00B76FB9">
      <w:pPr>
        <w:spacing w:before="120" w:after="120"/>
        <w:ind w:firstLine="720"/>
        <w:jc w:val="both"/>
        <w:rPr>
          <w:spacing w:val="-4"/>
          <w:sz w:val="28"/>
          <w:szCs w:val="28"/>
          <w:lang w:val="nl-NL"/>
        </w:rPr>
      </w:pPr>
      <w:r w:rsidRPr="00BA72F7">
        <w:rPr>
          <w:sz w:val="28"/>
          <w:szCs w:val="28"/>
        </w:rPr>
        <w:t xml:space="preserve">+ </w:t>
      </w:r>
      <w:r w:rsidR="00E42DFD" w:rsidRPr="00BA72F7">
        <w:rPr>
          <w:spacing w:val="-4"/>
          <w:sz w:val="28"/>
          <w:szCs w:val="28"/>
          <w:lang w:val="nl-NL"/>
        </w:rPr>
        <w:t>Hỗ trợ phá bỏ bờ thửa, di dời mồ mả và đầu tư nâng cấp, mở rộng hạ tầng kỹ thuật phục vụ sản xuất tại các vùng tập trung, tích tụ ruộng đất có quy mô diện tích tối thiểu 30ha: Mức hỗ trợ 06 triệu đồng/ha, tối đa 360 triệu đồng/xã/năm.</w:t>
      </w:r>
    </w:p>
    <w:p w14:paraId="66E54139" w14:textId="67BDBC00" w:rsidR="00040A07" w:rsidRPr="00BA72F7" w:rsidRDefault="00040A07" w:rsidP="00B76FB9">
      <w:pPr>
        <w:spacing w:before="120" w:after="120"/>
        <w:ind w:firstLine="720"/>
        <w:jc w:val="both"/>
        <w:rPr>
          <w:sz w:val="28"/>
          <w:szCs w:val="28"/>
        </w:rPr>
      </w:pPr>
      <w:r w:rsidRPr="00BA72F7">
        <w:rPr>
          <w:sz w:val="28"/>
          <w:szCs w:val="28"/>
        </w:rPr>
        <w:t xml:space="preserve">* </w:t>
      </w:r>
      <w:r w:rsidR="0097744F" w:rsidRPr="00BA72F7">
        <w:rPr>
          <w:sz w:val="28"/>
          <w:szCs w:val="28"/>
        </w:rPr>
        <w:t>Tổ chức, cá nhân thuê đất sản xuất nông nghiệp (đất trồng lúa, đất trồng cây hàng năm khác) của hộ gia đình, cá nhân với thời gian thuê đất từ 05 năm trở lên với quy mô tối thiểu 30ha được hỗ trợ 02 năm với mức hỗ trợ 08 triệu đồng/ha/năm (hỗ trợ trực tiếp cho người thuê đất).</w:t>
      </w:r>
    </w:p>
    <w:p w14:paraId="0337C9CF" w14:textId="180748FB" w:rsidR="00590FC3" w:rsidRPr="00BA72F7" w:rsidRDefault="00590FC3" w:rsidP="006224A4">
      <w:pPr>
        <w:spacing w:before="120" w:after="120"/>
        <w:ind w:firstLine="720"/>
        <w:jc w:val="both"/>
        <w:rPr>
          <w:sz w:val="28"/>
          <w:szCs w:val="28"/>
        </w:rPr>
      </w:pPr>
      <w:r w:rsidRPr="00BA72F7">
        <w:rPr>
          <w:b/>
          <w:sz w:val="28"/>
          <w:szCs w:val="28"/>
          <w:lang w:val="de-DE"/>
        </w:rPr>
        <w:t>b) Chính sách phát triển chăn nuôi và phòng chống dịch bệnh</w:t>
      </w:r>
    </w:p>
    <w:p w14:paraId="1627E954" w14:textId="5801CCAD" w:rsidR="00590FC3" w:rsidRPr="00BA72F7" w:rsidRDefault="00590FC3" w:rsidP="00590FC3">
      <w:pPr>
        <w:spacing w:before="120" w:after="120"/>
        <w:ind w:firstLine="709"/>
        <w:jc w:val="both"/>
        <w:rPr>
          <w:sz w:val="28"/>
          <w:szCs w:val="28"/>
          <w:lang w:val="sv-SE"/>
        </w:rPr>
      </w:pPr>
      <w:r w:rsidRPr="00BA72F7">
        <w:rPr>
          <w:b/>
          <w:sz w:val="28"/>
          <w:szCs w:val="28"/>
          <w:lang w:val="de-DE"/>
        </w:rPr>
        <w:t>-</w:t>
      </w:r>
      <w:r w:rsidRPr="00BA72F7">
        <w:rPr>
          <w:sz w:val="28"/>
          <w:szCs w:val="28"/>
          <w:lang w:val="de-DE"/>
        </w:rPr>
        <w:t xml:space="preserve"> </w:t>
      </w:r>
      <w:r w:rsidRPr="00BA72F7">
        <w:rPr>
          <w:sz w:val="28"/>
          <w:szCs w:val="28"/>
          <w:lang w:val="sv-SE"/>
        </w:rPr>
        <w:t xml:space="preserve">Hỗ trợ phát triển chăn nuôi bò thịt chất lượng cao </w:t>
      </w:r>
    </w:p>
    <w:p w14:paraId="142EEF72" w14:textId="5A756DCE" w:rsidR="00590FC3" w:rsidRPr="00BA72F7" w:rsidRDefault="00590FC3" w:rsidP="00590FC3">
      <w:pPr>
        <w:spacing w:before="120" w:after="120"/>
        <w:ind w:firstLine="709"/>
        <w:jc w:val="both"/>
        <w:rPr>
          <w:sz w:val="28"/>
          <w:szCs w:val="28"/>
          <w:lang w:val="sv-SE"/>
        </w:rPr>
      </w:pPr>
      <w:r w:rsidRPr="00BA72F7">
        <w:rPr>
          <w:sz w:val="28"/>
          <w:szCs w:val="28"/>
          <w:lang w:val="sv-SE"/>
        </w:rPr>
        <w:t xml:space="preserve">+ Hỗ trợ 100% kinh phí mua tinh và vật tư phối giống (ni tơ, ống ghen, găng tay) cho các tổ chức, cá nhân chăn nuôi bò cái sinh sản phối giống bằng phương pháp thụ tinh nhân tạo bằng tinh bò BBB, Red Angus. </w:t>
      </w:r>
    </w:p>
    <w:p w14:paraId="4D9E6B3F" w14:textId="77777777" w:rsidR="002C0337" w:rsidRPr="00BA72F7" w:rsidRDefault="00590FC3" w:rsidP="002C0337">
      <w:pPr>
        <w:ind w:firstLine="709"/>
        <w:jc w:val="both"/>
        <w:rPr>
          <w:sz w:val="28"/>
          <w:szCs w:val="28"/>
          <w:shd w:val="clear" w:color="auto" w:fill="FFFFFF"/>
        </w:rPr>
      </w:pPr>
      <w:r w:rsidRPr="00BA72F7">
        <w:rPr>
          <w:sz w:val="28"/>
          <w:szCs w:val="28"/>
          <w:lang w:val="sv-SE"/>
        </w:rPr>
        <w:t xml:space="preserve">+ </w:t>
      </w:r>
      <w:r w:rsidR="002C0337" w:rsidRPr="00BA72F7">
        <w:rPr>
          <w:sz w:val="28"/>
          <w:szCs w:val="28"/>
          <w:shd w:val="clear" w:color="auto" w:fill="FFFFFF"/>
        </w:rPr>
        <w:t xml:space="preserve">Hỗ trợ kinh phí tổ chức, triển khai, kiểm tra, hướng dẫn, lập hồ sơ thanh, quyết toán cho công tác phối giống bò, tối đa 200 triệu đồng/năm (với định mức hỗ trợ 10.000 đồng/liều tinh phối giống được nghiệm thu, quyết toán hàng năm, trong đó cấp tỉnh 30%, cấp huyện 70%). Kinh phí </w:t>
      </w:r>
      <w:r w:rsidR="002C0337" w:rsidRPr="00BA72F7">
        <w:rPr>
          <w:sz w:val="28"/>
          <w:szCs w:val="28"/>
        </w:rPr>
        <w:t>chính sách thuộc cấp nào thì do ngân sách cấp đó tự đảm bảo theo chế độ quy định.</w:t>
      </w:r>
    </w:p>
    <w:p w14:paraId="304833A6" w14:textId="5DF28D9F" w:rsidR="00590FC3" w:rsidRPr="00BA72F7" w:rsidRDefault="00590FC3" w:rsidP="00590FC3">
      <w:pPr>
        <w:spacing w:before="120" w:after="120"/>
        <w:ind w:firstLine="709"/>
        <w:jc w:val="both"/>
        <w:rPr>
          <w:sz w:val="28"/>
          <w:szCs w:val="28"/>
          <w:lang w:val="sv-SE"/>
        </w:rPr>
      </w:pPr>
      <w:r w:rsidRPr="00BA72F7">
        <w:rPr>
          <w:sz w:val="28"/>
          <w:szCs w:val="28"/>
        </w:rPr>
        <w:t xml:space="preserve">- Hỗ trợ kinh phí </w:t>
      </w:r>
      <w:r w:rsidRPr="00BA72F7">
        <w:rPr>
          <w:sz w:val="28"/>
          <w:szCs w:val="28"/>
          <w:lang w:val="sv-SE"/>
        </w:rPr>
        <w:t>bình tuyển, nuôi giữ hươu đực giống</w:t>
      </w:r>
    </w:p>
    <w:p w14:paraId="5CF237C7" w14:textId="73F8D93B" w:rsidR="00590FC3" w:rsidRPr="00BA72F7" w:rsidRDefault="00590FC3" w:rsidP="00590FC3">
      <w:pPr>
        <w:spacing w:before="120" w:after="120"/>
        <w:ind w:firstLine="720"/>
        <w:jc w:val="both"/>
        <w:rPr>
          <w:sz w:val="28"/>
          <w:szCs w:val="28"/>
        </w:rPr>
      </w:pPr>
      <w:r w:rsidRPr="00BA72F7">
        <w:rPr>
          <w:sz w:val="28"/>
          <w:szCs w:val="28"/>
        </w:rPr>
        <w:lastRenderedPageBreak/>
        <w:t xml:space="preserve">+ Hỗ trợ 100% kinh phí bình tuyển hươu đực giống, tối đa 300 triệu đồng/năm. </w:t>
      </w:r>
    </w:p>
    <w:p w14:paraId="5352AA47" w14:textId="5E02F60C" w:rsidR="00590FC3" w:rsidRPr="00BA72F7" w:rsidRDefault="00590FC3" w:rsidP="00590FC3">
      <w:pPr>
        <w:pStyle w:val="NormalWeb"/>
        <w:shd w:val="clear" w:color="auto" w:fill="FFFFFF"/>
        <w:spacing w:before="120" w:beforeAutospacing="0" w:after="120" w:afterAutospacing="0"/>
        <w:ind w:firstLine="709"/>
        <w:jc w:val="both"/>
        <w:rPr>
          <w:sz w:val="28"/>
          <w:szCs w:val="28"/>
        </w:rPr>
      </w:pPr>
      <w:r w:rsidRPr="00BA72F7">
        <w:rPr>
          <w:sz w:val="28"/>
          <w:szCs w:val="28"/>
        </w:rPr>
        <w:t>+ Hỗ trợ tổ chức, cá nhân kinh phí nuôi giữ hươu đực giống đã được bình tuyển đạt các tiêu chí để nhân giống, mức 02 triệu đồng/con/năm.</w:t>
      </w:r>
    </w:p>
    <w:p w14:paraId="255B4F98" w14:textId="267D4462" w:rsidR="00590FC3" w:rsidRPr="00BA72F7" w:rsidRDefault="00590FC3" w:rsidP="00590FC3">
      <w:pPr>
        <w:spacing w:before="120" w:after="120"/>
        <w:ind w:firstLine="709"/>
        <w:jc w:val="both"/>
        <w:rPr>
          <w:sz w:val="28"/>
          <w:szCs w:val="28"/>
          <w:lang w:val="sv-SE"/>
        </w:rPr>
      </w:pPr>
      <w:r w:rsidRPr="00BA72F7">
        <w:rPr>
          <w:sz w:val="28"/>
          <w:szCs w:val="28"/>
          <w:lang w:val="de-DE"/>
        </w:rPr>
        <w:t xml:space="preserve">- </w:t>
      </w:r>
      <w:r w:rsidRPr="00BA72F7">
        <w:rPr>
          <w:sz w:val="28"/>
          <w:szCs w:val="28"/>
          <w:lang w:val="sv-SE"/>
        </w:rPr>
        <w:t xml:space="preserve">Hằng năm, bố trí kinh phí mua dự phòng các loại vắc xin (Lở mồm long móng gia súc, Viêm da nổi cục trên trâu bò, Cúm gia cầm) và hoá chất tiêu độc khử trùng để chủ động bao vây, phòng, chống các loại dịch bệnh truyền nhiễm nguy hiểm trên gia súc, gia cầm và thủy sản, đảm bảo mức lưu kho giá trị 2.000 triệu đồng/năm. </w:t>
      </w:r>
    </w:p>
    <w:p w14:paraId="778651AA" w14:textId="77777777" w:rsidR="00C338B6" w:rsidRPr="00BA72F7" w:rsidRDefault="00590FC3" w:rsidP="00C338B6">
      <w:pPr>
        <w:spacing w:before="120" w:after="120"/>
        <w:ind w:firstLine="709"/>
        <w:jc w:val="both"/>
        <w:rPr>
          <w:i/>
          <w:sz w:val="28"/>
          <w:szCs w:val="28"/>
          <w:lang w:val="pt-BR"/>
        </w:rPr>
      </w:pPr>
      <w:r w:rsidRPr="00BA72F7">
        <w:rPr>
          <w:sz w:val="28"/>
          <w:szCs w:val="28"/>
          <w:lang w:val="de-DE"/>
        </w:rPr>
        <w:t xml:space="preserve">- </w:t>
      </w:r>
      <w:r w:rsidR="00C338B6" w:rsidRPr="00BA72F7">
        <w:rPr>
          <w:sz w:val="28"/>
          <w:szCs w:val="28"/>
          <w:lang w:val="sv-SE"/>
        </w:rPr>
        <w:t xml:space="preserve">Hỗ trợ cho các cơ sở giết mổ gia súc, gia cầm đầu tư xây dựng mới hệ thống xử lý nước cho hoạt động giết mổ, đảm bảo nguồn nước đạt yêu cầu về các thông số nhóm A tại QCVN 01-1:2018/BYT, mức hỗ trợ 30 triệu đồng/cơ sở </w:t>
      </w:r>
      <w:r w:rsidR="00C338B6" w:rsidRPr="00BA72F7">
        <w:rPr>
          <w:i/>
          <w:sz w:val="28"/>
          <w:szCs w:val="28"/>
          <w:lang w:val="sv-SE"/>
        </w:rPr>
        <w:t>(đ</w:t>
      </w:r>
      <w:r w:rsidR="00C338B6" w:rsidRPr="00BA72F7">
        <w:rPr>
          <w:i/>
          <w:sz w:val="28"/>
          <w:szCs w:val="28"/>
          <w:lang w:val="pt-BR"/>
        </w:rPr>
        <w:t xml:space="preserve">ối với cơ sở đã được hỗ trợ </w:t>
      </w:r>
      <w:r w:rsidR="00C338B6" w:rsidRPr="00BA72F7">
        <w:rPr>
          <w:i/>
          <w:sz w:val="28"/>
          <w:szCs w:val="28"/>
          <w:lang w:val="sv-SE"/>
        </w:rPr>
        <w:t>đầu tư xây dựng mới hệ thống xử lý nước</w:t>
      </w:r>
      <w:r w:rsidR="00C338B6" w:rsidRPr="00BA72F7">
        <w:rPr>
          <w:i/>
          <w:sz w:val="28"/>
          <w:szCs w:val="28"/>
          <w:lang w:val="pt-BR"/>
        </w:rPr>
        <w:t xml:space="preserve">  theo </w:t>
      </w:r>
      <w:r w:rsidR="00C338B6" w:rsidRPr="00BA72F7">
        <w:rPr>
          <w:i/>
          <w:sz w:val="28"/>
          <w:szCs w:val="28"/>
          <w:lang w:val="de-DE"/>
        </w:rPr>
        <w:t xml:space="preserve">Nghị quyết 123/2018/HĐND ngày 13/12/2018 của HĐND tỉnh </w:t>
      </w:r>
      <w:r w:rsidR="00C338B6" w:rsidRPr="00BA72F7">
        <w:rPr>
          <w:i/>
          <w:sz w:val="28"/>
          <w:szCs w:val="28"/>
          <w:lang w:val="pt-BR"/>
        </w:rPr>
        <w:t>thì không được hưởng chính sách này).</w:t>
      </w:r>
    </w:p>
    <w:p w14:paraId="6CE837C7" w14:textId="33C70F03" w:rsidR="00590FC3" w:rsidRPr="00BA72F7" w:rsidRDefault="00590FC3" w:rsidP="00590FC3">
      <w:pPr>
        <w:spacing w:before="120" w:after="120"/>
        <w:ind w:firstLine="709"/>
        <w:jc w:val="both"/>
        <w:rPr>
          <w:sz w:val="28"/>
          <w:szCs w:val="28"/>
          <w:lang w:val="de-DE"/>
        </w:rPr>
      </w:pPr>
      <w:r w:rsidRPr="00BA72F7">
        <w:rPr>
          <w:sz w:val="28"/>
          <w:szCs w:val="28"/>
        </w:rPr>
        <w:t>-</w:t>
      </w:r>
      <w:r w:rsidRPr="00BA72F7">
        <w:rPr>
          <w:sz w:val="28"/>
          <w:szCs w:val="28"/>
          <w:lang w:val="de-DE"/>
        </w:rPr>
        <w:t xml:space="preserve"> Hỗ trợ UBND cấp xã để thực hiện kiểm tra, giám sát dịch bệnh gia súc, gia cầm, thủy sản và kiểm soát hoạt động giết mổ trên địa bàn </w:t>
      </w:r>
      <w:r w:rsidRPr="00BA72F7">
        <w:rPr>
          <w:i/>
          <w:sz w:val="28"/>
          <w:szCs w:val="28"/>
          <w:lang w:val="de-DE"/>
        </w:rPr>
        <w:t>(ngoài đối tượng được hỗ trợ theo quy định tại Điểm c Khoản 1 Điều 3 Nghị quyết 258/2020/HĐND tỉnh ngày 08/12/2020 của HĐND tỉnh)</w:t>
      </w:r>
      <w:r w:rsidRPr="00BA72F7">
        <w:rPr>
          <w:sz w:val="28"/>
          <w:szCs w:val="28"/>
          <w:lang w:val="de-DE"/>
        </w:rPr>
        <w:t xml:space="preserve"> với mức hỗ trợ 24 triệu đồng/xã/năm.</w:t>
      </w:r>
    </w:p>
    <w:p w14:paraId="23B0C4F5" w14:textId="7F6FBAE8" w:rsidR="00590FC3" w:rsidRPr="00BA72F7" w:rsidRDefault="00590FC3" w:rsidP="00590FC3">
      <w:pPr>
        <w:spacing w:before="120" w:after="120"/>
        <w:ind w:firstLine="709"/>
        <w:jc w:val="both"/>
        <w:rPr>
          <w:sz w:val="28"/>
          <w:szCs w:val="28"/>
          <w:lang w:val="de-DE"/>
        </w:rPr>
      </w:pPr>
      <w:r w:rsidRPr="00BA72F7">
        <w:rPr>
          <w:sz w:val="28"/>
          <w:szCs w:val="28"/>
          <w:lang w:val="de-DE"/>
        </w:rPr>
        <w:t xml:space="preserve">- </w:t>
      </w:r>
      <w:r w:rsidR="00E53BE4" w:rsidRPr="00BA72F7">
        <w:rPr>
          <w:sz w:val="28"/>
          <w:szCs w:val="28"/>
          <w:lang w:val="de-DE"/>
        </w:rPr>
        <w:t>Hỗ trợ Trung tâm Ứng dụng Khoa học kỹ thuật và Bảo vệ cây trồng, vật nuôi cấp huyện (thông qua UBND cấp huyện) để thực hiện công tác kiểm tra, kiểm soát hoạt động giết mổ gia súc, gia cầm trên địa bàn, với định mức hỗ trợ 12 triệu đồng/năm/cơ sở giết mổ đang hoạt động.</w:t>
      </w:r>
    </w:p>
    <w:p w14:paraId="4F80A1A0" w14:textId="33DDC8C1" w:rsidR="00590FC3" w:rsidRPr="00BA72F7" w:rsidRDefault="00590FC3" w:rsidP="00590FC3">
      <w:pPr>
        <w:spacing w:before="120" w:after="120"/>
        <w:ind w:firstLine="709"/>
        <w:contextualSpacing/>
        <w:jc w:val="both"/>
        <w:rPr>
          <w:b/>
          <w:sz w:val="28"/>
          <w:szCs w:val="28"/>
          <w:lang w:val="de-DE"/>
        </w:rPr>
      </w:pPr>
      <w:r w:rsidRPr="00BA72F7">
        <w:rPr>
          <w:b/>
          <w:sz w:val="28"/>
          <w:szCs w:val="28"/>
          <w:lang w:val="de-DE"/>
        </w:rPr>
        <w:t>c) Chính sách phát triển thủy sản</w:t>
      </w:r>
    </w:p>
    <w:p w14:paraId="4116DA81" w14:textId="30583702" w:rsidR="00590FC3" w:rsidRPr="00BA72F7" w:rsidRDefault="00590FC3" w:rsidP="00590FC3">
      <w:pPr>
        <w:spacing w:before="120" w:after="120"/>
        <w:ind w:firstLine="709"/>
        <w:jc w:val="both"/>
        <w:rPr>
          <w:sz w:val="28"/>
          <w:szCs w:val="28"/>
          <w:lang w:val="de-DE"/>
        </w:rPr>
      </w:pPr>
      <w:r w:rsidRPr="00BA72F7">
        <w:rPr>
          <w:sz w:val="28"/>
          <w:szCs w:val="28"/>
          <w:lang w:val="de-DE"/>
        </w:rPr>
        <w:t>- Hỗ trợ kinh phí hoạt động hàng năm cho các tổ chức cộng đồng tham gia bảo vệ nguồn lợi thủy sản tại vùng biển ven bờ: Mức hỗ trợ 50 triệu đồng/năm/01 tổ chức cộng đồng.</w:t>
      </w:r>
    </w:p>
    <w:p w14:paraId="24C95158" w14:textId="7FF5DA28" w:rsidR="00590FC3" w:rsidRPr="00BA72F7" w:rsidRDefault="00590FC3" w:rsidP="00590FC3">
      <w:pPr>
        <w:spacing w:before="120" w:after="120"/>
        <w:ind w:firstLine="709"/>
        <w:jc w:val="both"/>
        <w:rPr>
          <w:sz w:val="28"/>
          <w:szCs w:val="28"/>
          <w:lang w:val="sv-SE"/>
        </w:rPr>
      </w:pPr>
      <w:r w:rsidRPr="00BA72F7">
        <w:rPr>
          <w:sz w:val="28"/>
          <w:szCs w:val="28"/>
        </w:rPr>
        <w:t xml:space="preserve">- Hàng năm ngân sách bố trí 1.000 triệu đồng mua các loại giống thủy sản thả ra các hồ, đập, sông </w:t>
      </w:r>
      <w:r w:rsidRPr="00BA72F7">
        <w:rPr>
          <w:sz w:val="28"/>
          <w:szCs w:val="28"/>
          <w:lang w:val="sv-SE"/>
        </w:rPr>
        <w:t>để tái tạo và phát triển nguồn lợi thủy sản.</w:t>
      </w:r>
    </w:p>
    <w:p w14:paraId="494D629E" w14:textId="77777777" w:rsidR="0052607C" w:rsidRPr="00BA72F7" w:rsidRDefault="00590FC3" w:rsidP="0052607C">
      <w:pPr>
        <w:spacing w:before="120" w:after="120"/>
        <w:ind w:firstLine="709"/>
        <w:jc w:val="both"/>
        <w:rPr>
          <w:sz w:val="28"/>
          <w:szCs w:val="28"/>
          <w:lang w:val="sv-SE"/>
        </w:rPr>
      </w:pPr>
      <w:r w:rsidRPr="00BA72F7">
        <w:rPr>
          <w:sz w:val="28"/>
          <w:szCs w:val="28"/>
          <w:lang w:val="sv-SE"/>
        </w:rPr>
        <w:t xml:space="preserve">- </w:t>
      </w:r>
      <w:r w:rsidR="0052607C" w:rsidRPr="00BA72F7">
        <w:rPr>
          <w:sz w:val="28"/>
          <w:szCs w:val="28"/>
          <w:lang w:val="sv-SE"/>
        </w:rPr>
        <w:t xml:space="preserve">Hỗ trợ một lần 100% kinh phí đào tạo cấp chứng chỉ thuyền viên tàu </w:t>
      </w:r>
      <w:r w:rsidR="0052607C" w:rsidRPr="00BA72F7">
        <w:rPr>
          <w:sz w:val="28"/>
          <w:szCs w:val="28"/>
          <w:lang w:val="de-DE"/>
        </w:rPr>
        <w:t>cá (thuyền trưởng, thuyền phó, máy trưởng, thợ máy, thủy thủ), tối đa 4 triệu đồng/chứng</w:t>
      </w:r>
      <w:r w:rsidR="0052607C" w:rsidRPr="00BA72F7">
        <w:rPr>
          <w:sz w:val="28"/>
          <w:szCs w:val="28"/>
          <w:lang w:val="sv-SE"/>
        </w:rPr>
        <w:t xml:space="preserve"> chỉ/cá nhân. </w:t>
      </w:r>
    </w:p>
    <w:p w14:paraId="403F929E" w14:textId="3B0EF44C" w:rsidR="00590FC3" w:rsidRPr="00BA72F7" w:rsidRDefault="00590FC3" w:rsidP="00590FC3">
      <w:pPr>
        <w:spacing w:before="120" w:after="120"/>
        <w:ind w:firstLine="709"/>
        <w:jc w:val="both"/>
        <w:rPr>
          <w:sz w:val="28"/>
          <w:szCs w:val="28"/>
          <w:lang w:val="de-DE"/>
        </w:rPr>
      </w:pPr>
      <w:r w:rsidRPr="00BA72F7">
        <w:rPr>
          <w:sz w:val="28"/>
          <w:szCs w:val="28"/>
          <w:lang w:val="de-DE"/>
        </w:rPr>
        <w:t>- Ngân sách nhà nước chi trả phí thuê bao dịch vụ thiết bị giám sát hành trình tàu cá (không bao gồm các dịch vụ phát sinh khác) theo hợp đồng được ký kết giữa chủ tàu cá</w:t>
      </w:r>
      <w:r w:rsidRPr="00BA72F7">
        <w:rPr>
          <w:sz w:val="28"/>
          <w:szCs w:val="28"/>
        </w:rPr>
        <w:t xml:space="preserve"> có chiều dài lớn nhất từ 15 mét trở lên đăng ký tại tỉnh Hà Tĩnh </w:t>
      </w:r>
      <w:r w:rsidRPr="00BA72F7">
        <w:rPr>
          <w:sz w:val="28"/>
          <w:szCs w:val="28"/>
          <w:lang w:val="de-DE"/>
        </w:rPr>
        <w:t xml:space="preserve">và đơn vị cung cấp </w:t>
      </w:r>
      <w:r w:rsidRPr="00BA72F7">
        <w:rPr>
          <w:sz w:val="28"/>
          <w:szCs w:val="28"/>
        </w:rPr>
        <w:t xml:space="preserve">nhằm </w:t>
      </w:r>
      <w:r w:rsidRPr="00BA72F7">
        <w:rPr>
          <w:sz w:val="28"/>
          <w:szCs w:val="28"/>
          <w:lang w:val="nl-NL"/>
        </w:rPr>
        <w:t>kiểm soát các hoạt động khai thác thuỷ sản</w:t>
      </w:r>
      <w:r w:rsidRPr="00BA72F7">
        <w:rPr>
          <w:sz w:val="28"/>
          <w:szCs w:val="28"/>
        </w:rPr>
        <w:t xml:space="preserve"> và khắc phục cảnh báo Thẻ vàng của Ủy ban nghề cá Châu âu EC </w:t>
      </w:r>
      <w:r w:rsidRPr="00BA72F7">
        <w:rPr>
          <w:sz w:val="28"/>
          <w:szCs w:val="28"/>
          <w:lang w:val="nl-NL"/>
        </w:rPr>
        <w:t>về chống khai thác thủy sản bất hợp pháp,</w:t>
      </w:r>
      <w:r w:rsidRPr="00BA72F7">
        <w:rPr>
          <w:sz w:val="28"/>
          <w:szCs w:val="28"/>
          <w:lang w:val="de-DE"/>
        </w:rPr>
        <w:t xml:space="preserve"> tối đa 5 triệu đồng/năm/tàu.  </w:t>
      </w:r>
    </w:p>
    <w:p w14:paraId="41007440" w14:textId="77777777" w:rsidR="00DF14D1" w:rsidRPr="00BA72F7" w:rsidRDefault="00BD230B" w:rsidP="00AF4F85">
      <w:pPr>
        <w:spacing w:before="120" w:after="120"/>
        <w:ind w:firstLine="709"/>
        <w:jc w:val="both"/>
        <w:rPr>
          <w:b/>
          <w:sz w:val="28"/>
          <w:szCs w:val="28"/>
          <w:lang w:val="de-DE"/>
        </w:rPr>
      </w:pPr>
      <w:r w:rsidRPr="00BA72F7">
        <w:rPr>
          <w:b/>
          <w:sz w:val="28"/>
          <w:szCs w:val="28"/>
          <w:lang w:val="de-DE"/>
        </w:rPr>
        <w:t>d</w:t>
      </w:r>
      <w:r w:rsidR="00A75C35" w:rsidRPr="00BA72F7">
        <w:rPr>
          <w:b/>
          <w:sz w:val="28"/>
          <w:szCs w:val="28"/>
          <w:lang w:val="de-DE"/>
        </w:rPr>
        <w:t xml:space="preserve">) </w:t>
      </w:r>
      <w:r w:rsidR="00DF14D1" w:rsidRPr="00BA72F7">
        <w:rPr>
          <w:b/>
          <w:sz w:val="28"/>
          <w:szCs w:val="28"/>
          <w:lang w:val="de-DE"/>
        </w:rPr>
        <w:t>Chính sách phát triển lâm nghiệp</w:t>
      </w:r>
    </w:p>
    <w:p w14:paraId="6D75F6B7" w14:textId="7AB0B856" w:rsidR="00994EEB" w:rsidRPr="00BA72F7" w:rsidRDefault="00994EEB" w:rsidP="00994EEB">
      <w:pPr>
        <w:spacing w:before="120" w:after="120"/>
        <w:ind w:firstLine="709"/>
        <w:jc w:val="both"/>
        <w:rPr>
          <w:sz w:val="28"/>
          <w:szCs w:val="28"/>
          <w:lang w:val="de-DE"/>
        </w:rPr>
      </w:pPr>
      <w:r w:rsidRPr="00BA72F7">
        <w:rPr>
          <w:sz w:val="28"/>
          <w:szCs w:val="28"/>
          <w:lang w:val="de-DE"/>
        </w:rPr>
        <w:lastRenderedPageBreak/>
        <w:t>- Hỗ trợ một lần kinh phí cấp chứng chỉ rừng bền vững (FSC) cho các tổ chức, cộng đồng, nhóm hộ, hộ gia đình sau khi được cấp chứng chỉ với mức 300.000 đồng/ha rừng trồng.</w:t>
      </w:r>
    </w:p>
    <w:p w14:paraId="6186C3F0" w14:textId="6111C7AD" w:rsidR="00994EEB" w:rsidRPr="00BA72F7" w:rsidRDefault="00994EEB" w:rsidP="00994EEB">
      <w:pPr>
        <w:spacing w:before="120" w:after="120"/>
        <w:ind w:firstLine="709"/>
        <w:jc w:val="both"/>
        <w:rPr>
          <w:sz w:val="28"/>
          <w:szCs w:val="28"/>
          <w:lang w:val="de-DE"/>
        </w:rPr>
      </w:pPr>
      <w:r w:rsidRPr="00BA72F7">
        <w:rPr>
          <w:sz w:val="28"/>
          <w:szCs w:val="28"/>
          <w:lang w:val="de-DE"/>
        </w:rPr>
        <w:t xml:space="preserve">- Hỗ trợ các tổ chức, nhóm hộ xây dựng đường lâm nghiệp (nếu có các ngầm qua suối thì phải được cứng hóa bằng bê tông) trong các vùng rừng trồng gỗ nguyên liệu tập trung theo quy hoạch có quy mô từ 200 ha trở lên, mức hỗ trợ 50% chi phí đầu tư, tối đa 20m đường/ha và tối đa 300 triệu đồng/km (không quá 5km/vùng dự án). </w:t>
      </w:r>
    </w:p>
    <w:p w14:paraId="0A17B8F7" w14:textId="0A4D756E" w:rsidR="00994EEB" w:rsidRPr="00BA72F7" w:rsidRDefault="00994EEB" w:rsidP="00994EEB">
      <w:pPr>
        <w:spacing w:before="120" w:after="120"/>
        <w:ind w:firstLine="709"/>
        <w:jc w:val="both"/>
        <w:rPr>
          <w:sz w:val="28"/>
          <w:szCs w:val="28"/>
          <w:lang w:val="de-DE"/>
        </w:rPr>
      </w:pPr>
      <w:r w:rsidRPr="00BA72F7">
        <w:rPr>
          <w:sz w:val="28"/>
          <w:szCs w:val="28"/>
          <w:lang w:val="de-DE"/>
        </w:rPr>
        <w:t>- Hỗ trợ kinh phí bảo vệ rừng tự nhiên cho các hộ gia đình, cá nhân, cộng đồng dân cư thôn sau khi được giao đất giao rừng với mức 300.000 đồng/ha/năm.</w:t>
      </w:r>
    </w:p>
    <w:p w14:paraId="4B1F88FD" w14:textId="5CF7696D" w:rsidR="00994EEB" w:rsidRPr="00BA72F7" w:rsidRDefault="00994EEB" w:rsidP="00994EEB">
      <w:pPr>
        <w:spacing w:before="120" w:after="120"/>
        <w:ind w:firstLine="709"/>
        <w:jc w:val="both"/>
        <w:rPr>
          <w:sz w:val="28"/>
          <w:szCs w:val="28"/>
          <w:lang w:val="de-DE"/>
        </w:rPr>
      </w:pPr>
      <w:r w:rsidRPr="00BA72F7">
        <w:rPr>
          <w:sz w:val="28"/>
          <w:szCs w:val="28"/>
          <w:lang w:val="de-DE"/>
        </w:rPr>
        <w:t>- Hỗ trợ kinh phí khoán chi thường xuyên cho Ủy ban nhân dân xã để phục vụ công tác quản lý, bảo vệ rừng phòng hộ, rừng tự nhiên là rừng sản xuất do xã quản lý với mức 100.000 đồng/ha/năm.</w:t>
      </w:r>
    </w:p>
    <w:p w14:paraId="13D720AA" w14:textId="4A3B3E8B" w:rsidR="00994EEB" w:rsidRPr="00BA72F7" w:rsidRDefault="00994EEB" w:rsidP="00994EEB">
      <w:pPr>
        <w:spacing w:before="120" w:after="120"/>
        <w:ind w:firstLine="709"/>
        <w:jc w:val="both"/>
        <w:rPr>
          <w:sz w:val="28"/>
          <w:szCs w:val="28"/>
          <w:lang w:val="de-DE"/>
        </w:rPr>
      </w:pPr>
      <w:r w:rsidRPr="00BA72F7">
        <w:rPr>
          <w:sz w:val="28"/>
          <w:szCs w:val="28"/>
          <w:lang w:val="de-DE"/>
        </w:rPr>
        <w:t>- Hỗ trợ kinh phí mua cây giống bản địa (Lim xanh, Cồng trắng, Re hương, Giổi, Dó trầm, Lát hoa, Mỡ, Gáo) và tiền nhân công cho các tổ chức, hộ gia đình, cá nhân, cộng đồng để trồng bổ sung, làm giàu rừng tự nhiên là rừng sản xuất, với mức 5 triệu đồng/ha.</w:t>
      </w:r>
    </w:p>
    <w:p w14:paraId="3F0CC990" w14:textId="40AF73AB" w:rsidR="00994EEB" w:rsidRPr="00BA72F7" w:rsidRDefault="00994EEB" w:rsidP="00994EEB">
      <w:pPr>
        <w:spacing w:before="120" w:after="120"/>
        <w:ind w:firstLine="709"/>
        <w:jc w:val="both"/>
        <w:rPr>
          <w:sz w:val="28"/>
          <w:szCs w:val="28"/>
          <w:lang w:val="de-DE"/>
        </w:rPr>
      </w:pPr>
      <w:r w:rsidRPr="00BA72F7">
        <w:rPr>
          <w:sz w:val="28"/>
          <w:szCs w:val="28"/>
        </w:rPr>
        <w:t>-</w:t>
      </w:r>
      <w:r w:rsidRPr="00BA72F7">
        <w:rPr>
          <w:sz w:val="28"/>
          <w:szCs w:val="28"/>
          <w:lang w:val="vi-VN"/>
        </w:rPr>
        <w:t xml:space="preserve"> </w:t>
      </w:r>
      <w:r w:rsidRPr="00BA72F7">
        <w:rPr>
          <w:sz w:val="28"/>
          <w:szCs w:val="28"/>
          <w:lang w:val="de-DE"/>
        </w:rPr>
        <w:t>Hỗ trợ phát triển lâm sản ngoài gỗ, cây dược liệu trên đất lâm nghiệp: Hỗ trợ 100% kinh phí mua cây giống (Mộc hoa trắng, Hoằng đằng, Hương bài, Mây nếp, Khôi tía và danh mục cây dược liệu theo quy định hiện hành của Bộ Y tế ban hành) cho các tổ chức, cá nhân đầu tư trồng lâm sản ngoài gỗ, cây dược liệu trên đất lâm nghiệp (kể cả trồng dưới tán rừng phòng hộ và sản xuất) thông qua liên kết với doanh nghiệp từ khâu trồng đến khâu tiêu thụ sản phẩm với quy mô tối thiểu từ 0,5 ha liền vùng, liền thửa trở lên, tối đa 10 triệu đồng/ha.</w:t>
      </w:r>
    </w:p>
    <w:p w14:paraId="00E85C18" w14:textId="3745D1DC" w:rsidR="00DF14D1" w:rsidRPr="00BA72F7" w:rsidRDefault="007D5167" w:rsidP="00AF4F85">
      <w:pPr>
        <w:spacing w:before="120" w:after="120"/>
        <w:ind w:firstLine="709"/>
        <w:jc w:val="both"/>
        <w:rPr>
          <w:b/>
          <w:sz w:val="28"/>
          <w:szCs w:val="28"/>
          <w:lang w:val="de-DE"/>
        </w:rPr>
      </w:pPr>
      <w:r w:rsidRPr="00BA72F7">
        <w:rPr>
          <w:b/>
          <w:sz w:val="28"/>
          <w:szCs w:val="28"/>
          <w:lang w:val="de-DE"/>
        </w:rPr>
        <w:t>e</w:t>
      </w:r>
      <w:r w:rsidR="00A75C35" w:rsidRPr="00BA72F7">
        <w:rPr>
          <w:b/>
          <w:sz w:val="28"/>
          <w:szCs w:val="28"/>
          <w:lang w:val="de-DE"/>
        </w:rPr>
        <w:t xml:space="preserve">) </w:t>
      </w:r>
      <w:r w:rsidR="00C03CAB" w:rsidRPr="00BA72F7">
        <w:rPr>
          <w:b/>
          <w:sz w:val="28"/>
          <w:szCs w:val="28"/>
          <w:lang w:val="de-DE"/>
        </w:rPr>
        <w:t>Chính sách bảo tồn và phát triển làng nghề</w:t>
      </w:r>
      <w:r w:rsidR="0061467E" w:rsidRPr="00BA72F7">
        <w:rPr>
          <w:b/>
          <w:sz w:val="28"/>
          <w:szCs w:val="28"/>
          <w:lang w:val="de-DE"/>
        </w:rPr>
        <w:t xml:space="preserve"> </w:t>
      </w:r>
      <w:r w:rsidR="00DF14D1" w:rsidRPr="00BA72F7">
        <w:rPr>
          <w:b/>
          <w:sz w:val="28"/>
          <w:szCs w:val="28"/>
          <w:lang w:val="de-DE"/>
        </w:rPr>
        <w:t xml:space="preserve"> </w:t>
      </w:r>
    </w:p>
    <w:p w14:paraId="0779029E" w14:textId="7E5A5483" w:rsidR="00C338B6" w:rsidRPr="00BA72F7" w:rsidRDefault="00C338B6" w:rsidP="00C338B6">
      <w:pPr>
        <w:spacing w:before="120" w:after="120"/>
        <w:ind w:firstLine="709"/>
        <w:jc w:val="both"/>
        <w:rPr>
          <w:sz w:val="28"/>
          <w:szCs w:val="28"/>
        </w:rPr>
      </w:pPr>
      <w:r w:rsidRPr="00BA72F7">
        <w:rPr>
          <w:bCs/>
          <w:sz w:val="28"/>
          <w:szCs w:val="28"/>
        </w:rPr>
        <w:t xml:space="preserve">1. </w:t>
      </w:r>
      <w:r w:rsidR="00775992" w:rsidRPr="00BA72F7">
        <w:rPr>
          <w:bCs/>
          <w:sz w:val="28"/>
          <w:szCs w:val="28"/>
        </w:rPr>
        <w:t xml:space="preserve">Hỗ trợ kinh phí thực hiện </w:t>
      </w:r>
      <w:r w:rsidR="00775992" w:rsidRPr="00BA72F7">
        <w:rPr>
          <w:sz w:val="28"/>
          <w:szCs w:val="28"/>
        </w:rPr>
        <w:t xml:space="preserve">bảo tồn và phát triển làng nghề theo quy định tại Nghị định số 52/2018/NĐ-CP ngày 12/4/2018 của Chính phủ về Phát triển ngành nghề nông thôn theo phương án được cấp có thẩm quyền phê duyệt. Nội dung và mức hỗ trợ: Hỗ trợ 100% kinh phí xây dựng phương án, </w:t>
      </w:r>
      <w:r w:rsidR="00775992" w:rsidRPr="00BA72F7">
        <w:rPr>
          <w:sz w:val="28"/>
          <w:szCs w:val="28"/>
          <w:shd w:val="clear" w:color="auto" w:fill="FFFFFF"/>
        </w:rPr>
        <w:t xml:space="preserve">tuyên truyền, </w:t>
      </w:r>
      <w:r w:rsidR="00775992" w:rsidRPr="00BA72F7">
        <w:rPr>
          <w:sz w:val="28"/>
          <w:szCs w:val="28"/>
        </w:rPr>
        <w:t xml:space="preserve">tập huấn, </w:t>
      </w:r>
      <w:r w:rsidR="00775992" w:rsidRPr="00BA72F7">
        <w:rPr>
          <w:sz w:val="28"/>
          <w:szCs w:val="28"/>
          <w:shd w:val="clear" w:color="auto" w:fill="FFFFFF"/>
        </w:rPr>
        <w:t xml:space="preserve">thiết kế bộ nhận diện, xúc tiến thương mại, </w:t>
      </w:r>
      <w:r w:rsidR="00775992" w:rsidRPr="00BA72F7">
        <w:rPr>
          <w:sz w:val="28"/>
          <w:szCs w:val="28"/>
        </w:rPr>
        <w:t>học tập kinh nghiệm, quản lý, chỉ đạo; hỗ trợ 50% kinh phí mua nguyên vật liệu, máy móc, thiết bị, dây chuyền sản xuất và các nội dung khác có liên quan đến bảo tồn và phát triển làng nghề; tối đa 1.000 triệu đồng/phương án.</w:t>
      </w:r>
    </w:p>
    <w:p w14:paraId="4866230B" w14:textId="77777777" w:rsidR="00C338B6" w:rsidRPr="00BA72F7" w:rsidRDefault="00C338B6" w:rsidP="00C338B6">
      <w:pPr>
        <w:spacing w:before="120" w:after="120"/>
        <w:ind w:firstLine="720"/>
        <w:jc w:val="both"/>
        <w:rPr>
          <w:sz w:val="28"/>
          <w:szCs w:val="28"/>
        </w:rPr>
      </w:pPr>
      <w:r w:rsidRPr="00BA72F7">
        <w:rPr>
          <w:sz w:val="28"/>
          <w:szCs w:val="28"/>
        </w:rPr>
        <w:t>2. Hỗ trợ một lần 50% kinh phí tháo dỡ, bốc xếp, vận chuyển, lắp đặt máy móc thiết bị, xây dựng nhà xưởng để thực hiện di dời cơ sở ngành nghề nông thôn ra khỏi khu dân cư đến các khu hoặc cụm công nghiệp, tiểu thủ công nghiệp hoặc khu sản xuất tập trung về ngành nghề nông thôn (hỗ trợ theo kết quả đầu ra, khi cơ sở hoàn thành di dời và đi vào hoạt động), tối đa 200 triệu đồng/cơ sở.</w:t>
      </w:r>
    </w:p>
    <w:p w14:paraId="03871A5D" w14:textId="2AD691AC" w:rsidR="00DF14D1" w:rsidRPr="00BA72F7" w:rsidRDefault="006E28B5" w:rsidP="00AF4F85">
      <w:pPr>
        <w:spacing w:before="120" w:after="120"/>
        <w:ind w:firstLine="720"/>
        <w:jc w:val="both"/>
        <w:rPr>
          <w:b/>
          <w:sz w:val="28"/>
          <w:szCs w:val="28"/>
          <w:lang w:val="de-DE"/>
        </w:rPr>
      </w:pPr>
      <w:r w:rsidRPr="00BA72F7">
        <w:rPr>
          <w:b/>
          <w:sz w:val="28"/>
          <w:szCs w:val="28"/>
          <w:lang w:val="de-DE"/>
        </w:rPr>
        <w:t>g</w:t>
      </w:r>
      <w:r w:rsidR="009C03CC" w:rsidRPr="00BA72F7">
        <w:rPr>
          <w:b/>
          <w:sz w:val="28"/>
          <w:szCs w:val="28"/>
          <w:lang w:val="de-DE"/>
        </w:rPr>
        <w:t>)</w:t>
      </w:r>
      <w:r w:rsidR="00DF14D1" w:rsidRPr="00BA72F7">
        <w:rPr>
          <w:b/>
          <w:sz w:val="28"/>
          <w:szCs w:val="28"/>
          <w:lang w:val="de-DE"/>
        </w:rPr>
        <w:t xml:space="preserve"> Chính sách hỗ trợ liên kết    </w:t>
      </w:r>
    </w:p>
    <w:p w14:paraId="473C7FF5" w14:textId="77777777" w:rsidR="00C45AA1" w:rsidRPr="00BA72F7" w:rsidRDefault="00C45AA1" w:rsidP="00C45AA1">
      <w:pPr>
        <w:pStyle w:val="NormalWeb"/>
        <w:shd w:val="clear" w:color="auto" w:fill="FFFFFF"/>
        <w:spacing w:before="120" w:beforeAutospacing="0" w:after="120" w:afterAutospacing="0"/>
        <w:ind w:firstLine="709"/>
        <w:jc w:val="both"/>
        <w:rPr>
          <w:sz w:val="28"/>
          <w:szCs w:val="28"/>
          <w:lang w:val="pt-BR"/>
        </w:rPr>
      </w:pPr>
      <w:r w:rsidRPr="00BA72F7">
        <w:rPr>
          <w:sz w:val="28"/>
          <w:szCs w:val="28"/>
          <w:lang w:val="pt-BR"/>
        </w:rPr>
        <w:lastRenderedPageBreak/>
        <w:t xml:space="preserve">Các dự án liên kết trong sản xuất gắn với tiêu thụ sản phẩm </w:t>
      </w:r>
      <w:r w:rsidRPr="00BA72F7">
        <w:rPr>
          <w:sz w:val="28"/>
          <w:szCs w:val="28"/>
          <w:lang w:val="vi-VN"/>
        </w:rPr>
        <w:t xml:space="preserve">nông nghiệp </w:t>
      </w:r>
      <w:r w:rsidRPr="00BA72F7">
        <w:rPr>
          <w:sz w:val="28"/>
          <w:szCs w:val="28"/>
        </w:rPr>
        <w:t>chủ lực của tỉnh</w:t>
      </w:r>
      <w:r w:rsidRPr="00BA72F7">
        <w:rPr>
          <w:sz w:val="28"/>
          <w:szCs w:val="28"/>
          <w:lang w:val="pt-BR"/>
        </w:rPr>
        <w:t xml:space="preserve"> theo các hình thức liên kết tại Điều 4 Nghị định số 98/2018/NĐ-CP ngày 05/7/2018 của Chính phủ về chính sách khuyến khích phát triển hợp tác, liên kết trong sản xuất và tiêu thụ sản phẩm nông nghiệp, đảm bảo thời gian liên kết ổn định: tối thiểu </w:t>
      </w:r>
      <w:r w:rsidRPr="00BA72F7">
        <w:rPr>
          <w:sz w:val="28"/>
          <w:szCs w:val="28"/>
          <w:lang w:val="vi-VN"/>
        </w:rPr>
        <w:t>05 năm</w:t>
      </w:r>
      <w:r w:rsidRPr="00BA72F7">
        <w:rPr>
          <w:sz w:val="28"/>
          <w:szCs w:val="28"/>
        </w:rPr>
        <w:t xml:space="preserve"> đ</w:t>
      </w:r>
      <w:r w:rsidRPr="00BA72F7">
        <w:rPr>
          <w:sz w:val="28"/>
          <w:szCs w:val="28"/>
          <w:lang w:val="vi-VN"/>
        </w:rPr>
        <w:t>ối với sản phẩm có chu kỳ nuôi, trồng, khai thác từ 01 năm trở lê</w:t>
      </w:r>
      <w:r w:rsidRPr="00BA72F7">
        <w:rPr>
          <w:sz w:val="28"/>
          <w:szCs w:val="28"/>
        </w:rPr>
        <w:t>n,</w:t>
      </w:r>
      <w:r w:rsidRPr="00BA72F7">
        <w:rPr>
          <w:sz w:val="28"/>
          <w:szCs w:val="28"/>
          <w:lang w:val="vi-VN"/>
        </w:rPr>
        <w:t xml:space="preserve"> tối thiểu 03 năm</w:t>
      </w:r>
      <w:r w:rsidRPr="00BA72F7">
        <w:rPr>
          <w:sz w:val="28"/>
          <w:szCs w:val="28"/>
        </w:rPr>
        <w:t xml:space="preserve"> đ</w:t>
      </w:r>
      <w:r w:rsidRPr="00BA72F7">
        <w:rPr>
          <w:sz w:val="28"/>
          <w:szCs w:val="28"/>
          <w:lang w:val="vi-VN"/>
        </w:rPr>
        <w:t>ối với sản phẩm có chu kỳ nuôi, trồng, khai thác dưới 01 năm</w:t>
      </w:r>
      <w:r w:rsidRPr="00BA72F7">
        <w:rPr>
          <w:sz w:val="28"/>
          <w:szCs w:val="28"/>
        </w:rPr>
        <w:t>; đ</w:t>
      </w:r>
      <w:r w:rsidRPr="00BA72F7">
        <w:rPr>
          <w:sz w:val="28"/>
          <w:szCs w:val="28"/>
          <w:lang w:val="pt-BR"/>
        </w:rPr>
        <w:t>ược cấp có thẩm quyền phê duyệt hỗ trợ (</w:t>
      </w:r>
      <w:r w:rsidRPr="00BA72F7">
        <w:rPr>
          <w:sz w:val="28"/>
          <w:szCs w:val="28"/>
          <w:lang w:val="vi-VN"/>
        </w:rPr>
        <w:t>Ủy ban nhân dân t</w:t>
      </w:r>
      <w:r w:rsidRPr="00BA72F7">
        <w:rPr>
          <w:sz w:val="28"/>
          <w:szCs w:val="28"/>
        </w:rPr>
        <w:t>ỉ</w:t>
      </w:r>
      <w:r w:rsidRPr="00BA72F7">
        <w:rPr>
          <w:sz w:val="28"/>
          <w:szCs w:val="28"/>
          <w:lang w:val="vi-VN"/>
        </w:rPr>
        <w:t>nh phê duyệt</w:t>
      </w:r>
      <w:r w:rsidRPr="00BA72F7">
        <w:rPr>
          <w:sz w:val="28"/>
          <w:szCs w:val="28"/>
        </w:rPr>
        <w:t xml:space="preserve"> </w:t>
      </w:r>
      <w:r w:rsidRPr="00BA72F7">
        <w:rPr>
          <w:sz w:val="28"/>
          <w:szCs w:val="28"/>
          <w:lang w:val="pt-BR"/>
        </w:rPr>
        <w:t xml:space="preserve">dự án liên kết </w:t>
      </w:r>
      <w:r w:rsidRPr="00BA72F7">
        <w:rPr>
          <w:sz w:val="28"/>
          <w:szCs w:val="28"/>
          <w:lang w:val="vi-VN"/>
        </w:rPr>
        <w:t xml:space="preserve">có tổng mức đầu tư từ </w:t>
      </w:r>
      <w:r w:rsidRPr="00BA72F7">
        <w:rPr>
          <w:sz w:val="28"/>
          <w:szCs w:val="28"/>
        </w:rPr>
        <w:t>5.000 triệu</w:t>
      </w:r>
      <w:r w:rsidRPr="00BA72F7">
        <w:rPr>
          <w:sz w:val="28"/>
          <w:szCs w:val="28"/>
          <w:lang w:val="vi-VN"/>
        </w:rPr>
        <w:t xml:space="preserve"> đ</w:t>
      </w:r>
      <w:r w:rsidRPr="00BA72F7">
        <w:rPr>
          <w:sz w:val="28"/>
          <w:szCs w:val="28"/>
        </w:rPr>
        <w:t>ồ</w:t>
      </w:r>
      <w:r w:rsidRPr="00BA72F7">
        <w:rPr>
          <w:sz w:val="28"/>
          <w:szCs w:val="28"/>
          <w:lang w:val="vi-VN"/>
        </w:rPr>
        <w:t>ng trở lên</w:t>
      </w:r>
      <w:r w:rsidRPr="00BA72F7">
        <w:rPr>
          <w:sz w:val="28"/>
          <w:szCs w:val="28"/>
        </w:rPr>
        <w:t xml:space="preserve"> hoặc </w:t>
      </w:r>
      <w:r w:rsidRPr="00BA72F7">
        <w:rPr>
          <w:sz w:val="28"/>
          <w:szCs w:val="28"/>
          <w:lang w:val="vi-VN"/>
        </w:rPr>
        <w:t>liên kết thực hiện trên địa bàn từ 02 huyện, thành phố, thị xã </w:t>
      </w:r>
      <w:r w:rsidRPr="00BA72F7">
        <w:rPr>
          <w:sz w:val="28"/>
          <w:szCs w:val="28"/>
        </w:rPr>
        <w:t>tr</w:t>
      </w:r>
      <w:r w:rsidRPr="00BA72F7">
        <w:rPr>
          <w:sz w:val="28"/>
          <w:szCs w:val="28"/>
          <w:lang w:val="vi-VN"/>
        </w:rPr>
        <w:t>ở lên</w:t>
      </w:r>
      <w:r w:rsidRPr="00BA72F7">
        <w:rPr>
          <w:sz w:val="28"/>
          <w:szCs w:val="28"/>
        </w:rPr>
        <w:t>; UBND cấp huyện phê duyệt</w:t>
      </w:r>
      <w:r w:rsidRPr="00BA72F7">
        <w:rPr>
          <w:sz w:val="28"/>
          <w:szCs w:val="28"/>
          <w:lang w:val="pt-BR"/>
        </w:rPr>
        <w:t xml:space="preserve"> </w:t>
      </w:r>
      <w:r w:rsidRPr="00BA72F7">
        <w:rPr>
          <w:sz w:val="28"/>
          <w:szCs w:val="28"/>
        </w:rPr>
        <w:t>d</w:t>
      </w:r>
      <w:r w:rsidRPr="00BA72F7">
        <w:rPr>
          <w:sz w:val="28"/>
          <w:szCs w:val="28"/>
          <w:lang w:val="vi-VN"/>
        </w:rPr>
        <w:t xml:space="preserve">ự án liên kết có tổng mức đầu tư </w:t>
      </w:r>
      <w:r w:rsidRPr="00BA72F7">
        <w:rPr>
          <w:sz w:val="28"/>
          <w:szCs w:val="28"/>
        </w:rPr>
        <w:t>dưới 5.000 triệu</w:t>
      </w:r>
      <w:r w:rsidRPr="00BA72F7">
        <w:rPr>
          <w:sz w:val="28"/>
          <w:szCs w:val="28"/>
          <w:lang w:val="vi-VN"/>
        </w:rPr>
        <w:t xml:space="preserve"> đ</w:t>
      </w:r>
      <w:r w:rsidRPr="00BA72F7">
        <w:rPr>
          <w:sz w:val="28"/>
          <w:szCs w:val="28"/>
        </w:rPr>
        <w:t>ồ</w:t>
      </w:r>
      <w:r w:rsidRPr="00BA72F7">
        <w:rPr>
          <w:sz w:val="28"/>
          <w:szCs w:val="28"/>
          <w:lang w:val="vi-VN"/>
        </w:rPr>
        <w:t>ng</w:t>
      </w:r>
      <w:r w:rsidRPr="00BA72F7">
        <w:rPr>
          <w:sz w:val="28"/>
          <w:szCs w:val="28"/>
        </w:rPr>
        <w:t xml:space="preserve"> và triển khai trên địa bàn) và đảm bảo các điều kiện khác theo quy định tại Điều 11 </w:t>
      </w:r>
      <w:r w:rsidRPr="00BA72F7">
        <w:rPr>
          <w:sz w:val="28"/>
          <w:szCs w:val="28"/>
          <w:lang w:val="pt-BR"/>
        </w:rPr>
        <w:t>Nghị định số 98/2018/NĐ-CP</w:t>
      </w:r>
      <w:r w:rsidRPr="00BA72F7">
        <w:rPr>
          <w:sz w:val="28"/>
          <w:szCs w:val="28"/>
        </w:rPr>
        <w:t xml:space="preserve">, </w:t>
      </w:r>
      <w:r w:rsidRPr="00BA72F7">
        <w:rPr>
          <w:sz w:val="28"/>
          <w:szCs w:val="28"/>
          <w:lang w:val="pt-BR"/>
        </w:rPr>
        <w:t>thực hiện hỗ trợ theo Điều 7, 8, 9 Nghị định Nghị định số 98/2018/NĐ-CP.</w:t>
      </w:r>
    </w:p>
    <w:p w14:paraId="0786B3DA" w14:textId="7EE1A107" w:rsidR="004557F8" w:rsidRPr="00BA72F7" w:rsidRDefault="00912F92" w:rsidP="00487E76">
      <w:pPr>
        <w:pStyle w:val="NormalWeb"/>
        <w:shd w:val="clear" w:color="auto" w:fill="FFFFFF"/>
        <w:spacing w:before="120" w:beforeAutospacing="0" w:after="120" w:afterAutospacing="0"/>
        <w:ind w:firstLine="709"/>
        <w:jc w:val="both"/>
        <w:rPr>
          <w:b/>
          <w:sz w:val="28"/>
          <w:szCs w:val="28"/>
        </w:rPr>
      </w:pPr>
      <w:r w:rsidRPr="00BA72F7">
        <w:rPr>
          <w:b/>
          <w:sz w:val="28"/>
          <w:szCs w:val="28"/>
        </w:rPr>
        <w:t>h</w:t>
      </w:r>
      <w:r w:rsidR="00D52A84" w:rsidRPr="00BA72F7">
        <w:rPr>
          <w:b/>
          <w:sz w:val="28"/>
          <w:szCs w:val="28"/>
        </w:rPr>
        <w:t xml:space="preserve">) </w:t>
      </w:r>
      <w:r w:rsidR="004557F8" w:rsidRPr="00BA72F7">
        <w:rPr>
          <w:b/>
          <w:sz w:val="28"/>
          <w:szCs w:val="28"/>
        </w:rPr>
        <w:t>Hỗ trợ chuyển đổi số trong nông nghiệp và chương trình OCOP</w:t>
      </w:r>
    </w:p>
    <w:p w14:paraId="150D8608" w14:textId="77777777" w:rsidR="00994EEB" w:rsidRPr="00BA72F7" w:rsidRDefault="00994EEB" w:rsidP="00994EEB">
      <w:pPr>
        <w:spacing w:before="120" w:after="120"/>
        <w:ind w:firstLine="709"/>
        <w:jc w:val="both"/>
        <w:rPr>
          <w:sz w:val="28"/>
          <w:szCs w:val="28"/>
        </w:rPr>
      </w:pPr>
      <w:r w:rsidRPr="00BA72F7">
        <w:rPr>
          <w:sz w:val="28"/>
          <w:szCs w:val="28"/>
        </w:rPr>
        <w:t>Ngân sách đảm bảo kinh phí để thực hiện các nhiệm vụ chung như: củng cố, nâng cấp hệ thống hạ tầng công nghệ thông tin, xây dựng các phần mềm, các nền tảng số, hệ thống cơ sở dữ liệu ngành nông nghiệp, kho tri thức nông nghiệp, nông thôn, chi phí vận hành, nâng cấp…theo kế hoạch hàng năm và dự toán được UBND tỉnh</w:t>
      </w:r>
      <w:r w:rsidRPr="00BA72F7">
        <w:rPr>
          <w:sz w:val="28"/>
          <w:szCs w:val="28"/>
          <w:lang w:val="vi-VN"/>
        </w:rPr>
        <w:t xml:space="preserve"> </w:t>
      </w:r>
      <w:r w:rsidRPr="00BA72F7">
        <w:rPr>
          <w:sz w:val="28"/>
          <w:szCs w:val="28"/>
        </w:rPr>
        <w:t>phê duyệt.</w:t>
      </w:r>
    </w:p>
    <w:p w14:paraId="0823C2C4" w14:textId="1739D5AE" w:rsidR="004557F8" w:rsidRPr="00BA72F7" w:rsidRDefault="00A36F68" w:rsidP="00994EEB">
      <w:pPr>
        <w:pStyle w:val="NormalWeb"/>
        <w:shd w:val="clear" w:color="auto" w:fill="FFFFFF"/>
        <w:tabs>
          <w:tab w:val="left" w:pos="6342"/>
        </w:tabs>
        <w:spacing w:before="120" w:beforeAutospacing="0" w:after="120" w:afterAutospacing="0"/>
        <w:ind w:firstLine="709"/>
        <w:jc w:val="both"/>
        <w:rPr>
          <w:b/>
          <w:sz w:val="28"/>
          <w:szCs w:val="28"/>
        </w:rPr>
      </w:pPr>
      <w:r w:rsidRPr="00BA72F7">
        <w:rPr>
          <w:b/>
          <w:sz w:val="28"/>
          <w:szCs w:val="28"/>
        </w:rPr>
        <w:t xml:space="preserve">l) </w:t>
      </w:r>
      <w:r w:rsidR="004557F8" w:rsidRPr="00BA72F7">
        <w:rPr>
          <w:b/>
          <w:sz w:val="28"/>
          <w:szCs w:val="28"/>
        </w:rPr>
        <w:t>Chính sách ứng dụng công nghệ sinh học</w:t>
      </w:r>
      <w:r w:rsidR="00994EEB" w:rsidRPr="00BA72F7">
        <w:rPr>
          <w:b/>
          <w:sz w:val="28"/>
          <w:szCs w:val="28"/>
        </w:rPr>
        <w:tab/>
      </w:r>
    </w:p>
    <w:p w14:paraId="4E785F67" w14:textId="1EA56589" w:rsidR="00994EEB" w:rsidRPr="00BA72F7" w:rsidRDefault="00994EEB" w:rsidP="00994EEB">
      <w:pPr>
        <w:spacing w:before="120" w:after="120"/>
        <w:ind w:firstLine="720"/>
        <w:jc w:val="both"/>
        <w:rPr>
          <w:sz w:val="28"/>
          <w:szCs w:val="28"/>
        </w:rPr>
      </w:pPr>
      <w:r w:rsidRPr="00BA72F7">
        <w:rPr>
          <w:sz w:val="28"/>
          <w:szCs w:val="28"/>
        </w:rPr>
        <w:t>- Hỗ trợ 50% kinh phí cho các tổ chức, cá nhân thực hiện các nhiệm vụ ứng dụng công nghệ sinh học vào sản xuất, chế biến, xử lý môi trường, công tác giống cây trồng vật nuôi, cải tạo đất, chăm sóc bảo vệ sức khỏe cộng đồng, phòng chống có hiệu quả dịch bệnh cây trồng, vật nuôi, thủy sản, bảo quản chế biến nông sản phẩm; tối đa 600 triệu đồng/nhiệm vụ.</w:t>
      </w:r>
    </w:p>
    <w:p w14:paraId="7AF0D0F9" w14:textId="6F9C4D6A" w:rsidR="00994EEB" w:rsidRPr="00BA72F7" w:rsidRDefault="00994EEB" w:rsidP="00994EEB">
      <w:pPr>
        <w:spacing w:before="120" w:after="120"/>
        <w:ind w:firstLine="720"/>
        <w:jc w:val="both"/>
        <w:rPr>
          <w:sz w:val="28"/>
          <w:szCs w:val="28"/>
        </w:rPr>
      </w:pPr>
      <w:r w:rsidRPr="00BA72F7">
        <w:rPr>
          <w:sz w:val="28"/>
          <w:szCs w:val="28"/>
        </w:rPr>
        <w:t>- Hỗ trợ 50% kinh phí cho các tổ chức, cá nhân mua chế phẩm sinh học để sản xuất phân hữu cơ vi sinh từ phụ phẩm nông nghiệp, xử lý môi trường chăn nuôi, nuôi trồng thủy sản, tối đa 01 triệu đồng/cá nhân và 10 triệu đồng/tổ chức.</w:t>
      </w:r>
    </w:p>
    <w:p w14:paraId="038DE981" w14:textId="32FB1DF5" w:rsidR="00994EEB" w:rsidRPr="00BA72F7" w:rsidRDefault="00994EEB" w:rsidP="00994EEB">
      <w:pPr>
        <w:spacing w:before="120" w:after="120"/>
        <w:ind w:firstLine="709"/>
        <w:jc w:val="both"/>
        <w:rPr>
          <w:sz w:val="28"/>
          <w:szCs w:val="28"/>
          <w:lang w:val="de-DE"/>
        </w:rPr>
      </w:pPr>
      <w:r w:rsidRPr="00BA72F7">
        <w:rPr>
          <w:sz w:val="28"/>
          <w:szCs w:val="28"/>
        </w:rPr>
        <w:t>- Hỗ trợ 30% kinh phí xây dựng nhà nuôi trồng nấm theo hướng công nghệ cao (có bản vẽ thiết kế thi công được thẩm định; nhà nuôi trồng có công năng điều chỉnh được ánh sáng, có hệ thống thông gió và làm mát), có quy mô tối thiểu 300m</w:t>
      </w:r>
      <w:r w:rsidRPr="00BA72F7">
        <w:rPr>
          <w:sz w:val="28"/>
          <w:szCs w:val="28"/>
          <w:vertAlign w:val="superscript"/>
        </w:rPr>
        <w:t>2</w:t>
      </w:r>
      <w:r w:rsidRPr="00BA72F7">
        <w:rPr>
          <w:sz w:val="28"/>
          <w:szCs w:val="28"/>
        </w:rPr>
        <w:t>, mức hỗ trợ tối đa 200 triệu đồng/01 nhà.</w:t>
      </w:r>
    </w:p>
    <w:p w14:paraId="7F081054" w14:textId="597EAD56" w:rsidR="00DF14D1" w:rsidRPr="00BA72F7" w:rsidRDefault="004C0030" w:rsidP="00AF4F85">
      <w:pPr>
        <w:spacing w:before="120" w:after="120"/>
        <w:rPr>
          <w:b/>
          <w:sz w:val="28"/>
          <w:szCs w:val="28"/>
          <w:lang w:val="pt-BR"/>
        </w:rPr>
      </w:pPr>
      <w:r w:rsidRPr="00BA72F7">
        <w:rPr>
          <w:b/>
          <w:sz w:val="28"/>
          <w:szCs w:val="28"/>
          <w:lang w:val="pt-BR"/>
        </w:rPr>
        <w:tab/>
      </w:r>
      <w:r w:rsidR="00074568" w:rsidRPr="00BA72F7">
        <w:rPr>
          <w:b/>
          <w:sz w:val="28"/>
          <w:szCs w:val="28"/>
          <w:lang w:val="pt-BR"/>
        </w:rPr>
        <w:t>4</w:t>
      </w:r>
      <w:r w:rsidR="00A03B5E" w:rsidRPr="00BA72F7">
        <w:rPr>
          <w:b/>
          <w:sz w:val="28"/>
          <w:szCs w:val="28"/>
          <w:lang w:val="pt-BR"/>
        </w:rPr>
        <w:t>.</w:t>
      </w:r>
      <w:r w:rsidR="0057344B" w:rsidRPr="00BA72F7">
        <w:rPr>
          <w:b/>
          <w:sz w:val="28"/>
          <w:szCs w:val="28"/>
          <w:lang w:val="pt-BR"/>
        </w:rPr>
        <w:t>2</w:t>
      </w:r>
      <w:r w:rsidRPr="00BA72F7">
        <w:rPr>
          <w:b/>
          <w:sz w:val="28"/>
          <w:szCs w:val="28"/>
          <w:lang w:val="pt-BR"/>
        </w:rPr>
        <w:t>. Chính sách hỗ trợ Chương trình Mỗi xã một sản phẩm (ocop</w:t>
      </w:r>
      <w:r w:rsidR="00DF14D1" w:rsidRPr="00BA72F7">
        <w:rPr>
          <w:b/>
          <w:sz w:val="28"/>
          <w:szCs w:val="28"/>
          <w:lang w:val="pt-BR"/>
        </w:rPr>
        <w:t>)</w:t>
      </w:r>
    </w:p>
    <w:p w14:paraId="5CB607F7" w14:textId="6AE4173C" w:rsidR="0096196F" w:rsidRPr="00BA72F7" w:rsidRDefault="0096196F" w:rsidP="0096196F">
      <w:pPr>
        <w:spacing w:before="120" w:after="120"/>
        <w:ind w:firstLine="709"/>
        <w:jc w:val="both"/>
        <w:rPr>
          <w:i/>
          <w:sz w:val="28"/>
          <w:szCs w:val="28"/>
          <w:lang w:val="pt-BR"/>
        </w:rPr>
      </w:pPr>
      <w:r w:rsidRPr="00BA72F7">
        <w:rPr>
          <w:sz w:val="28"/>
          <w:szCs w:val="28"/>
          <w:lang w:val="it-IT"/>
        </w:rPr>
        <w:t xml:space="preserve">- </w:t>
      </w:r>
      <w:r w:rsidRPr="00BA72F7">
        <w:rPr>
          <w:sz w:val="28"/>
          <w:szCs w:val="28"/>
          <w:lang w:val="da-DK"/>
        </w:rPr>
        <w:t xml:space="preserve">Hỗ trợ cho </w:t>
      </w:r>
      <w:r w:rsidRPr="00BA72F7">
        <w:rPr>
          <w:sz w:val="28"/>
          <w:szCs w:val="28"/>
          <w:lang w:val="pt-BR"/>
        </w:rPr>
        <w:t>các tổ chức, cá nhân có sản phẩm được cấp thẩm quyền chứng nhận đạt chuẩn OCOP từ 3 sao trở lên thực hiện</w:t>
      </w:r>
      <w:r w:rsidRPr="00BA72F7">
        <w:rPr>
          <w:sz w:val="28"/>
          <w:szCs w:val="28"/>
          <w:lang w:val="da-DK"/>
        </w:rPr>
        <w:t xml:space="preserve"> chuyển giao công nghệ, mua sắm trang thiết bị mới; xây dựng mới, mua sắm thiết bị cho kho, xưởng bảo quản, chế biến sản phẩm </w:t>
      </w:r>
      <w:r w:rsidRPr="00BA72F7">
        <w:rPr>
          <w:i/>
          <w:sz w:val="28"/>
          <w:szCs w:val="28"/>
          <w:lang w:val="pt-BR"/>
        </w:rPr>
        <w:t>(Các tổ chức, cá nhân đã được hỗ trợ các nội dung chính sách này theo Nghị quyết số 123/2018/NQ-HĐND ngày 13/12/2018 của Hội đồng nhân dân tỉnh thì khô</w:t>
      </w:r>
      <w:r w:rsidR="00FC7B88" w:rsidRPr="00BA72F7">
        <w:rPr>
          <w:i/>
          <w:sz w:val="28"/>
          <w:szCs w:val="28"/>
          <w:lang w:val="pt-BR"/>
        </w:rPr>
        <w:t>ng được hưởng tại quy định này):</w:t>
      </w:r>
    </w:p>
    <w:p w14:paraId="13E5D05B" w14:textId="1142AF3A" w:rsidR="00A74B38" w:rsidRPr="00BA72F7" w:rsidRDefault="00A74B38" w:rsidP="00A74B38">
      <w:pPr>
        <w:spacing w:before="120" w:after="120"/>
        <w:ind w:firstLine="709"/>
        <w:jc w:val="both"/>
        <w:rPr>
          <w:sz w:val="28"/>
          <w:szCs w:val="28"/>
          <w:lang w:val="da-DK"/>
        </w:rPr>
      </w:pPr>
      <w:r w:rsidRPr="00BA72F7">
        <w:rPr>
          <w:spacing w:val="-2"/>
          <w:sz w:val="28"/>
          <w:szCs w:val="28"/>
          <w:lang w:val="de-DE"/>
        </w:rPr>
        <w:t>+</w:t>
      </w:r>
      <w:r w:rsidRPr="00BA72F7">
        <w:rPr>
          <w:sz w:val="28"/>
          <w:szCs w:val="28"/>
          <w:lang w:val="it-IT"/>
        </w:rPr>
        <w:t xml:space="preserve"> </w:t>
      </w:r>
      <w:r w:rsidRPr="00BA72F7">
        <w:rPr>
          <w:sz w:val="28"/>
          <w:szCs w:val="28"/>
          <w:lang w:val="da-DK"/>
        </w:rPr>
        <w:t xml:space="preserve">Hỗ trợ một lần 50% kinh phí thực hiện chuyển giao </w:t>
      </w:r>
      <w:r w:rsidRPr="00BA72F7">
        <w:rPr>
          <w:rFonts w:eastAsia="SimSun"/>
          <w:sz w:val="28"/>
          <w:szCs w:val="28"/>
          <w:lang w:val="da-DK"/>
        </w:rPr>
        <w:t xml:space="preserve">công nghệ </w:t>
      </w:r>
      <w:r w:rsidRPr="00BA72F7">
        <w:rPr>
          <w:sz w:val="28"/>
          <w:szCs w:val="28"/>
        </w:rPr>
        <w:t xml:space="preserve">(công nghệ có khả năng nâng cao năng suất, chất lượng sản phẩm và được tạo ra hoặc </w:t>
      </w:r>
      <w:r w:rsidRPr="00BA72F7">
        <w:rPr>
          <w:sz w:val="28"/>
          <w:szCs w:val="28"/>
        </w:rPr>
        <w:lastRenderedPageBreak/>
        <w:t>ứng dụng tại Hà Tĩnh chưa quá 5 năm tính đến ngày đề nghị hỗ trợ)</w:t>
      </w:r>
      <w:r w:rsidRPr="00BA72F7">
        <w:rPr>
          <w:rFonts w:eastAsia="SimSun"/>
          <w:sz w:val="28"/>
          <w:szCs w:val="28"/>
          <w:lang w:val="da-DK"/>
        </w:rPr>
        <w:t xml:space="preserve">, trang thiết bị mới (máy móc, thiết bị chưa qua sử dụng, có kết cấu hoàn chỉnh, gồm các chi tiết, cụm chi tiết, bộ phận có liên kết với nhau để vận hành, chuyển động theo mục đích sử dụng được thiết kế, có đầy đủ thông số kỹ thuật, đáp ứng tiêu chuẩn kỹ thuật và được sản xuất chưa quá 5 năm tính đến ngày đề nghị hỗ trợ; </w:t>
      </w:r>
      <w:r w:rsidRPr="00BA72F7">
        <w:rPr>
          <w:sz w:val="28"/>
          <w:szCs w:val="28"/>
          <w:lang w:val="da-DK"/>
        </w:rPr>
        <w:t>có tem nhãn của đơn vị/hãng sản xuất, các thông số kỹ thuật chính và năm sản xuất</w:t>
      </w:r>
      <w:r w:rsidRPr="00BA72F7">
        <w:rPr>
          <w:rFonts w:eastAsia="SimSun"/>
          <w:sz w:val="28"/>
          <w:szCs w:val="28"/>
          <w:lang w:val="da-DK"/>
        </w:rPr>
        <w:t>) phục vụ trực tiếp quá trình sản xuất, chế biến và góp phần nâng cao năng suất, chất lượng, gia tăng giá trị của sản phẩm OCOP, tối đa 500 triệu đồng/</w:t>
      </w:r>
      <w:r w:rsidRPr="00BA72F7">
        <w:rPr>
          <w:iCs/>
          <w:sz w:val="28"/>
          <w:szCs w:val="28"/>
          <w:lang w:val="pt-BR"/>
        </w:rPr>
        <w:t>Cơ sở sản xuất.</w:t>
      </w:r>
    </w:p>
    <w:p w14:paraId="7276F7C4" w14:textId="7719F55E" w:rsidR="00A74B38" w:rsidRPr="00BA72F7" w:rsidRDefault="00A74B38" w:rsidP="00A74B38">
      <w:pPr>
        <w:pStyle w:val="Body1"/>
        <w:spacing w:before="120" w:after="120" w:line="240" w:lineRule="auto"/>
        <w:ind w:firstLine="709"/>
        <w:jc w:val="both"/>
        <w:rPr>
          <w:rFonts w:ascii="Times New Roman" w:hAnsi="Times New Roman"/>
          <w:color w:val="auto"/>
          <w:sz w:val="28"/>
          <w:szCs w:val="28"/>
          <w:lang w:val="da-DK"/>
        </w:rPr>
      </w:pPr>
      <w:r w:rsidRPr="00BA72F7">
        <w:rPr>
          <w:rFonts w:ascii="Times New Roman" w:hAnsi="Times New Roman"/>
          <w:color w:val="auto"/>
          <w:spacing w:val="-2"/>
          <w:sz w:val="28"/>
          <w:szCs w:val="28"/>
          <w:lang w:val="de-DE"/>
        </w:rPr>
        <w:t>+</w:t>
      </w:r>
      <w:r w:rsidRPr="00BA72F7">
        <w:rPr>
          <w:rFonts w:ascii="Times New Roman" w:hAnsi="Times New Roman"/>
          <w:color w:val="auto"/>
          <w:sz w:val="28"/>
          <w:szCs w:val="28"/>
          <w:lang w:val="it-IT"/>
        </w:rPr>
        <w:t xml:space="preserve"> </w:t>
      </w:r>
      <w:r w:rsidRPr="00BA72F7">
        <w:rPr>
          <w:rFonts w:ascii="Times New Roman" w:hAnsi="Times New Roman"/>
          <w:color w:val="auto"/>
          <w:spacing w:val="-2"/>
          <w:sz w:val="28"/>
          <w:szCs w:val="28"/>
          <w:lang w:val="de-DE"/>
        </w:rPr>
        <w:t>Các Cơ sở sản xuất</w:t>
      </w:r>
      <w:r w:rsidRPr="00BA72F7">
        <w:rPr>
          <w:rFonts w:ascii="Times New Roman" w:hAnsi="Times New Roman"/>
          <w:i/>
          <w:color w:val="auto"/>
          <w:sz w:val="28"/>
          <w:szCs w:val="28"/>
          <w:lang w:val="pt-BR"/>
        </w:rPr>
        <w:t xml:space="preserve"> </w:t>
      </w:r>
      <w:r w:rsidRPr="00BA72F7">
        <w:rPr>
          <w:rFonts w:ascii="Times New Roman" w:hAnsi="Times New Roman"/>
          <w:color w:val="auto"/>
          <w:spacing w:val="-2"/>
          <w:sz w:val="28"/>
          <w:szCs w:val="28"/>
          <w:lang w:val="de-DE"/>
        </w:rPr>
        <w:t xml:space="preserve">trực tiếp sản xuất, chế biến sản phẩm OCOP </w:t>
      </w:r>
      <w:r w:rsidRPr="00BA72F7">
        <w:rPr>
          <w:rFonts w:ascii="Times New Roman" w:hAnsi="Times New Roman"/>
          <w:color w:val="auto"/>
          <w:spacing w:val="-4"/>
          <w:sz w:val="28"/>
          <w:szCs w:val="28"/>
          <w:lang w:val="de-DE"/>
        </w:rPr>
        <w:t>đư</w:t>
      </w:r>
      <w:r w:rsidRPr="00BA72F7">
        <w:rPr>
          <w:rFonts w:ascii="Times New Roman" w:hAnsi="Times New Roman"/>
          <w:color w:val="auto"/>
          <w:spacing w:val="-2"/>
          <w:sz w:val="28"/>
          <w:szCs w:val="28"/>
          <w:lang w:val="de-DE"/>
        </w:rPr>
        <w:t>ợc hỗ trợ một</w:t>
      </w:r>
      <w:r w:rsidRPr="00BA72F7">
        <w:rPr>
          <w:rFonts w:ascii="Times New Roman" w:hAnsi="Times New Roman"/>
          <w:color w:val="auto"/>
          <w:spacing w:val="-4"/>
          <w:sz w:val="28"/>
          <w:szCs w:val="28"/>
          <w:lang w:val="de-DE"/>
        </w:rPr>
        <w:t xml:space="preserve"> lần 50% kinh phí đầu tư xây dựng mới, mua sắm thiết bị cho kho, xưởng bảo quản, chế biến </w:t>
      </w:r>
      <w:r w:rsidRPr="00BA72F7">
        <w:rPr>
          <w:rFonts w:ascii="Times New Roman" w:hAnsi="Times New Roman"/>
          <w:color w:val="auto"/>
          <w:sz w:val="28"/>
          <w:szCs w:val="28"/>
          <w:lang w:val="da-DK"/>
        </w:rPr>
        <w:t>sản phẩm, tối đa 500 triệu đồng đối với kho, xưởng có thể tích chứa từ 1.000 m</w:t>
      </w:r>
      <w:r w:rsidRPr="00BA72F7">
        <w:rPr>
          <w:rFonts w:ascii="Times New Roman" w:hAnsi="Times New Roman"/>
          <w:color w:val="auto"/>
          <w:sz w:val="28"/>
          <w:szCs w:val="28"/>
          <w:vertAlign w:val="superscript"/>
          <w:lang w:val="da-DK"/>
        </w:rPr>
        <w:t>3</w:t>
      </w:r>
      <w:r w:rsidRPr="00BA72F7">
        <w:rPr>
          <w:rFonts w:ascii="Times New Roman" w:hAnsi="Times New Roman"/>
          <w:color w:val="auto"/>
          <w:sz w:val="28"/>
          <w:szCs w:val="28"/>
          <w:lang w:val="da-DK"/>
        </w:rPr>
        <w:t xml:space="preserve"> trở lên; tối đa 300 triệu đồng đối với kho có thể tích chứa từ 500m</w:t>
      </w:r>
      <w:r w:rsidRPr="00BA72F7">
        <w:rPr>
          <w:rFonts w:ascii="Times New Roman" w:hAnsi="Times New Roman"/>
          <w:color w:val="auto"/>
          <w:sz w:val="28"/>
          <w:szCs w:val="28"/>
          <w:vertAlign w:val="superscript"/>
          <w:lang w:val="da-DK"/>
        </w:rPr>
        <w:t>3</w:t>
      </w:r>
      <w:r w:rsidRPr="00BA72F7">
        <w:rPr>
          <w:rFonts w:ascii="Times New Roman" w:hAnsi="Times New Roman"/>
          <w:color w:val="auto"/>
          <w:sz w:val="28"/>
          <w:szCs w:val="28"/>
          <w:lang w:val="da-DK"/>
        </w:rPr>
        <w:t xml:space="preserve"> đến dưới 1.000m</w:t>
      </w:r>
      <w:r w:rsidRPr="00BA72F7">
        <w:rPr>
          <w:rFonts w:ascii="Times New Roman" w:hAnsi="Times New Roman"/>
          <w:color w:val="auto"/>
          <w:sz w:val="28"/>
          <w:szCs w:val="28"/>
          <w:vertAlign w:val="superscript"/>
          <w:lang w:val="da-DK"/>
        </w:rPr>
        <w:t>3</w:t>
      </w:r>
      <w:r w:rsidRPr="00BA72F7">
        <w:rPr>
          <w:rFonts w:ascii="Times New Roman" w:hAnsi="Times New Roman"/>
          <w:color w:val="auto"/>
          <w:sz w:val="28"/>
          <w:szCs w:val="28"/>
          <w:lang w:val="da-DK"/>
        </w:rPr>
        <w:t>; tối đa 200 triệu đồng đối với kho có thể tích chứa từ 150m</w:t>
      </w:r>
      <w:r w:rsidRPr="00BA72F7">
        <w:rPr>
          <w:rFonts w:ascii="Times New Roman" w:hAnsi="Times New Roman"/>
          <w:color w:val="auto"/>
          <w:sz w:val="28"/>
          <w:szCs w:val="28"/>
          <w:vertAlign w:val="superscript"/>
          <w:lang w:val="da-DK"/>
        </w:rPr>
        <w:t>3</w:t>
      </w:r>
      <w:r w:rsidRPr="00BA72F7">
        <w:rPr>
          <w:rFonts w:ascii="Times New Roman" w:hAnsi="Times New Roman"/>
          <w:color w:val="auto"/>
          <w:sz w:val="28"/>
          <w:szCs w:val="28"/>
          <w:lang w:val="da-DK"/>
        </w:rPr>
        <w:t xml:space="preserve"> đến dưới 500m</w:t>
      </w:r>
      <w:r w:rsidRPr="00BA72F7">
        <w:rPr>
          <w:rFonts w:ascii="Times New Roman" w:hAnsi="Times New Roman"/>
          <w:color w:val="auto"/>
          <w:sz w:val="28"/>
          <w:szCs w:val="28"/>
          <w:vertAlign w:val="superscript"/>
          <w:lang w:val="da-DK"/>
        </w:rPr>
        <w:t>3</w:t>
      </w:r>
      <w:r w:rsidRPr="00BA72F7">
        <w:rPr>
          <w:rFonts w:ascii="Times New Roman" w:hAnsi="Times New Roman"/>
          <w:color w:val="auto"/>
          <w:sz w:val="28"/>
          <w:szCs w:val="28"/>
          <w:lang w:val="da-DK"/>
        </w:rPr>
        <w:t>.</w:t>
      </w:r>
    </w:p>
    <w:p w14:paraId="590C09B2" w14:textId="6E7DEBC9" w:rsidR="00A74B38" w:rsidRPr="00BA72F7" w:rsidRDefault="00A74B38" w:rsidP="00A74B38">
      <w:pPr>
        <w:pStyle w:val="Body1"/>
        <w:spacing w:before="120" w:after="120" w:line="240" w:lineRule="auto"/>
        <w:ind w:firstLine="709"/>
        <w:jc w:val="both"/>
        <w:rPr>
          <w:rFonts w:ascii="Times New Roman" w:hAnsi="Times New Roman"/>
          <w:color w:val="auto"/>
          <w:sz w:val="28"/>
          <w:szCs w:val="28"/>
          <w:lang w:val="it-IT"/>
        </w:rPr>
      </w:pPr>
      <w:r w:rsidRPr="00BA72F7">
        <w:rPr>
          <w:rFonts w:ascii="Times New Roman" w:hAnsi="Times New Roman"/>
          <w:color w:val="auto"/>
          <w:sz w:val="28"/>
          <w:szCs w:val="28"/>
          <w:lang w:val="de-DE"/>
        </w:rPr>
        <w:t xml:space="preserve">- </w:t>
      </w:r>
      <w:r w:rsidRPr="00BA72F7">
        <w:rPr>
          <w:rFonts w:ascii="Times New Roman" w:hAnsi="Times New Roman"/>
          <w:color w:val="auto"/>
          <w:sz w:val="28"/>
          <w:szCs w:val="28"/>
          <w:lang w:val="it-IT"/>
        </w:rPr>
        <w:t xml:space="preserve">Hỗ trợ phát triển sản phẩm bằng hình thức </w:t>
      </w:r>
      <w:r w:rsidRPr="00BA72F7">
        <w:rPr>
          <w:rFonts w:ascii="Times New Roman" w:hAnsi="Times New Roman"/>
          <w:color w:val="auto"/>
          <w:sz w:val="28"/>
          <w:szCs w:val="28"/>
          <w:lang w:val="da-DK"/>
        </w:rPr>
        <w:t>thưởng theo kết quả đầu ra và x</w:t>
      </w:r>
      <w:r w:rsidRPr="00BA72F7">
        <w:rPr>
          <w:rFonts w:ascii="Times New Roman" w:hAnsi="Times New Roman"/>
          <w:color w:val="auto"/>
          <w:sz w:val="28"/>
          <w:szCs w:val="28"/>
          <w:lang w:val="it-IT"/>
        </w:rPr>
        <w:t>úc tiến thương mại, tiêu thụ sản phẩm OCOP</w:t>
      </w:r>
    </w:p>
    <w:p w14:paraId="2D233889" w14:textId="4C07B4A5" w:rsidR="00F56FCA" w:rsidRPr="00BA72F7" w:rsidRDefault="00A74B38" w:rsidP="00F56FCA">
      <w:pPr>
        <w:spacing w:before="120" w:after="120"/>
        <w:ind w:firstLine="709"/>
        <w:jc w:val="both"/>
        <w:rPr>
          <w:b/>
          <w:sz w:val="28"/>
          <w:szCs w:val="28"/>
          <w:lang w:val="da-DK"/>
        </w:rPr>
      </w:pPr>
      <w:r w:rsidRPr="00BA72F7">
        <w:rPr>
          <w:bCs/>
          <w:iCs/>
          <w:sz w:val="28"/>
          <w:szCs w:val="28"/>
          <w:lang w:val="de-DE"/>
        </w:rPr>
        <w:t xml:space="preserve">+ </w:t>
      </w:r>
      <w:r w:rsidR="00F56FCA" w:rsidRPr="00BA72F7">
        <w:rPr>
          <w:bCs/>
          <w:iCs/>
          <w:sz w:val="28"/>
          <w:szCs w:val="28"/>
          <w:lang w:val="de-DE"/>
        </w:rPr>
        <w:t xml:space="preserve">Hỗ trợ một phần chi phí cho các </w:t>
      </w:r>
      <w:r w:rsidR="00F56FCA" w:rsidRPr="00BA72F7">
        <w:rPr>
          <w:iCs/>
          <w:sz w:val="28"/>
          <w:szCs w:val="28"/>
          <w:lang w:val="pt-BR"/>
        </w:rPr>
        <w:t xml:space="preserve">tổ chức, cá nhân </w:t>
      </w:r>
      <w:r w:rsidR="00F56FCA" w:rsidRPr="00BA72F7">
        <w:rPr>
          <w:bCs/>
          <w:iCs/>
          <w:sz w:val="28"/>
          <w:szCs w:val="28"/>
          <w:lang w:val="de-DE"/>
        </w:rPr>
        <w:t xml:space="preserve">thực hiện các nội dung, như: Xây dựng </w:t>
      </w:r>
      <w:r w:rsidR="00F56FCA" w:rsidRPr="00BA72F7">
        <w:rPr>
          <w:sz w:val="28"/>
          <w:szCs w:val="28"/>
        </w:rPr>
        <w:t>Bộ nhận diện thương hiệu; xây dựng tiêu chuẩn cơ sở sản xuất; hồ sơ công bố chất lượng sản phẩm; hồ sơ đăng ký mã số mã vạch; xây dựng câu chuyện sản phẩm; lập phương án sản xuất kinh doanh; hồ sơ đánh giá phân hạng, hồ sơ liên kết sản xuất, thị trường tiêu thụ,... bằng hình thức t</w:t>
      </w:r>
      <w:r w:rsidR="00F56FCA" w:rsidRPr="00BA72F7">
        <w:rPr>
          <w:bCs/>
          <w:sz w:val="28"/>
          <w:szCs w:val="28"/>
          <w:lang w:val="da-DK"/>
        </w:rPr>
        <w:t>hưởng theo kết quả đầu ra, khi sản phẩm được cấp có thẩm quyền chứng nhận đạt chuẩn OCOP, được thưởng với mức cụ thể như sau:</w:t>
      </w:r>
    </w:p>
    <w:p w14:paraId="5C15D2E9" w14:textId="3B3CA23B" w:rsidR="00A74B38" w:rsidRPr="00BA72F7" w:rsidRDefault="00F56FCA" w:rsidP="00F56FCA">
      <w:pPr>
        <w:spacing w:before="120" w:after="120"/>
        <w:ind w:firstLine="709"/>
        <w:jc w:val="both"/>
        <w:rPr>
          <w:bCs/>
          <w:iCs/>
          <w:sz w:val="28"/>
          <w:szCs w:val="28"/>
          <w:lang w:val="da-DK"/>
        </w:rPr>
      </w:pPr>
      <w:r w:rsidRPr="00BA72F7">
        <w:rPr>
          <w:bCs/>
          <w:iCs/>
          <w:sz w:val="28"/>
          <w:szCs w:val="28"/>
          <w:lang w:val="da-DK"/>
        </w:rPr>
        <w:t>Đạt h</w:t>
      </w:r>
      <w:r w:rsidRPr="00BA72F7">
        <w:rPr>
          <w:bCs/>
          <w:iCs/>
          <w:sz w:val="28"/>
          <w:szCs w:val="28"/>
          <w:lang w:val="vi-VN"/>
        </w:rPr>
        <w:t xml:space="preserve">ạng 3 sao </w:t>
      </w:r>
      <w:r w:rsidRPr="00BA72F7">
        <w:rPr>
          <w:bCs/>
          <w:iCs/>
          <w:sz w:val="28"/>
          <w:szCs w:val="28"/>
          <w:lang w:val="da-DK"/>
        </w:rPr>
        <w:t>thưởng 120 triệu đồng/sản phẩm, h</w:t>
      </w:r>
      <w:r w:rsidRPr="00BA72F7">
        <w:rPr>
          <w:bCs/>
          <w:iCs/>
          <w:sz w:val="28"/>
          <w:szCs w:val="28"/>
          <w:lang w:val="vi-VN"/>
        </w:rPr>
        <w:t xml:space="preserve">ạng 4 sao </w:t>
      </w:r>
      <w:r w:rsidRPr="00BA72F7">
        <w:rPr>
          <w:bCs/>
          <w:iCs/>
          <w:sz w:val="28"/>
          <w:szCs w:val="28"/>
          <w:lang w:val="da-DK"/>
        </w:rPr>
        <w:t xml:space="preserve">thưởng 150 triệu đồng/sản phẩm, hạng 5 sao thưởng 250 triệu đồng/sản phẩm (mỗi </w:t>
      </w:r>
      <w:r w:rsidRPr="00BA72F7">
        <w:rPr>
          <w:iCs/>
          <w:sz w:val="28"/>
          <w:szCs w:val="28"/>
          <w:lang w:val="pt-BR"/>
        </w:rPr>
        <w:t xml:space="preserve">tổ chức, cá nhân </w:t>
      </w:r>
      <w:r w:rsidRPr="00BA72F7">
        <w:rPr>
          <w:bCs/>
          <w:iCs/>
          <w:sz w:val="28"/>
          <w:szCs w:val="28"/>
          <w:lang w:val="da-DK"/>
        </w:rPr>
        <w:t>thưởng tối đa 2 sản phẩm, sản phẩm thứ 2 đạt chuẩn được thưởng 50% kinh phí so với mức thưởng hạng sao tương ứng; đối với sản phẩm nâng hạng sao, thưởng bằng mức chênh lệch giữa mức thưởng đạt sao tương ứng theo quy định trừ mức thưởng đạt sao đã được hưởng trước đó).</w:t>
      </w:r>
    </w:p>
    <w:p w14:paraId="4C49226A" w14:textId="5E94CB95" w:rsidR="00A74B38" w:rsidRPr="00BA72F7" w:rsidRDefault="00A74B38" w:rsidP="00A74B38">
      <w:pPr>
        <w:spacing w:before="120" w:after="120"/>
        <w:ind w:firstLine="709"/>
        <w:jc w:val="both"/>
        <w:rPr>
          <w:bCs/>
          <w:iCs/>
          <w:sz w:val="28"/>
          <w:szCs w:val="28"/>
          <w:lang w:val="it-IT"/>
        </w:rPr>
      </w:pPr>
      <w:r w:rsidRPr="00BA72F7">
        <w:rPr>
          <w:bCs/>
          <w:iCs/>
          <w:sz w:val="28"/>
          <w:szCs w:val="28"/>
          <w:lang w:val="it-IT"/>
        </w:rPr>
        <w:t xml:space="preserve">+ Hỗ trợ </w:t>
      </w:r>
      <w:r w:rsidRPr="00BA72F7">
        <w:rPr>
          <w:sz w:val="28"/>
          <w:szCs w:val="28"/>
          <w:lang w:val="it-IT"/>
        </w:rPr>
        <w:t>50</w:t>
      </w:r>
      <w:r w:rsidRPr="00BA72F7">
        <w:rPr>
          <w:bCs/>
          <w:iCs/>
          <w:sz w:val="28"/>
          <w:szCs w:val="28"/>
          <w:lang w:val="it-IT"/>
        </w:rPr>
        <w:t xml:space="preserve">% kinh phí cho các tổ chức, cá nhân tham gia xúc tiến thương mại, quảng bá sản phẩm OCOP tại các Hội nghị, Hội chợ OCOP do Trung ương hoặc các tỉnh, thành phố tổ chức </w:t>
      </w:r>
      <w:r w:rsidRPr="00BA72F7">
        <w:rPr>
          <w:bCs/>
          <w:i/>
          <w:sz w:val="28"/>
          <w:szCs w:val="28"/>
          <w:lang w:val="it-IT"/>
        </w:rPr>
        <w:t>(</w:t>
      </w:r>
      <w:r w:rsidRPr="00BA72F7">
        <w:rPr>
          <w:rFonts w:eastAsia="SimSun"/>
          <w:i/>
          <w:sz w:val="28"/>
          <w:szCs w:val="28"/>
          <w:lang w:val="it-IT"/>
        </w:rPr>
        <w:t>được UBND tỉnh hoặc Sở Công thương hoặc Văn phòng Điều phối nông thôn mới tỉnh cử tham gia Hội chợ</w:t>
      </w:r>
      <w:r w:rsidRPr="00BA72F7">
        <w:rPr>
          <w:rFonts w:eastAsia="SimSun"/>
          <w:sz w:val="28"/>
          <w:szCs w:val="28"/>
          <w:lang w:val="it-IT"/>
        </w:rPr>
        <w:t>)</w:t>
      </w:r>
      <w:r w:rsidRPr="00BA72F7">
        <w:rPr>
          <w:bCs/>
          <w:iCs/>
          <w:sz w:val="28"/>
          <w:szCs w:val="28"/>
          <w:lang w:val="it-IT"/>
        </w:rPr>
        <w:t xml:space="preserve">, tối đa 20 triệu đồng/lần/tổ chức, cá nhân tham gia tại các tỉnh khu vực phía bắc và miền trung; tối đa 30 triệu đồng/lần/tổ chức, cá nhân tại các tỉnh còn lại; tối đa 50 triệu đồng/lần/tổ chức, cá nhân khi tham gia xúc tiến thương mại, hội chợ ở nước ngoài; mỗi tổ chức, cá nhân được hỗ trợ không quá 03 lần/năm. </w:t>
      </w:r>
    </w:p>
    <w:p w14:paraId="2CBA1A52" w14:textId="42DDC64F" w:rsidR="00A74B38" w:rsidRPr="00BA72F7" w:rsidRDefault="00A74B38" w:rsidP="00A74B38">
      <w:pPr>
        <w:pStyle w:val="Default"/>
        <w:spacing w:before="120" w:after="120"/>
        <w:ind w:firstLine="709"/>
        <w:jc w:val="both"/>
        <w:rPr>
          <w:bCs/>
          <w:color w:val="auto"/>
          <w:sz w:val="28"/>
          <w:szCs w:val="28"/>
          <w:lang w:val="it-IT"/>
        </w:rPr>
      </w:pPr>
      <w:r w:rsidRPr="00BA72F7">
        <w:rPr>
          <w:iCs/>
          <w:color w:val="auto"/>
          <w:sz w:val="28"/>
          <w:szCs w:val="28"/>
          <w:lang w:val="it-IT"/>
        </w:rPr>
        <w:t xml:space="preserve">+ Hỗ trợ một lần </w:t>
      </w:r>
      <w:r w:rsidRPr="00BA72F7">
        <w:rPr>
          <w:color w:val="auto"/>
          <w:sz w:val="28"/>
          <w:szCs w:val="28"/>
          <w:lang w:val="it-IT"/>
        </w:rPr>
        <w:t>50</w:t>
      </w:r>
      <w:r w:rsidRPr="00BA72F7">
        <w:rPr>
          <w:bCs/>
          <w:iCs/>
          <w:color w:val="auto"/>
          <w:sz w:val="28"/>
          <w:szCs w:val="28"/>
          <w:lang w:val="it-IT"/>
        </w:rPr>
        <w:t>% kinh phí cho các tổ chức, cá nhân</w:t>
      </w:r>
      <w:r w:rsidRPr="00BA72F7">
        <w:rPr>
          <w:iCs/>
          <w:color w:val="auto"/>
          <w:sz w:val="28"/>
          <w:szCs w:val="28"/>
          <w:lang w:val="it-IT"/>
        </w:rPr>
        <w:t xml:space="preserve"> thuê, đầu tư các điểm giới thiệu, bán sản phẩm OCOP trong tỉnh </w:t>
      </w:r>
      <w:r w:rsidRPr="00BA72F7">
        <w:rPr>
          <w:bCs/>
          <w:color w:val="auto"/>
          <w:sz w:val="28"/>
          <w:szCs w:val="28"/>
          <w:lang w:val="it-IT"/>
        </w:rPr>
        <w:t>đáp ứng quy định theo Quy chế quản lý điểm giới thiệu, bán sản phẩm tham gia Chương trình OCOP được UBND tỉnh ban hành</w:t>
      </w:r>
      <w:r w:rsidRPr="00BA72F7">
        <w:rPr>
          <w:iCs/>
          <w:color w:val="auto"/>
          <w:sz w:val="28"/>
          <w:szCs w:val="28"/>
          <w:lang w:val="it-IT"/>
        </w:rPr>
        <w:t xml:space="preserve">; đối với thuê, tối đa 04 triệu/điểm/tháng (thời gian hỗ trợ </w:t>
      </w:r>
      <w:r w:rsidRPr="00BA72F7">
        <w:rPr>
          <w:iCs/>
          <w:color w:val="auto"/>
          <w:sz w:val="28"/>
          <w:szCs w:val="28"/>
          <w:lang w:val="it-IT"/>
        </w:rPr>
        <w:lastRenderedPageBreak/>
        <w:t>không quá 24 tháng); đối với đầu tư</w:t>
      </w:r>
      <w:r w:rsidRPr="00BA72F7">
        <w:rPr>
          <w:bCs/>
          <w:color w:val="auto"/>
          <w:sz w:val="28"/>
          <w:szCs w:val="28"/>
          <w:lang w:val="it-IT"/>
        </w:rPr>
        <w:t xml:space="preserve"> mới, tối đa 150 triệu đồng/điểm có diện tích từ 50m</w:t>
      </w:r>
      <w:r w:rsidRPr="00BA72F7">
        <w:rPr>
          <w:bCs/>
          <w:color w:val="auto"/>
          <w:sz w:val="28"/>
          <w:szCs w:val="28"/>
          <w:vertAlign w:val="superscript"/>
          <w:lang w:val="it-IT"/>
        </w:rPr>
        <w:t>2</w:t>
      </w:r>
      <w:r w:rsidRPr="00BA72F7">
        <w:rPr>
          <w:bCs/>
          <w:color w:val="auto"/>
          <w:sz w:val="28"/>
          <w:szCs w:val="28"/>
          <w:lang w:val="it-IT"/>
        </w:rPr>
        <w:t xml:space="preserve"> trở lên. </w:t>
      </w:r>
    </w:p>
    <w:p w14:paraId="7FE030BC" w14:textId="77777777" w:rsidR="002C0337" w:rsidRPr="00BA72F7" w:rsidRDefault="00912F92" w:rsidP="002C0337">
      <w:pPr>
        <w:spacing w:before="120" w:after="120"/>
        <w:ind w:firstLine="709"/>
        <w:jc w:val="both"/>
        <w:rPr>
          <w:b/>
          <w:spacing w:val="-4"/>
          <w:sz w:val="28"/>
          <w:szCs w:val="28"/>
          <w:lang w:val="pt-BR"/>
        </w:rPr>
      </w:pPr>
      <w:r w:rsidRPr="00BA72F7">
        <w:rPr>
          <w:b/>
          <w:spacing w:val="-4"/>
          <w:sz w:val="28"/>
          <w:szCs w:val="28"/>
          <w:lang w:val="pt-BR"/>
        </w:rPr>
        <w:t>4</w:t>
      </w:r>
      <w:r w:rsidR="004F1290" w:rsidRPr="00BA72F7">
        <w:rPr>
          <w:b/>
          <w:spacing w:val="-4"/>
          <w:sz w:val="28"/>
          <w:szCs w:val="28"/>
          <w:lang w:val="pt-BR"/>
        </w:rPr>
        <w:t>.</w:t>
      </w:r>
      <w:r w:rsidR="0057344B" w:rsidRPr="00BA72F7">
        <w:rPr>
          <w:b/>
          <w:spacing w:val="-4"/>
          <w:sz w:val="28"/>
          <w:szCs w:val="28"/>
          <w:lang w:val="pt-BR"/>
        </w:rPr>
        <w:t>3</w:t>
      </w:r>
      <w:r w:rsidR="001B1E93" w:rsidRPr="00BA72F7">
        <w:rPr>
          <w:b/>
          <w:spacing w:val="-4"/>
          <w:sz w:val="28"/>
          <w:szCs w:val="28"/>
          <w:lang w:val="pt-BR"/>
        </w:rPr>
        <w:t>.</w:t>
      </w:r>
      <w:r w:rsidR="004F1290" w:rsidRPr="00BA72F7">
        <w:rPr>
          <w:b/>
          <w:spacing w:val="-4"/>
          <w:sz w:val="28"/>
          <w:szCs w:val="28"/>
          <w:lang w:val="pt-BR"/>
        </w:rPr>
        <w:t xml:space="preserve"> </w:t>
      </w:r>
      <w:r w:rsidR="00ED2215" w:rsidRPr="00BA72F7">
        <w:rPr>
          <w:b/>
          <w:spacing w:val="-4"/>
          <w:sz w:val="28"/>
          <w:szCs w:val="28"/>
          <w:lang w:val="pt-BR"/>
        </w:rPr>
        <w:t xml:space="preserve">Chính sách phát triển thương mại nông thôn </w:t>
      </w:r>
      <w:r w:rsidR="002C0337" w:rsidRPr="00BA72F7">
        <w:rPr>
          <w:b/>
          <w:spacing w:val="-4"/>
          <w:sz w:val="28"/>
          <w:szCs w:val="28"/>
        </w:rPr>
        <w:t>và xúc tiến thương mại</w:t>
      </w:r>
    </w:p>
    <w:p w14:paraId="74AA56F6" w14:textId="0595D034" w:rsidR="00664C66" w:rsidRPr="00BA72F7" w:rsidRDefault="00664C66" w:rsidP="00664C66">
      <w:pPr>
        <w:spacing w:before="120" w:after="120"/>
        <w:ind w:firstLine="709"/>
        <w:jc w:val="both"/>
        <w:rPr>
          <w:b/>
          <w:sz w:val="28"/>
          <w:szCs w:val="28"/>
          <w:lang w:val="pt-BR"/>
        </w:rPr>
      </w:pPr>
      <w:r w:rsidRPr="00BA72F7">
        <w:rPr>
          <w:b/>
          <w:spacing w:val="-2"/>
          <w:sz w:val="28"/>
          <w:szCs w:val="28"/>
          <w:lang w:val="pt-BR"/>
        </w:rPr>
        <w:t xml:space="preserve">a) Chính sách phát triển thương mại nông thôn </w:t>
      </w:r>
      <w:r w:rsidRPr="00BA72F7">
        <w:rPr>
          <w:b/>
          <w:spacing w:val="-2"/>
          <w:sz w:val="28"/>
          <w:szCs w:val="28"/>
        </w:rPr>
        <w:t>và xúc tiến thương mại</w:t>
      </w:r>
    </w:p>
    <w:p w14:paraId="45D7198C" w14:textId="2AD56DC9" w:rsidR="00664C66" w:rsidRPr="00BA72F7" w:rsidRDefault="00664C66" w:rsidP="00664C66">
      <w:pPr>
        <w:spacing w:before="120" w:after="120"/>
        <w:ind w:firstLine="720"/>
        <w:jc w:val="both"/>
        <w:rPr>
          <w:sz w:val="28"/>
          <w:szCs w:val="28"/>
          <w:lang w:val="vi-VN"/>
        </w:rPr>
      </w:pPr>
      <w:r w:rsidRPr="00BA72F7">
        <w:rPr>
          <w:sz w:val="28"/>
          <w:szCs w:val="28"/>
        </w:rPr>
        <w:t>- Hỗ trợ xây dựng mới, nâng cấp, mở rộng chợ khu vực nông thôn nằm trong Phương án phát triển chợ tích hợp Quy hoạch tỉnh Hà Tĩnh đến năm 2030, tầm nhìn đến năm 2050, chỉ xem xét đối với các xã chưa đạt chuẩn tiêu chí cơ sở hạ tầng thương mại nông thôn</w:t>
      </w:r>
      <w:r w:rsidRPr="00BA72F7">
        <w:rPr>
          <w:sz w:val="28"/>
          <w:szCs w:val="28"/>
          <w:lang w:val="vi-VN"/>
        </w:rPr>
        <w:t xml:space="preserve"> trong giai đoạn 2022-2025</w:t>
      </w:r>
      <w:r w:rsidRPr="00BA72F7">
        <w:rPr>
          <w:sz w:val="28"/>
          <w:szCs w:val="28"/>
        </w:rPr>
        <w:t>.</w:t>
      </w:r>
    </w:p>
    <w:p w14:paraId="67FBE533" w14:textId="5EBCCC94" w:rsidR="00664C66" w:rsidRPr="00BA72F7" w:rsidRDefault="00664C66" w:rsidP="00664C66">
      <w:pPr>
        <w:spacing w:before="120" w:after="120"/>
        <w:ind w:firstLine="720"/>
        <w:jc w:val="both"/>
        <w:rPr>
          <w:sz w:val="28"/>
          <w:szCs w:val="28"/>
        </w:rPr>
      </w:pPr>
      <w:r w:rsidRPr="00BA72F7">
        <w:rPr>
          <w:sz w:val="28"/>
          <w:szCs w:val="28"/>
        </w:rPr>
        <w:t>+ Đối với chợ xây dựng mới đạt chuẩn: Hỗ trợ 30% kinh phí xây dựng, mức hỗ trợ tối đa 400 triệu đồng để đầu tư xây dựng hạ tầng kỹ thuật trong và ngoài hàng rào bao gồm: Đình chợ, xây tường rào, nền chợ, hệ thống giao thông trong chợ, hệ thống cấp điện, cấp thoát nước, hệ thống thu gom và xử lý rác thải, hệ thống phòng cháy chữa cháy, bàn thực phẩm tươi sống đảm bảo vệ sinh an toàn thực phẩm, phòng kiểm nghiệm vệ sinh an toàn thực phẩm.</w:t>
      </w:r>
    </w:p>
    <w:p w14:paraId="4594D175" w14:textId="242FB26E" w:rsidR="00664C66" w:rsidRPr="00BA72F7" w:rsidRDefault="00664C66" w:rsidP="00664C66">
      <w:pPr>
        <w:spacing w:before="120" w:after="120"/>
        <w:ind w:firstLine="720"/>
        <w:jc w:val="both"/>
        <w:rPr>
          <w:sz w:val="28"/>
          <w:szCs w:val="28"/>
        </w:rPr>
      </w:pPr>
      <w:r w:rsidRPr="00BA72F7">
        <w:rPr>
          <w:sz w:val="28"/>
          <w:szCs w:val="28"/>
        </w:rPr>
        <w:t>+ Đối với nâng cấp, mở rộng chợ đạt chuẩn: Hỗ trợ 50% kinh phí để đầu tư nâng cấp, mở rộng hạ tầng kỹ thuật, mức hỗ trợ tối đa không quá 300 triệu đồng để nâng cấp, cải tạo chợ bao gồm: Đình chợ, san nền/sửa nền, xây tường rào, hệ thống giao thông trong chợ, hệ thống cấp điện, cấp thoát nước, hệ thống phòng cháy chữa cháy, hệ thống xử lý rác thải, bàn thực phẩm tươi sống đảm bảo vệ sinh an toàn thực phẩm, phòng kiểm nghiệm an toàn vệ sinh thực phẩm.</w:t>
      </w:r>
    </w:p>
    <w:p w14:paraId="79345FF9" w14:textId="38ED1F95" w:rsidR="00664C66" w:rsidRPr="00BA72F7" w:rsidRDefault="00664C66" w:rsidP="00664C66">
      <w:pPr>
        <w:spacing w:before="120" w:after="120"/>
        <w:ind w:firstLine="720"/>
        <w:jc w:val="both"/>
        <w:rPr>
          <w:sz w:val="28"/>
          <w:szCs w:val="28"/>
        </w:rPr>
      </w:pPr>
      <w:r w:rsidRPr="00BA72F7">
        <w:rPr>
          <w:sz w:val="28"/>
          <w:szCs w:val="28"/>
        </w:rPr>
        <w:t>- Chính sách xúc tiến thương mại:</w:t>
      </w:r>
    </w:p>
    <w:p w14:paraId="6952D7EE" w14:textId="58612405" w:rsidR="00664C66" w:rsidRPr="00BA72F7" w:rsidRDefault="00664C66" w:rsidP="00664C66">
      <w:pPr>
        <w:spacing w:before="120" w:after="120"/>
        <w:ind w:firstLine="720"/>
        <w:jc w:val="both"/>
        <w:rPr>
          <w:sz w:val="28"/>
          <w:szCs w:val="28"/>
        </w:rPr>
      </w:pPr>
      <w:r w:rsidRPr="00BA72F7">
        <w:rPr>
          <w:sz w:val="28"/>
          <w:szCs w:val="28"/>
        </w:rPr>
        <w:t xml:space="preserve">+ Hỗ trợ tổ chức lễ hội, hội chợ: Hỗ trợ tổ chức lễ hội, hội chợ, sự kiện, hội nghị xúc tiến thương mại nhằm quảng bá, kết nối tiêu thụ các sản phẩm nông sản, sản phẩm OCOP và sản phẩm công nghiệp nông thôn, làng nghề hàng năm quy mô cấp tỉnh, thời gian tổ chức 3-5 ngày theo Kế hoạch được Ủy ban nhân dân tỉnh phê duyệt, mức hỗ trợ tính trên số gian hàng sản phẩm nông nghiệp và sản phẩm tiểu thủ công nghiệp làng nghề sản xuất kinh doanh trong tỉnh là 05 triệu đồng/01 gian hàng quy chuẩn; tối đa 02 cuộc/năm và không quá 500 triệu đồng/cuộc. </w:t>
      </w:r>
    </w:p>
    <w:p w14:paraId="06F31C01" w14:textId="120B3387" w:rsidR="00837DAC" w:rsidRPr="00BA72F7" w:rsidRDefault="00664C66" w:rsidP="00664C66">
      <w:pPr>
        <w:spacing w:before="120" w:after="120"/>
        <w:ind w:firstLine="720"/>
        <w:jc w:val="both"/>
        <w:rPr>
          <w:sz w:val="28"/>
          <w:szCs w:val="28"/>
        </w:rPr>
      </w:pPr>
      <w:r w:rsidRPr="00BA72F7">
        <w:rPr>
          <w:sz w:val="28"/>
          <w:szCs w:val="28"/>
        </w:rPr>
        <w:t>+ Đối với các tổ chức được Ủy ban nhân dân tỉnh giao chủ trì để phối hợp với các doanh nghiệp, hợp tác xã, hộ cá thể trong tỉnh tham gia các hội chợ, triển lãm, hội nghị kết nối cung-cầu tiêu thụ sản phẩm hàng hóa là sản phẩm nông sản, sản phẩm OCOP và sản phẩm công nghiệp nông thôn, làng nghề được sản xuất trong tỉnh, được hỗ trợ kinh phí thuê gian hàng, thuê phòng nghỉ, phương tiện vận chuyển người và hàng hóa, lệ phí cửa khẩu, tối đa 80 triệu đồng/lần tham gia đối với hội chợ, triển lãm được tổ chức trong nước (với quy mô tối thiểu có 8 tổ chức, cá nhân tham gia); không quá 150 triệu đồng/lần tham gia đối với hội chợ, triển lãm được tổ chức tại nước ngoài (với quy mô tối thiểu có 4 tổ chức, cá nhân tham gia).</w:t>
      </w:r>
    </w:p>
    <w:p w14:paraId="6029E992" w14:textId="369CE221" w:rsidR="00DF14D1" w:rsidRPr="00BA72F7" w:rsidRDefault="00074568" w:rsidP="00AF4F85">
      <w:pPr>
        <w:spacing w:before="120" w:after="120"/>
        <w:ind w:firstLine="709"/>
        <w:jc w:val="both"/>
        <w:rPr>
          <w:sz w:val="28"/>
          <w:szCs w:val="28"/>
        </w:rPr>
      </w:pPr>
      <w:r w:rsidRPr="00BA72F7">
        <w:rPr>
          <w:b/>
          <w:sz w:val="28"/>
          <w:szCs w:val="28"/>
          <w:lang w:val="pt-BR"/>
        </w:rPr>
        <w:t>4</w:t>
      </w:r>
      <w:r w:rsidR="00A03B5E" w:rsidRPr="00BA72F7">
        <w:rPr>
          <w:b/>
          <w:sz w:val="28"/>
          <w:szCs w:val="28"/>
          <w:lang w:val="pt-BR"/>
        </w:rPr>
        <w:t>.</w:t>
      </w:r>
      <w:r w:rsidR="0057344B" w:rsidRPr="00BA72F7">
        <w:rPr>
          <w:b/>
          <w:sz w:val="28"/>
          <w:szCs w:val="28"/>
          <w:lang w:val="pt-BR"/>
        </w:rPr>
        <w:t>4</w:t>
      </w:r>
      <w:r w:rsidR="002B3F9D" w:rsidRPr="00BA72F7">
        <w:rPr>
          <w:b/>
          <w:sz w:val="28"/>
          <w:szCs w:val="28"/>
          <w:lang w:val="pt-BR"/>
        </w:rPr>
        <w:t>. Chính sách hỗ trợ lãi suất</w:t>
      </w:r>
    </w:p>
    <w:p w14:paraId="42F270D0" w14:textId="77777777" w:rsidR="00DF14D1" w:rsidRPr="00BA72F7" w:rsidRDefault="00D52A84" w:rsidP="00AF4F85">
      <w:pPr>
        <w:pStyle w:val="Body1"/>
        <w:spacing w:before="120" w:after="120" w:line="240" w:lineRule="auto"/>
        <w:ind w:firstLine="720"/>
        <w:jc w:val="both"/>
        <w:rPr>
          <w:rFonts w:ascii="Times New Roman" w:hAnsi="Times New Roman"/>
          <w:color w:val="auto"/>
          <w:spacing w:val="-4"/>
          <w:sz w:val="28"/>
          <w:szCs w:val="28"/>
        </w:rPr>
      </w:pPr>
      <w:r w:rsidRPr="00BA72F7">
        <w:rPr>
          <w:rFonts w:ascii="Times New Roman" w:hAnsi="Times New Roman"/>
          <w:color w:val="auto"/>
          <w:spacing w:val="-4"/>
          <w:sz w:val="28"/>
          <w:szCs w:val="28"/>
        </w:rPr>
        <w:lastRenderedPageBreak/>
        <w:t>a)</w:t>
      </w:r>
      <w:r w:rsidR="00DF14D1" w:rsidRPr="00BA72F7">
        <w:rPr>
          <w:rFonts w:ascii="Times New Roman" w:hAnsi="Times New Roman"/>
          <w:color w:val="auto"/>
          <w:spacing w:val="-4"/>
          <w:sz w:val="28"/>
          <w:szCs w:val="28"/>
        </w:rPr>
        <w:t xml:space="preserve"> Khách hàng vay vốn được hỗ trợ lãi suất</w:t>
      </w:r>
    </w:p>
    <w:p w14:paraId="3D1B33C5" w14:textId="77777777" w:rsidR="004935F3" w:rsidRPr="00BA72F7" w:rsidRDefault="0095006E" w:rsidP="004935F3">
      <w:pPr>
        <w:spacing w:before="120" w:after="120"/>
        <w:ind w:firstLine="720"/>
        <w:jc w:val="both"/>
        <w:rPr>
          <w:sz w:val="28"/>
          <w:szCs w:val="28"/>
          <w:lang w:val="it-IT"/>
        </w:rPr>
      </w:pPr>
      <w:r w:rsidRPr="00BA72F7">
        <w:rPr>
          <w:bCs/>
          <w:sz w:val="28"/>
          <w:szCs w:val="28"/>
        </w:rPr>
        <w:t xml:space="preserve">- </w:t>
      </w:r>
      <w:r w:rsidR="004935F3" w:rsidRPr="00BA72F7">
        <w:rPr>
          <w:bCs/>
          <w:sz w:val="28"/>
          <w:szCs w:val="28"/>
        </w:rPr>
        <w:t xml:space="preserve">Doanh nghiệp có </w:t>
      </w:r>
      <w:r w:rsidR="004935F3" w:rsidRPr="00BA72F7">
        <w:rPr>
          <w:sz w:val="28"/>
          <w:szCs w:val="28"/>
          <w:lang w:val="vi-VN"/>
        </w:rPr>
        <w:t xml:space="preserve">Dự án </w:t>
      </w:r>
      <w:r w:rsidR="004935F3" w:rsidRPr="00BA72F7">
        <w:rPr>
          <w:sz w:val="28"/>
          <w:szCs w:val="28"/>
        </w:rPr>
        <w:t xml:space="preserve">đầu tư vào lĩnh vực </w:t>
      </w:r>
      <w:r w:rsidR="004935F3" w:rsidRPr="00BA72F7">
        <w:rPr>
          <w:sz w:val="28"/>
          <w:szCs w:val="28"/>
          <w:lang w:val="vi-VN"/>
        </w:rPr>
        <w:t>nông nghiệp</w:t>
      </w:r>
      <w:r w:rsidR="004935F3" w:rsidRPr="00BA72F7">
        <w:rPr>
          <w:sz w:val="28"/>
          <w:szCs w:val="28"/>
        </w:rPr>
        <w:t xml:space="preserve">, nông thôn </w:t>
      </w:r>
      <w:r w:rsidR="004935F3" w:rsidRPr="00BA72F7">
        <w:rPr>
          <w:bCs/>
          <w:sz w:val="28"/>
          <w:szCs w:val="28"/>
        </w:rPr>
        <w:t xml:space="preserve">theo Nghị định số 57/2018/NĐ-CP ngày 17 tháng 4 năm 2018 của Chính phủ về cơ chế, chính sách khuyến khích doanh nghiệp </w:t>
      </w:r>
      <w:r w:rsidR="004935F3" w:rsidRPr="00BA72F7">
        <w:rPr>
          <w:sz w:val="28"/>
          <w:szCs w:val="28"/>
          <w:lang w:val="vi-VN"/>
        </w:rPr>
        <w:t>đầu tư vào nông nghiệp, nông thô</w:t>
      </w:r>
      <w:r w:rsidR="004935F3" w:rsidRPr="00BA72F7">
        <w:rPr>
          <w:sz w:val="28"/>
          <w:szCs w:val="28"/>
        </w:rPr>
        <w:t>n đáp ứng các điều kiện theo quy định hiện hành.</w:t>
      </w:r>
    </w:p>
    <w:p w14:paraId="553D8E0D" w14:textId="77777777" w:rsidR="004935F3" w:rsidRPr="00BA72F7" w:rsidRDefault="007D556A" w:rsidP="004935F3">
      <w:pPr>
        <w:pStyle w:val="Body1"/>
        <w:spacing w:before="120" w:after="120"/>
        <w:ind w:firstLine="720"/>
        <w:jc w:val="both"/>
        <w:rPr>
          <w:rFonts w:ascii="Times New Roman" w:hAnsi="Times New Roman"/>
          <w:color w:val="auto"/>
          <w:spacing w:val="-4"/>
          <w:sz w:val="28"/>
          <w:szCs w:val="28"/>
        </w:rPr>
      </w:pPr>
      <w:r w:rsidRPr="00BA72F7">
        <w:rPr>
          <w:rFonts w:ascii="Times New Roman" w:hAnsi="Times New Roman"/>
          <w:color w:val="auto"/>
          <w:spacing w:val="-4"/>
          <w:sz w:val="28"/>
          <w:szCs w:val="28"/>
        </w:rPr>
        <w:t xml:space="preserve">- </w:t>
      </w:r>
      <w:r w:rsidR="004935F3" w:rsidRPr="00BA72F7">
        <w:rPr>
          <w:rFonts w:ascii="Times New Roman" w:hAnsi="Times New Roman"/>
          <w:color w:val="auto"/>
          <w:spacing w:val="-4"/>
          <w:sz w:val="28"/>
          <w:szCs w:val="28"/>
        </w:rPr>
        <w:t xml:space="preserve">Các khách hàng (bao gồm cả khách hàng đã được hưởng chính sách hỗ trợ lãi suất trước đây) vay vốn ngắn hạn, trung hạn, dài hạn để đầu tư phát triển hoặc mở rộng sản xuất, kinh doanh </w:t>
      </w:r>
      <w:r w:rsidR="004935F3" w:rsidRPr="00BA72F7">
        <w:rPr>
          <w:rFonts w:ascii="Times New Roman" w:hAnsi="Times New Roman"/>
          <w:color w:val="auto"/>
          <w:sz w:val="28"/>
          <w:szCs w:val="28"/>
        </w:rPr>
        <w:t>(bao gồm cả vốn đầu tư xây dựng cơ sở vật chất và vốn lưu động phục vụ sản xuất, kinh doanh)</w:t>
      </w:r>
      <w:r w:rsidR="004935F3" w:rsidRPr="00BA72F7">
        <w:rPr>
          <w:rFonts w:ascii="Times New Roman" w:hAnsi="Times New Roman"/>
          <w:color w:val="auto"/>
          <w:spacing w:val="-4"/>
          <w:sz w:val="28"/>
          <w:szCs w:val="28"/>
        </w:rPr>
        <w:t xml:space="preserve"> đáp ứng một trong các nội dung sau:</w:t>
      </w:r>
    </w:p>
    <w:p w14:paraId="2955F0C6" w14:textId="7E7B12E8" w:rsidR="007D556A" w:rsidRPr="00BA72F7" w:rsidRDefault="007D556A" w:rsidP="00AF4F85">
      <w:pPr>
        <w:pStyle w:val="Body1"/>
        <w:spacing w:before="120" w:after="120" w:line="240" w:lineRule="auto"/>
        <w:ind w:firstLine="720"/>
        <w:jc w:val="both"/>
        <w:rPr>
          <w:rFonts w:ascii="Times New Roman" w:hAnsi="Times New Roman"/>
          <w:color w:val="auto"/>
          <w:sz w:val="28"/>
          <w:szCs w:val="28"/>
        </w:rPr>
      </w:pPr>
      <w:bookmarkStart w:id="5" w:name="khoan_1"/>
      <w:r w:rsidRPr="00BA72F7">
        <w:rPr>
          <w:rFonts w:ascii="Times New Roman" w:hAnsi="Times New Roman"/>
          <w:color w:val="auto"/>
          <w:sz w:val="28"/>
          <w:szCs w:val="28"/>
        </w:rPr>
        <w:t>+ Phát triển sản xuất</w:t>
      </w:r>
    </w:p>
    <w:bookmarkEnd w:id="5"/>
    <w:p w14:paraId="2F005BA5" w14:textId="77777777" w:rsidR="00FC7B88" w:rsidRPr="00BA72F7" w:rsidRDefault="00FC7B88" w:rsidP="00FC7B88">
      <w:pPr>
        <w:pStyle w:val="Body1"/>
        <w:spacing w:before="120" w:after="120"/>
        <w:ind w:firstLine="720"/>
        <w:jc w:val="both"/>
        <w:rPr>
          <w:rFonts w:ascii="Times New Roman" w:hAnsi="Times New Roman"/>
          <w:color w:val="auto"/>
          <w:sz w:val="28"/>
          <w:szCs w:val="28"/>
        </w:rPr>
      </w:pPr>
      <w:r w:rsidRPr="00BA72F7">
        <w:rPr>
          <w:rFonts w:ascii="Times New Roman" w:hAnsi="Times New Roman"/>
          <w:color w:val="auto"/>
          <w:sz w:val="28"/>
          <w:szCs w:val="28"/>
        </w:rPr>
        <w:t>Sản xuất nông nghiệp có quy mô tối thiểu: Sản xuất rau, củ, quả, cây dược liệu 0,2ha; sản xuất lạc 0,5ha; sản xuất lúa hàng hóa tập trung 5ha; sản xuất cây ăn quả 0,3ha; sản xuất chè 0,5ha; trồng ngô có liên kết 0,5ha; trồng hoa 0,1ha; xây dựng nhà lưới, nhà màng sản xuất rau, củ, quả, hoa 200m2; trồng rừng sản xuất quy mô từ 2ha.</w:t>
      </w:r>
    </w:p>
    <w:p w14:paraId="02F10802" w14:textId="77777777" w:rsidR="004935F3" w:rsidRPr="00BA72F7" w:rsidRDefault="004935F3" w:rsidP="004935F3">
      <w:pPr>
        <w:pStyle w:val="Body1"/>
        <w:spacing w:before="120" w:after="120"/>
        <w:ind w:firstLine="720"/>
        <w:jc w:val="both"/>
        <w:rPr>
          <w:rFonts w:ascii="Times New Roman" w:hAnsi="Times New Roman"/>
          <w:color w:val="auto"/>
          <w:sz w:val="28"/>
          <w:szCs w:val="28"/>
        </w:rPr>
      </w:pPr>
      <w:r w:rsidRPr="00BA72F7">
        <w:rPr>
          <w:rFonts w:ascii="Times New Roman" w:hAnsi="Times New Roman"/>
          <w:color w:val="auto"/>
          <w:sz w:val="28"/>
          <w:szCs w:val="28"/>
        </w:rPr>
        <w:t>Lắp hệ thống tưới cho cam chanh, cam bù, bưởi Phúc Trạch, chè với diện tích liền vùng từ 0,3 ha trở lên/tổ chức, cá nhân; mua máy làm đất, máy gặt đập liên hợp, máy cấy phục vụ sản xuất.</w:t>
      </w:r>
    </w:p>
    <w:p w14:paraId="73CCE654" w14:textId="22F1EEFE" w:rsidR="004935F3" w:rsidRPr="00BA72F7" w:rsidRDefault="004935F3" w:rsidP="004935F3">
      <w:pPr>
        <w:shd w:val="clear" w:color="auto" w:fill="FFFFFF"/>
        <w:spacing w:before="120" w:after="120"/>
        <w:ind w:firstLine="720"/>
        <w:jc w:val="both"/>
        <w:rPr>
          <w:sz w:val="28"/>
          <w:szCs w:val="28"/>
          <w:lang w:val="pt-BR"/>
        </w:rPr>
      </w:pPr>
      <w:r w:rsidRPr="00BA72F7">
        <w:rPr>
          <w:sz w:val="28"/>
          <w:szCs w:val="28"/>
        </w:rPr>
        <w:t xml:space="preserve">Chăn nuôi có quy mô thường xuyên tối thiểu: </w:t>
      </w:r>
      <w:r w:rsidR="002C0337" w:rsidRPr="00BA72F7">
        <w:rPr>
          <w:sz w:val="28"/>
          <w:szCs w:val="28"/>
        </w:rPr>
        <w:t xml:space="preserve">Hươu 05 con; dê 05 con; trâu 03 con; bò 03 con; </w:t>
      </w:r>
      <w:r w:rsidR="002C0337" w:rsidRPr="00BA72F7">
        <w:rPr>
          <w:sz w:val="28"/>
          <w:szCs w:val="28"/>
          <w:lang w:val="pt-BR"/>
        </w:rPr>
        <w:t>gà 1.000 con, vịt 1.000 con.</w:t>
      </w:r>
    </w:p>
    <w:p w14:paraId="16AD07CD" w14:textId="77777777" w:rsidR="004935F3" w:rsidRPr="00BA72F7" w:rsidRDefault="004935F3" w:rsidP="004935F3">
      <w:pPr>
        <w:shd w:val="clear" w:color="auto" w:fill="FFFFFF"/>
        <w:spacing w:before="120" w:after="120"/>
        <w:ind w:firstLine="720"/>
        <w:jc w:val="both"/>
        <w:rPr>
          <w:sz w:val="28"/>
          <w:szCs w:val="28"/>
        </w:rPr>
      </w:pPr>
      <w:r w:rsidRPr="00BA72F7">
        <w:rPr>
          <w:sz w:val="28"/>
          <w:szCs w:val="28"/>
        </w:rPr>
        <w:t>Nuôi trồng thủy sản: Nuôi trồng thủy sản thâm canh có quy mô từ 0,5ha trở lên, nuôi trồng thủy sản bằng lồng (loại lồng 15m</w:t>
      </w:r>
      <w:r w:rsidRPr="00BA72F7">
        <w:rPr>
          <w:sz w:val="28"/>
          <w:szCs w:val="28"/>
          <w:vertAlign w:val="superscript"/>
        </w:rPr>
        <w:t>3</w:t>
      </w:r>
      <w:r w:rsidRPr="00BA72F7">
        <w:rPr>
          <w:sz w:val="28"/>
          <w:szCs w:val="28"/>
        </w:rPr>
        <w:t> trở lên) quy mô 03 lồng trở lên hoặc tổng thể tích các lồng nuôi từ 90m</w:t>
      </w:r>
      <w:r w:rsidRPr="00BA72F7">
        <w:rPr>
          <w:sz w:val="28"/>
          <w:szCs w:val="28"/>
          <w:vertAlign w:val="superscript"/>
        </w:rPr>
        <w:t>3</w:t>
      </w:r>
      <w:r w:rsidRPr="00BA72F7">
        <w:rPr>
          <w:sz w:val="28"/>
          <w:szCs w:val="28"/>
        </w:rPr>
        <w:t> trở lên; nuôi trồng thủy sản trong bể xi măng, ao lót bạt có diện tích 200m</w:t>
      </w:r>
      <w:r w:rsidRPr="00BA72F7">
        <w:rPr>
          <w:sz w:val="28"/>
          <w:szCs w:val="28"/>
          <w:vertAlign w:val="superscript"/>
        </w:rPr>
        <w:t>2</w:t>
      </w:r>
      <w:r w:rsidRPr="00BA72F7">
        <w:rPr>
          <w:sz w:val="28"/>
          <w:szCs w:val="28"/>
        </w:rPr>
        <w:t> trở lên.</w:t>
      </w:r>
    </w:p>
    <w:p w14:paraId="07110171" w14:textId="77777777" w:rsidR="004935F3" w:rsidRPr="00BA72F7" w:rsidRDefault="004935F3" w:rsidP="004935F3">
      <w:pPr>
        <w:shd w:val="clear" w:color="auto" w:fill="FFFFFF"/>
        <w:spacing w:before="120" w:after="120"/>
        <w:ind w:firstLine="720"/>
        <w:jc w:val="both"/>
        <w:rPr>
          <w:sz w:val="28"/>
          <w:szCs w:val="28"/>
        </w:rPr>
      </w:pPr>
      <w:r w:rsidRPr="00BA72F7">
        <w:rPr>
          <w:sz w:val="28"/>
          <w:szCs w:val="28"/>
        </w:rPr>
        <w:t xml:space="preserve">Mua trang thiết bị, vật tư ứng dụng công nghệ tiên tiến vào sản xuất muối và các sản phẩm từ muối; Hợp tác xã hoạt động trong lĩnh vực nông nghiệp có phương án sản xuất kinh doanh; </w:t>
      </w:r>
      <w:r w:rsidRPr="00BA72F7">
        <w:rPr>
          <w:rStyle w:val="bodytextchar1"/>
          <w:sz w:val="28"/>
          <w:szCs w:val="28"/>
          <w:shd w:val="clear" w:color="auto" w:fill="FFFFFF"/>
        </w:rPr>
        <w:t>Trang trại đạt tiêu chí trang trại theo quy định hiện hành</w:t>
      </w:r>
      <w:r w:rsidRPr="00BA72F7">
        <w:rPr>
          <w:iCs/>
          <w:sz w:val="28"/>
          <w:szCs w:val="28"/>
        </w:rPr>
        <w:t>.</w:t>
      </w:r>
    </w:p>
    <w:p w14:paraId="7674C2BB" w14:textId="4A610169" w:rsidR="004935F3" w:rsidRPr="00BA72F7" w:rsidRDefault="004935F3" w:rsidP="004935F3">
      <w:pPr>
        <w:pStyle w:val="Body1"/>
        <w:spacing w:before="120" w:after="120"/>
        <w:ind w:firstLine="720"/>
        <w:jc w:val="both"/>
        <w:rPr>
          <w:rFonts w:ascii="Times New Roman" w:hAnsi="Times New Roman"/>
          <w:color w:val="auto"/>
          <w:spacing w:val="-4"/>
          <w:sz w:val="28"/>
          <w:szCs w:val="28"/>
        </w:rPr>
      </w:pPr>
      <w:r w:rsidRPr="00BA72F7">
        <w:rPr>
          <w:rFonts w:ascii="Times New Roman" w:hAnsi="Times New Roman"/>
          <w:color w:val="auto"/>
          <w:sz w:val="28"/>
          <w:szCs w:val="28"/>
        </w:rPr>
        <w:t>+</w:t>
      </w:r>
      <w:r w:rsidR="007D556A" w:rsidRPr="00BA72F7">
        <w:rPr>
          <w:rFonts w:ascii="Times New Roman" w:hAnsi="Times New Roman"/>
          <w:color w:val="auto"/>
          <w:sz w:val="28"/>
          <w:szCs w:val="28"/>
        </w:rPr>
        <w:t xml:space="preserve"> </w:t>
      </w:r>
      <w:r w:rsidRPr="00BA72F7">
        <w:rPr>
          <w:rFonts w:ascii="Times New Roman" w:hAnsi="Times New Roman"/>
          <w:color w:val="auto"/>
          <w:spacing w:val="-4"/>
          <w:sz w:val="28"/>
          <w:szCs w:val="28"/>
        </w:rPr>
        <w:t>Khách hàng vay vốn để đầu tư sản xuất hoặc kinh doanh các sản phẩm tham gia OCOP; các tổ chức, cá nhân sản xuất hoặc kinh doanh liên kết, cung cấp nguyên liệu đầu vào cho các cơ sở có sản phẩm đạt chuẩn OCOP từ 3 sao trở lên.</w:t>
      </w:r>
    </w:p>
    <w:p w14:paraId="4990F7AC" w14:textId="77777777" w:rsidR="004935F3" w:rsidRPr="00BA72F7" w:rsidRDefault="007D556A" w:rsidP="004935F3">
      <w:pPr>
        <w:pStyle w:val="Body1"/>
        <w:spacing w:before="120" w:after="120"/>
        <w:ind w:firstLine="720"/>
        <w:jc w:val="both"/>
        <w:rPr>
          <w:rFonts w:ascii="Times New Roman" w:hAnsi="Times New Roman"/>
          <w:color w:val="auto"/>
          <w:sz w:val="28"/>
          <w:szCs w:val="28"/>
          <w:lang w:val="it-IT"/>
        </w:rPr>
      </w:pPr>
      <w:r w:rsidRPr="00BA72F7">
        <w:rPr>
          <w:rFonts w:ascii="Times New Roman" w:hAnsi="Times New Roman"/>
          <w:color w:val="auto"/>
          <w:sz w:val="28"/>
          <w:szCs w:val="28"/>
          <w:lang w:val="it-IT"/>
        </w:rPr>
        <w:t xml:space="preserve">+ </w:t>
      </w:r>
      <w:r w:rsidR="004935F3" w:rsidRPr="00BA72F7">
        <w:rPr>
          <w:rFonts w:ascii="Times New Roman" w:hAnsi="Times New Roman"/>
          <w:color w:val="auto"/>
          <w:sz w:val="28"/>
          <w:szCs w:val="28"/>
          <w:lang w:val="it-IT"/>
        </w:rPr>
        <w:t xml:space="preserve">Khách hàng vay </w:t>
      </w:r>
      <w:r w:rsidR="004935F3" w:rsidRPr="00BA72F7">
        <w:rPr>
          <w:rFonts w:ascii="Times New Roman" w:hAnsi="Times New Roman"/>
          <w:color w:val="auto"/>
          <w:spacing w:val="-4"/>
          <w:sz w:val="28"/>
          <w:szCs w:val="28"/>
        </w:rPr>
        <w:t xml:space="preserve">vốn </w:t>
      </w:r>
      <w:r w:rsidR="004935F3" w:rsidRPr="00BA72F7">
        <w:rPr>
          <w:rFonts w:ascii="Times New Roman" w:hAnsi="Times New Roman"/>
          <w:color w:val="auto"/>
          <w:sz w:val="28"/>
          <w:szCs w:val="28"/>
          <w:lang w:val="it-IT"/>
        </w:rPr>
        <w:t xml:space="preserve">phục vụ sản xuất tiểu thủ công nghiệp, ngành nghề nông thôn và kinh doanh thương mại nông nghiệp trên địa bàn tỉnh, gồm: </w:t>
      </w:r>
    </w:p>
    <w:p w14:paraId="597A4DE9" w14:textId="58373B1B" w:rsidR="004935F3" w:rsidRPr="00BA72F7" w:rsidRDefault="004935F3" w:rsidP="004935F3">
      <w:pPr>
        <w:pStyle w:val="Body1"/>
        <w:spacing w:before="120" w:after="120"/>
        <w:ind w:firstLine="720"/>
        <w:jc w:val="both"/>
        <w:rPr>
          <w:rFonts w:ascii="Times New Roman" w:hAnsi="Times New Roman"/>
          <w:bCs/>
          <w:iCs/>
          <w:color w:val="auto"/>
          <w:spacing w:val="-4"/>
          <w:sz w:val="28"/>
          <w:szCs w:val="28"/>
          <w:lang w:val="it-IT"/>
        </w:rPr>
      </w:pPr>
      <w:r w:rsidRPr="00BA72F7">
        <w:rPr>
          <w:rFonts w:ascii="Times New Roman" w:hAnsi="Times New Roman"/>
          <w:bCs/>
          <w:iCs/>
          <w:color w:val="auto"/>
          <w:spacing w:val="-4"/>
          <w:sz w:val="28"/>
          <w:szCs w:val="28"/>
          <w:lang w:val="it-IT"/>
        </w:rPr>
        <w:t xml:space="preserve">* Thu mua, dự trữ, bảo quản, chế biến, tiêu thụ nông lâm, thủy hải sản trên địa bàn có hợp đồng tiêu thụ sản phẩm với nông dân từ 3 năm trở lên; các hoạt động sản xuất kinh doanh có liên kết với </w:t>
      </w:r>
      <w:r w:rsidRPr="00BA72F7">
        <w:rPr>
          <w:rFonts w:ascii="Times New Roman" w:hAnsi="Times New Roman"/>
          <w:color w:val="auto"/>
          <w:spacing w:val="-4"/>
          <w:sz w:val="28"/>
          <w:szCs w:val="28"/>
          <w:lang w:val="it-IT"/>
        </w:rPr>
        <w:t>hợp tác xã, d</w:t>
      </w:r>
      <w:r w:rsidRPr="00BA72F7">
        <w:rPr>
          <w:rFonts w:ascii="Times New Roman" w:hAnsi="Times New Roman"/>
          <w:bCs/>
          <w:iCs/>
          <w:color w:val="auto"/>
          <w:spacing w:val="-4"/>
          <w:sz w:val="28"/>
          <w:szCs w:val="28"/>
          <w:lang w:val="it-IT"/>
        </w:rPr>
        <w:t xml:space="preserve">oanh nghiệp trong tiêu thụ sản </w:t>
      </w:r>
      <w:r w:rsidRPr="00BA72F7">
        <w:rPr>
          <w:rFonts w:ascii="Times New Roman" w:hAnsi="Times New Roman"/>
          <w:bCs/>
          <w:iCs/>
          <w:color w:val="auto"/>
          <w:spacing w:val="-4"/>
          <w:sz w:val="28"/>
          <w:szCs w:val="28"/>
          <w:lang w:val="it-IT"/>
        </w:rPr>
        <w:lastRenderedPageBreak/>
        <w:t xml:space="preserve">phẩm nông nghiệp hàng hóa có hợp đồng liên kết tiêu thụ từ </w:t>
      </w:r>
      <w:r w:rsidRPr="00BA72F7">
        <w:rPr>
          <w:rFonts w:ascii="Times New Roman" w:hAnsi="Times New Roman"/>
          <w:color w:val="auto"/>
          <w:spacing w:val="-4"/>
          <w:sz w:val="28"/>
          <w:szCs w:val="28"/>
          <w:lang w:val="it-IT"/>
        </w:rPr>
        <w:t>5</w:t>
      </w:r>
      <w:r w:rsidRPr="00BA72F7">
        <w:rPr>
          <w:rFonts w:ascii="Times New Roman" w:hAnsi="Times New Roman"/>
          <w:bCs/>
          <w:iCs/>
          <w:color w:val="auto"/>
          <w:spacing w:val="-4"/>
          <w:sz w:val="28"/>
          <w:szCs w:val="28"/>
          <w:lang w:val="it-IT"/>
        </w:rPr>
        <w:t xml:space="preserve"> năm trở lên. Các hoạt động này không khống chế quy mô;</w:t>
      </w:r>
    </w:p>
    <w:p w14:paraId="440BC7F9" w14:textId="0005638F" w:rsidR="004935F3" w:rsidRPr="00BA72F7" w:rsidRDefault="004935F3" w:rsidP="004935F3">
      <w:pPr>
        <w:pStyle w:val="Body1"/>
        <w:spacing w:before="120" w:after="120"/>
        <w:ind w:firstLine="720"/>
        <w:jc w:val="both"/>
        <w:rPr>
          <w:rFonts w:ascii="Times New Roman" w:hAnsi="Times New Roman"/>
          <w:bCs/>
          <w:iCs/>
          <w:color w:val="auto"/>
          <w:sz w:val="28"/>
          <w:szCs w:val="28"/>
          <w:lang w:val="it-IT"/>
        </w:rPr>
      </w:pPr>
      <w:r w:rsidRPr="00BA72F7">
        <w:rPr>
          <w:rFonts w:ascii="Times New Roman" w:hAnsi="Times New Roman"/>
          <w:bCs/>
          <w:iCs/>
          <w:color w:val="auto"/>
          <w:sz w:val="28"/>
          <w:szCs w:val="28"/>
          <w:lang w:val="it-IT"/>
        </w:rPr>
        <w:t>* Dự án đầu tư mới trong lĩnh vực công nghiệp chế biến nông sản, lâm sản, thủy, hải sản;</w:t>
      </w:r>
    </w:p>
    <w:p w14:paraId="13037D9E" w14:textId="1F6AE203" w:rsidR="004935F3" w:rsidRPr="00BA72F7" w:rsidRDefault="004935F3" w:rsidP="004935F3">
      <w:pPr>
        <w:pStyle w:val="Body1"/>
        <w:spacing w:before="120" w:after="120"/>
        <w:ind w:firstLine="720"/>
        <w:jc w:val="both"/>
        <w:rPr>
          <w:rFonts w:ascii="Times New Roman" w:hAnsi="Times New Roman"/>
          <w:color w:val="auto"/>
          <w:sz w:val="28"/>
          <w:szCs w:val="28"/>
        </w:rPr>
      </w:pPr>
      <w:r w:rsidRPr="00BA72F7">
        <w:rPr>
          <w:rFonts w:ascii="Times New Roman" w:hAnsi="Times New Roman"/>
          <w:color w:val="auto"/>
          <w:sz w:val="28"/>
          <w:szCs w:val="28"/>
        </w:rPr>
        <w:t>* Doanh nghiệp, cơ sở sản xuất tiểu thủ công nghiệp vay vốn phục vụ hoạt động sản xuất, kinh doanh tại các làng nghề, làng nghề truyền thống.</w:t>
      </w:r>
    </w:p>
    <w:p w14:paraId="00AF74F5" w14:textId="3BEE8C81" w:rsidR="00DF14D1" w:rsidRPr="00BA72F7" w:rsidRDefault="00D52A84" w:rsidP="004935F3">
      <w:pPr>
        <w:pStyle w:val="Body1"/>
        <w:spacing w:before="120" w:after="120" w:line="240" w:lineRule="auto"/>
        <w:ind w:firstLine="720"/>
        <w:jc w:val="both"/>
        <w:rPr>
          <w:rFonts w:ascii="Times New Roman" w:hAnsi="Times New Roman"/>
          <w:color w:val="auto"/>
          <w:spacing w:val="-4"/>
          <w:sz w:val="28"/>
          <w:szCs w:val="28"/>
        </w:rPr>
      </w:pPr>
      <w:r w:rsidRPr="00BA72F7">
        <w:rPr>
          <w:rFonts w:ascii="Times New Roman" w:hAnsi="Times New Roman"/>
          <w:color w:val="auto"/>
          <w:spacing w:val="-4"/>
          <w:sz w:val="28"/>
          <w:szCs w:val="28"/>
        </w:rPr>
        <w:t>b)</w:t>
      </w:r>
      <w:r w:rsidR="00DF14D1" w:rsidRPr="00BA72F7">
        <w:rPr>
          <w:rFonts w:ascii="Times New Roman" w:hAnsi="Times New Roman"/>
          <w:color w:val="auto"/>
          <w:spacing w:val="-4"/>
          <w:sz w:val="28"/>
          <w:szCs w:val="28"/>
        </w:rPr>
        <w:t xml:space="preserve"> Loại cho vay và thời hạn vay được hỗ trợ lãi suất</w:t>
      </w:r>
    </w:p>
    <w:p w14:paraId="662679F3" w14:textId="77777777" w:rsidR="00DF14D1" w:rsidRPr="00BA72F7" w:rsidRDefault="001C1928" w:rsidP="00AF4F85">
      <w:pPr>
        <w:pStyle w:val="Body1"/>
        <w:spacing w:before="120" w:after="120" w:line="240" w:lineRule="auto"/>
        <w:ind w:firstLine="720"/>
        <w:jc w:val="both"/>
        <w:rPr>
          <w:rFonts w:ascii="Times New Roman" w:hAnsi="Times New Roman"/>
          <w:color w:val="auto"/>
          <w:sz w:val="28"/>
          <w:szCs w:val="28"/>
          <w:lang w:val="it-IT"/>
        </w:rPr>
      </w:pPr>
      <w:r w:rsidRPr="00BA72F7">
        <w:rPr>
          <w:rFonts w:ascii="Times New Roman" w:hAnsi="Times New Roman"/>
          <w:color w:val="auto"/>
          <w:sz w:val="28"/>
          <w:szCs w:val="28"/>
          <w:lang w:val="it-IT"/>
        </w:rPr>
        <w:t>-</w:t>
      </w:r>
      <w:r w:rsidR="00DF14D1" w:rsidRPr="00BA72F7">
        <w:rPr>
          <w:rFonts w:ascii="Times New Roman" w:hAnsi="Times New Roman"/>
          <w:color w:val="auto"/>
          <w:sz w:val="28"/>
          <w:szCs w:val="28"/>
          <w:lang w:val="it-IT"/>
        </w:rPr>
        <w:t xml:space="preserve"> Đối với khách hàng là Doanh nghiệp thuộc diện hỗ trợ lãi suất theo </w:t>
      </w:r>
      <w:r w:rsidR="00DF14D1" w:rsidRPr="00BA72F7">
        <w:rPr>
          <w:rFonts w:ascii="Times New Roman" w:hAnsi="Times New Roman"/>
          <w:bCs/>
          <w:color w:val="auto"/>
          <w:sz w:val="28"/>
          <w:szCs w:val="28"/>
        </w:rPr>
        <w:t>Nghị định số 57/2018/NĐ-CP</w:t>
      </w:r>
    </w:p>
    <w:p w14:paraId="6D2139CA" w14:textId="414177D2" w:rsidR="00DF14D1" w:rsidRPr="00BA72F7" w:rsidRDefault="001C1928" w:rsidP="00AF4F85">
      <w:pPr>
        <w:spacing w:before="120" w:after="120"/>
        <w:ind w:firstLine="720"/>
        <w:jc w:val="both"/>
        <w:rPr>
          <w:sz w:val="28"/>
          <w:szCs w:val="28"/>
          <w:lang w:val="it-IT"/>
        </w:rPr>
      </w:pPr>
      <w:r w:rsidRPr="00BA72F7">
        <w:rPr>
          <w:sz w:val="28"/>
          <w:szCs w:val="28"/>
          <w:lang w:val="it-IT"/>
        </w:rPr>
        <w:t>+</w:t>
      </w:r>
      <w:r w:rsidR="00DF14D1" w:rsidRPr="00BA72F7">
        <w:rPr>
          <w:sz w:val="28"/>
          <w:szCs w:val="28"/>
          <w:lang w:val="it-IT"/>
        </w:rPr>
        <w:t xml:space="preserve"> </w:t>
      </w:r>
      <w:r w:rsidR="004935F3" w:rsidRPr="00BA72F7">
        <w:rPr>
          <w:spacing w:val="-2"/>
          <w:sz w:val="28"/>
          <w:szCs w:val="28"/>
          <w:lang w:val="it-IT"/>
        </w:rPr>
        <w:t>Loại cho vay hỗ trợ lãi suất: là các khoản cho vay để đầu tư vào các dự án nông nghiệp, nông thôn được giải ngân kể từ ngày Nghị quyết này có hiệu lực.</w:t>
      </w:r>
    </w:p>
    <w:p w14:paraId="2EB2EFDF" w14:textId="2228D2B7" w:rsidR="00DF14D1" w:rsidRPr="00BA72F7" w:rsidRDefault="001C1928" w:rsidP="00AF4F85">
      <w:pPr>
        <w:spacing w:before="120" w:after="120"/>
        <w:ind w:firstLine="720"/>
        <w:jc w:val="both"/>
        <w:rPr>
          <w:sz w:val="28"/>
          <w:szCs w:val="28"/>
        </w:rPr>
      </w:pPr>
      <w:r w:rsidRPr="00BA72F7">
        <w:rPr>
          <w:sz w:val="28"/>
          <w:szCs w:val="28"/>
          <w:lang w:val="it-IT"/>
        </w:rPr>
        <w:t xml:space="preserve">+ </w:t>
      </w:r>
      <w:r w:rsidR="004935F3" w:rsidRPr="00BA72F7">
        <w:rPr>
          <w:sz w:val="28"/>
          <w:szCs w:val="28"/>
          <w:lang w:val="it-IT"/>
        </w:rPr>
        <w:t xml:space="preserve">Hạn mức vay vốn được hỗ trợ lãi suất: </w:t>
      </w:r>
      <w:r w:rsidR="004935F3" w:rsidRPr="00BA72F7">
        <w:rPr>
          <w:sz w:val="28"/>
          <w:szCs w:val="28"/>
          <w:lang w:val="vi-VN"/>
        </w:rPr>
        <w:t>Tối đa không quá 70% tổng mức đầu tư của dự án.</w:t>
      </w:r>
      <w:r w:rsidR="004935F3" w:rsidRPr="00BA72F7">
        <w:rPr>
          <w:sz w:val="28"/>
          <w:szCs w:val="28"/>
        </w:rPr>
        <w:t xml:space="preserve"> </w:t>
      </w:r>
      <w:r w:rsidR="004935F3" w:rsidRPr="00BA72F7">
        <w:rPr>
          <w:sz w:val="28"/>
          <w:szCs w:val="28"/>
          <w:lang w:val="vi-VN"/>
        </w:rPr>
        <w:t xml:space="preserve">Các công trình xây dựng trên đất (bao gồm cả nhà lưới, nhà kính, nhà màng và công trình thủy lợi) của doanh nghiệp đầu tư được tính là tài sản để thế chấp vay vốn tại các </w:t>
      </w:r>
      <w:r w:rsidR="004935F3" w:rsidRPr="00BA72F7">
        <w:rPr>
          <w:sz w:val="28"/>
          <w:szCs w:val="28"/>
        </w:rPr>
        <w:t>tổ chức tín dụng cho vay.</w:t>
      </w:r>
    </w:p>
    <w:p w14:paraId="623520A1" w14:textId="212F9495" w:rsidR="00585AF1" w:rsidRPr="00BA72F7" w:rsidRDefault="00585AF1" w:rsidP="00AF4F85">
      <w:pPr>
        <w:spacing w:before="120" w:after="120"/>
        <w:ind w:firstLine="720"/>
        <w:jc w:val="both"/>
        <w:rPr>
          <w:sz w:val="28"/>
          <w:szCs w:val="28"/>
          <w:lang w:val="it-IT"/>
        </w:rPr>
      </w:pPr>
      <w:r w:rsidRPr="00BA72F7">
        <w:rPr>
          <w:sz w:val="28"/>
          <w:szCs w:val="28"/>
          <w:lang w:val="it-IT"/>
        </w:rPr>
        <w:t xml:space="preserve">- </w:t>
      </w:r>
      <w:r w:rsidR="004935F3" w:rsidRPr="00BA72F7">
        <w:rPr>
          <w:sz w:val="28"/>
          <w:szCs w:val="28"/>
        </w:rPr>
        <w:t>Thời hạn được hưởng hỗ trợ lãi suất cho mỗi khoản vay theo thời hạn vay vốn (trong hạn) của khách hàng thể hiện trong hợp đồng tín dụng với các ngân hàng thương mại nhưng tối đa 08 năm đối với dự án nông nghiệp đặc biệt ưu đãi đầu tư; tối đa 06 năm đối với dự án nông nghiệp ưu đãi đầu tư; tối đa 05 năm đối với dự án nông nghiệp khuyến khích đầu tư; Trường hợp dự án của doanh nghiệp nông nghiệp vừa và nhỏ mới thành lập thì thời hạn hỗ trợ lãi suất là 08 năm; Dự án mà doanh nghiệp tham gia liên kết chuỗi giá trị thì được áp dụng hỗ trợ lãi suất theo chu kỳ sản xuất của sản phẩm.</w:t>
      </w:r>
    </w:p>
    <w:p w14:paraId="6DF0E448" w14:textId="77777777" w:rsidR="00DF14D1" w:rsidRPr="00BA72F7" w:rsidRDefault="001C1928" w:rsidP="00AF4F85">
      <w:pPr>
        <w:spacing w:before="120" w:after="120"/>
        <w:ind w:firstLine="720"/>
        <w:jc w:val="both"/>
        <w:rPr>
          <w:sz w:val="28"/>
          <w:szCs w:val="28"/>
          <w:lang w:val="it-IT"/>
        </w:rPr>
      </w:pPr>
      <w:r w:rsidRPr="00BA72F7">
        <w:rPr>
          <w:sz w:val="28"/>
          <w:szCs w:val="28"/>
          <w:lang w:val="it-IT"/>
        </w:rPr>
        <w:t>-</w:t>
      </w:r>
      <w:r w:rsidR="00DF14D1" w:rsidRPr="00BA72F7">
        <w:rPr>
          <w:sz w:val="28"/>
          <w:szCs w:val="28"/>
          <w:lang w:val="it-IT"/>
        </w:rPr>
        <w:t xml:space="preserve"> Các đối tượng còn lại:</w:t>
      </w:r>
    </w:p>
    <w:p w14:paraId="4D728389" w14:textId="624CD291" w:rsidR="00DF14D1" w:rsidRPr="00BA72F7" w:rsidRDefault="001C1928" w:rsidP="00AF4F85">
      <w:pPr>
        <w:spacing w:before="120" w:after="120"/>
        <w:ind w:firstLine="720"/>
        <w:jc w:val="both"/>
        <w:rPr>
          <w:spacing w:val="-4"/>
          <w:sz w:val="28"/>
          <w:szCs w:val="28"/>
        </w:rPr>
      </w:pPr>
      <w:r w:rsidRPr="00BA72F7">
        <w:rPr>
          <w:sz w:val="28"/>
          <w:szCs w:val="28"/>
          <w:lang w:val="it-IT"/>
        </w:rPr>
        <w:t>+</w:t>
      </w:r>
      <w:r w:rsidR="00DF14D1" w:rsidRPr="00BA72F7">
        <w:rPr>
          <w:sz w:val="28"/>
          <w:szCs w:val="28"/>
          <w:lang w:val="it-IT"/>
        </w:rPr>
        <w:t xml:space="preserve"> </w:t>
      </w:r>
      <w:r w:rsidR="004935F3" w:rsidRPr="00BA72F7">
        <w:rPr>
          <w:sz w:val="28"/>
          <w:szCs w:val="28"/>
          <w:lang w:val="it-IT"/>
        </w:rPr>
        <w:t>Loại cho vay được hỗ trợ lãi suất là các khoản cho vay ngắn hạn, trung hạn và dài hạn bằng đồng Việt Nam: Vay ngắn hạn được giải ngân trong khoảng thời gian từ ngày Nghị quyết này có hiệu lực đến hết năm 2025; Vay trung hạn và dài hạn được giải ngân trong khoảng thời gian từ ngày Nghị quyết này có hiệu lực đến hết năm 2024.</w:t>
      </w:r>
    </w:p>
    <w:p w14:paraId="2C465FFA" w14:textId="77777777" w:rsidR="004935F3" w:rsidRPr="00BA72F7" w:rsidRDefault="001C1928" w:rsidP="004935F3">
      <w:pPr>
        <w:pStyle w:val="Body1"/>
        <w:spacing w:before="120" w:after="120"/>
        <w:ind w:firstLine="720"/>
        <w:jc w:val="both"/>
        <w:rPr>
          <w:rFonts w:ascii="Times New Roman" w:hAnsi="Times New Roman"/>
          <w:color w:val="auto"/>
          <w:sz w:val="28"/>
          <w:szCs w:val="28"/>
          <w:lang w:val="it-IT"/>
        </w:rPr>
      </w:pPr>
      <w:r w:rsidRPr="00BA72F7">
        <w:rPr>
          <w:rFonts w:ascii="Times New Roman" w:hAnsi="Times New Roman"/>
          <w:color w:val="auto"/>
          <w:sz w:val="28"/>
          <w:szCs w:val="28"/>
          <w:lang w:val="it-IT"/>
        </w:rPr>
        <w:t>+</w:t>
      </w:r>
      <w:r w:rsidR="00DF14D1" w:rsidRPr="00BA72F7">
        <w:rPr>
          <w:rFonts w:ascii="Times New Roman" w:hAnsi="Times New Roman"/>
          <w:color w:val="auto"/>
          <w:sz w:val="28"/>
          <w:szCs w:val="28"/>
          <w:lang w:val="it-IT"/>
        </w:rPr>
        <w:t xml:space="preserve"> </w:t>
      </w:r>
      <w:r w:rsidR="004935F3" w:rsidRPr="00BA72F7">
        <w:rPr>
          <w:rFonts w:ascii="Times New Roman" w:hAnsi="Times New Roman"/>
          <w:color w:val="auto"/>
          <w:sz w:val="28"/>
          <w:szCs w:val="28"/>
        </w:rPr>
        <w:t>T</w:t>
      </w:r>
      <w:r w:rsidR="004935F3" w:rsidRPr="00BA72F7">
        <w:rPr>
          <w:rFonts w:ascii="Times New Roman" w:hAnsi="Times New Roman"/>
          <w:color w:val="auto"/>
          <w:sz w:val="28"/>
          <w:szCs w:val="28"/>
          <w:lang w:val="it-IT"/>
        </w:rPr>
        <w:t>hời hạn được hỗ trợ lãi suất cho mỗi khoản vay theo thời hạn vay vốn (trong hạn) của khách hàng thể hiện trên hợp đồng tín dụng nhưng không quá 8 tháng đối với các khoản vay ngắn hạn; 24 tháng đối với các khoản vay trung hạn; 36 tháng đối với các khoản vay dài hạn.</w:t>
      </w:r>
    </w:p>
    <w:p w14:paraId="7FEB9A1E" w14:textId="77777777" w:rsidR="00DF14D1" w:rsidRPr="00BA72F7" w:rsidRDefault="00D52A84" w:rsidP="00AF4F85">
      <w:pPr>
        <w:pStyle w:val="Body1"/>
        <w:spacing w:before="120" w:after="120" w:line="240" w:lineRule="auto"/>
        <w:ind w:firstLine="720"/>
        <w:jc w:val="both"/>
        <w:rPr>
          <w:rFonts w:ascii="Times New Roman" w:hAnsi="Times New Roman"/>
          <w:color w:val="auto"/>
          <w:sz w:val="28"/>
          <w:szCs w:val="28"/>
          <w:lang w:val="it-IT"/>
        </w:rPr>
      </w:pPr>
      <w:r w:rsidRPr="00BA72F7">
        <w:rPr>
          <w:rFonts w:ascii="Times New Roman" w:hAnsi="Times New Roman"/>
          <w:color w:val="auto"/>
          <w:sz w:val="28"/>
          <w:szCs w:val="28"/>
          <w:lang w:val="it-IT"/>
        </w:rPr>
        <w:t>c)</w:t>
      </w:r>
      <w:r w:rsidR="00DF14D1" w:rsidRPr="00BA72F7">
        <w:rPr>
          <w:rFonts w:ascii="Times New Roman" w:hAnsi="Times New Roman"/>
          <w:color w:val="auto"/>
          <w:sz w:val="28"/>
          <w:szCs w:val="28"/>
          <w:lang w:val="it-IT"/>
        </w:rPr>
        <w:t xml:space="preserve"> Mức lãi suất hỗ trợ</w:t>
      </w:r>
    </w:p>
    <w:p w14:paraId="4D27E1D1" w14:textId="59E891C0" w:rsidR="004935F3" w:rsidRPr="00BA72F7" w:rsidRDefault="004935F3" w:rsidP="004935F3">
      <w:pPr>
        <w:pStyle w:val="ListParagraph"/>
        <w:tabs>
          <w:tab w:val="left" w:pos="1134"/>
        </w:tabs>
        <w:spacing w:before="120" w:after="120"/>
        <w:ind w:left="0" w:firstLine="720"/>
        <w:contextualSpacing w:val="0"/>
        <w:jc w:val="both"/>
        <w:rPr>
          <w:sz w:val="28"/>
          <w:szCs w:val="28"/>
          <w:lang w:val="it-IT"/>
        </w:rPr>
      </w:pPr>
      <w:r w:rsidRPr="00BA72F7">
        <w:rPr>
          <w:sz w:val="28"/>
          <w:szCs w:val="28"/>
          <w:lang w:val="it-IT"/>
        </w:rPr>
        <w:t xml:space="preserve">- Đối với khách hàng là Doanh nghiệp thuộc diện hỗ trợ lãi suất theo Nghị định số 57/2018/NĐ-CP: Hỗ trợ theo mức bằng chênh lệch lãi suất vay thương mại (trong hạn) so với lãi suất tín dụng nhà nước ưu đãi đầu tư tính trên số dư nợ </w:t>
      </w:r>
      <w:r w:rsidRPr="00BA72F7">
        <w:rPr>
          <w:sz w:val="28"/>
          <w:szCs w:val="28"/>
          <w:lang w:val="it-IT"/>
        </w:rPr>
        <w:lastRenderedPageBreak/>
        <w:t>thực tế tại thời điểm xem xét hồ sơ hỗ trợ. Tổng mức hỗ trợ tối đa cho một dự án là 1.500 triệu đồng.</w:t>
      </w:r>
    </w:p>
    <w:p w14:paraId="0E0EF475" w14:textId="252ED8BB" w:rsidR="004935F3" w:rsidRPr="00BA72F7" w:rsidRDefault="004935F3" w:rsidP="004935F3">
      <w:pPr>
        <w:spacing w:before="120" w:after="120"/>
        <w:ind w:firstLine="720"/>
        <w:jc w:val="both"/>
        <w:rPr>
          <w:sz w:val="28"/>
          <w:szCs w:val="28"/>
        </w:rPr>
      </w:pPr>
      <w:r w:rsidRPr="00BA72F7">
        <w:rPr>
          <w:sz w:val="28"/>
          <w:szCs w:val="28"/>
          <w:lang w:val="it-IT"/>
        </w:rPr>
        <w:t>- C</w:t>
      </w:r>
      <w:r w:rsidRPr="00BA72F7">
        <w:rPr>
          <w:sz w:val="28"/>
          <w:szCs w:val="28"/>
        </w:rPr>
        <w:t>ác đối tượng còn lại: Hỗ trợ 50% lãi suất vay trong hạn được ghi trong Hợp đồng tín dụng nhưng không được vượt quá số tiền lãi hỗ trợ tối đa cho một khách hàng như sau:</w:t>
      </w:r>
    </w:p>
    <w:p w14:paraId="6EC4E4B3" w14:textId="755806E6" w:rsidR="004935F3" w:rsidRPr="00BA72F7" w:rsidRDefault="004935F3" w:rsidP="004935F3">
      <w:pPr>
        <w:pStyle w:val="Body1"/>
        <w:spacing w:before="120" w:after="120"/>
        <w:ind w:firstLine="720"/>
        <w:jc w:val="both"/>
        <w:rPr>
          <w:rFonts w:ascii="Times New Roman" w:hAnsi="Times New Roman"/>
          <w:color w:val="auto"/>
          <w:sz w:val="28"/>
          <w:szCs w:val="28"/>
        </w:rPr>
      </w:pPr>
      <w:r w:rsidRPr="00BA72F7">
        <w:rPr>
          <w:rFonts w:ascii="Times New Roman" w:hAnsi="Times New Roman"/>
          <w:color w:val="auto"/>
          <w:sz w:val="28"/>
          <w:szCs w:val="28"/>
          <w:lang w:val="it-IT"/>
        </w:rPr>
        <w:t xml:space="preserve">+ </w:t>
      </w:r>
      <w:r w:rsidRPr="00BA72F7">
        <w:rPr>
          <w:rFonts w:ascii="Times New Roman" w:hAnsi="Times New Roman"/>
          <w:color w:val="auto"/>
          <w:sz w:val="28"/>
          <w:szCs w:val="28"/>
          <w:lang w:val="vi-VN"/>
        </w:rPr>
        <w:t>Tổng mức vay dưới 10</w:t>
      </w:r>
      <w:r w:rsidRPr="00BA72F7">
        <w:rPr>
          <w:rFonts w:ascii="Times New Roman" w:hAnsi="Times New Roman"/>
          <w:color w:val="auto"/>
          <w:sz w:val="28"/>
          <w:szCs w:val="28"/>
        </w:rPr>
        <w:t>.000 triệu</w:t>
      </w:r>
      <w:r w:rsidRPr="00BA72F7">
        <w:rPr>
          <w:rFonts w:ascii="Times New Roman" w:hAnsi="Times New Roman"/>
          <w:color w:val="auto"/>
          <w:sz w:val="28"/>
          <w:szCs w:val="28"/>
          <w:lang w:val="vi-VN"/>
        </w:rPr>
        <w:t xml:space="preserve"> đồng: </w:t>
      </w:r>
      <w:r w:rsidRPr="00BA72F7">
        <w:rPr>
          <w:rFonts w:ascii="Times New Roman" w:hAnsi="Times New Roman"/>
          <w:color w:val="auto"/>
          <w:sz w:val="28"/>
          <w:szCs w:val="28"/>
          <w:lang w:val="it-IT"/>
        </w:rPr>
        <w:t>S</w:t>
      </w:r>
      <w:r w:rsidRPr="00BA72F7">
        <w:rPr>
          <w:rFonts w:ascii="Times New Roman" w:hAnsi="Times New Roman"/>
          <w:color w:val="auto"/>
          <w:sz w:val="28"/>
          <w:szCs w:val="28"/>
          <w:lang w:val="vi-VN"/>
        </w:rPr>
        <w:t xml:space="preserve">ố tiền hỗ trợ lãi suất tối đa không quá </w:t>
      </w:r>
      <w:r w:rsidRPr="00BA72F7">
        <w:rPr>
          <w:rFonts w:ascii="Times New Roman" w:hAnsi="Times New Roman"/>
          <w:color w:val="auto"/>
          <w:sz w:val="28"/>
          <w:szCs w:val="28"/>
        </w:rPr>
        <w:t>500 triệu đồng;</w:t>
      </w:r>
    </w:p>
    <w:p w14:paraId="128689B6" w14:textId="1C6C79F4" w:rsidR="004935F3" w:rsidRPr="00BA72F7" w:rsidRDefault="004935F3" w:rsidP="004935F3">
      <w:pPr>
        <w:pStyle w:val="Body1"/>
        <w:spacing w:before="120" w:after="120"/>
        <w:ind w:firstLine="720"/>
        <w:jc w:val="both"/>
        <w:rPr>
          <w:rFonts w:ascii="Times New Roman" w:hAnsi="Times New Roman"/>
          <w:color w:val="auto"/>
          <w:sz w:val="28"/>
          <w:szCs w:val="28"/>
        </w:rPr>
      </w:pPr>
      <w:r w:rsidRPr="00BA72F7">
        <w:rPr>
          <w:rFonts w:ascii="Times New Roman" w:hAnsi="Times New Roman"/>
          <w:color w:val="auto"/>
          <w:sz w:val="28"/>
          <w:szCs w:val="28"/>
        </w:rPr>
        <w:t xml:space="preserve">+ </w:t>
      </w:r>
      <w:r w:rsidRPr="00BA72F7">
        <w:rPr>
          <w:rFonts w:ascii="Times New Roman" w:hAnsi="Times New Roman"/>
          <w:color w:val="auto"/>
          <w:sz w:val="28"/>
          <w:szCs w:val="28"/>
          <w:lang w:val="vi-VN"/>
        </w:rPr>
        <w:t>Tổng mức vay từ 10</w:t>
      </w:r>
      <w:r w:rsidRPr="00BA72F7">
        <w:rPr>
          <w:rFonts w:ascii="Times New Roman" w:hAnsi="Times New Roman"/>
          <w:color w:val="auto"/>
          <w:sz w:val="28"/>
          <w:szCs w:val="28"/>
        </w:rPr>
        <w:t>.000 triệu</w:t>
      </w:r>
      <w:r w:rsidRPr="00BA72F7">
        <w:rPr>
          <w:rFonts w:ascii="Times New Roman" w:hAnsi="Times New Roman"/>
          <w:color w:val="auto"/>
          <w:sz w:val="28"/>
          <w:szCs w:val="28"/>
          <w:lang w:val="vi-VN"/>
        </w:rPr>
        <w:t xml:space="preserve"> đồng đến dưới 20</w:t>
      </w:r>
      <w:r w:rsidRPr="00BA72F7">
        <w:rPr>
          <w:rFonts w:ascii="Times New Roman" w:hAnsi="Times New Roman"/>
          <w:color w:val="auto"/>
          <w:sz w:val="28"/>
          <w:szCs w:val="28"/>
        </w:rPr>
        <w:t>.000 triệu</w:t>
      </w:r>
      <w:r w:rsidRPr="00BA72F7">
        <w:rPr>
          <w:rFonts w:ascii="Times New Roman" w:hAnsi="Times New Roman"/>
          <w:color w:val="auto"/>
          <w:sz w:val="28"/>
          <w:szCs w:val="28"/>
          <w:lang w:val="vi-VN"/>
        </w:rPr>
        <w:t xml:space="preserve"> đồng: </w:t>
      </w:r>
      <w:r w:rsidRPr="00BA72F7">
        <w:rPr>
          <w:rFonts w:ascii="Times New Roman" w:hAnsi="Times New Roman"/>
          <w:color w:val="auto"/>
          <w:sz w:val="28"/>
          <w:szCs w:val="28"/>
        </w:rPr>
        <w:t>S</w:t>
      </w:r>
      <w:r w:rsidRPr="00BA72F7">
        <w:rPr>
          <w:rFonts w:ascii="Times New Roman" w:hAnsi="Times New Roman"/>
          <w:color w:val="auto"/>
          <w:sz w:val="28"/>
          <w:szCs w:val="28"/>
          <w:lang w:val="vi-VN"/>
        </w:rPr>
        <w:t xml:space="preserve">ố tiền hỗ trợ lãi suất tối đa không quá </w:t>
      </w:r>
      <w:r w:rsidRPr="00BA72F7">
        <w:rPr>
          <w:rFonts w:ascii="Times New Roman" w:hAnsi="Times New Roman"/>
          <w:color w:val="auto"/>
          <w:sz w:val="28"/>
          <w:szCs w:val="28"/>
        </w:rPr>
        <w:t>700 triệu</w:t>
      </w:r>
      <w:r w:rsidRPr="00BA72F7">
        <w:rPr>
          <w:rFonts w:ascii="Times New Roman" w:hAnsi="Times New Roman"/>
          <w:color w:val="auto"/>
          <w:sz w:val="28"/>
          <w:szCs w:val="28"/>
          <w:lang w:val="vi-VN"/>
        </w:rPr>
        <w:t xml:space="preserve"> đồng</w:t>
      </w:r>
      <w:r w:rsidRPr="00BA72F7">
        <w:rPr>
          <w:rFonts w:ascii="Times New Roman" w:hAnsi="Times New Roman"/>
          <w:color w:val="auto"/>
          <w:sz w:val="28"/>
          <w:szCs w:val="28"/>
        </w:rPr>
        <w:t>;</w:t>
      </w:r>
    </w:p>
    <w:p w14:paraId="4E5DC722" w14:textId="7D7478B1" w:rsidR="004935F3" w:rsidRPr="00BA72F7" w:rsidRDefault="004935F3" w:rsidP="004935F3">
      <w:pPr>
        <w:pStyle w:val="Body1"/>
        <w:spacing w:before="120" w:after="120"/>
        <w:ind w:firstLine="720"/>
        <w:jc w:val="both"/>
        <w:rPr>
          <w:rFonts w:ascii="Times New Roman" w:hAnsi="Times New Roman"/>
          <w:color w:val="auto"/>
          <w:sz w:val="28"/>
          <w:szCs w:val="28"/>
          <w:lang w:val="it-IT"/>
        </w:rPr>
      </w:pPr>
      <w:r w:rsidRPr="00BA72F7">
        <w:rPr>
          <w:rFonts w:ascii="Times New Roman" w:hAnsi="Times New Roman"/>
          <w:color w:val="auto"/>
          <w:sz w:val="28"/>
          <w:szCs w:val="28"/>
        </w:rPr>
        <w:t xml:space="preserve">+ </w:t>
      </w:r>
      <w:r w:rsidRPr="00BA72F7">
        <w:rPr>
          <w:rFonts w:ascii="Times New Roman" w:hAnsi="Times New Roman"/>
          <w:color w:val="auto"/>
          <w:sz w:val="28"/>
          <w:szCs w:val="28"/>
          <w:lang w:val="vi-VN"/>
        </w:rPr>
        <w:t>Tổng mức va</w:t>
      </w:r>
      <w:r w:rsidRPr="00BA72F7">
        <w:rPr>
          <w:rFonts w:ascii="Times New Roman" w:hAnsi="Times New Roman"/>
          <w:color w:val="auto"/>
          <w:sz w:val="28"/>
          <w:szCs w:val="28"/>
          <w:lang w:val="it-IT"/>
        </w:rPr>
        <w:t xml:space="preserve">y </w:t>
      </w:r>
      <w:r w:rsidRPr="00BA72F7">
        <w:rPr>
          <w:rFonts w:ascii="Times New Roman" w:hAnsi="Times New Roman"/>
          <w:color w:val="auto"/>
          <w:sz w:val="28"/>
          <w:szCs w:val="28"/>
          <w:lang w:val="vi-VN"/>
        </w:rPr>
        <w:t>từ 20</w:t>
      </w:r>
      <w:r w:rsidRPr="00BA72F7">
        <w:rPr>
          <w:rFonts w:ascii="Times New Roman" w:hAnsi="Times New Roman"/>
          <w:color w:val="auto"/>
          <w:sz w:val="28"/>
          <w:szCs w:val="28"/>
        </w:rPr>
        <w:t>.000 triệu đồng</w:t>
      </w:r>
      <w:r w:rsidRPr="00BA72F7">
        <w:rPr>
          <w:rFonts w:ascii="Times New Roman" w:hAnsi="Times New Roman"/>
          <w:color w:val="auto"/>
          <w:sz w:val="28"/>
          <w:szCs w:val="28"/>
          <w:lang w:val="vi-VN"/>
        </w:rPr>
        <w:t xml:space="preserve"> trở lên: </w:t>
      </w:r>
      <w:r w:rsidRPr="00BA72F7">
        <w:rPr>
          <w:rFonts w:ascii="Times New Roman" w:hAnsi="Times New Roman"/>
          <w:color w:val="auto"/>
          <w:sz w:val="28"/>
          <w:szCs w:val="28"/>
          <w:lang w:val="it-IT"/>
        </w:rPr>
        <w:t>S</w:t>
      </w:r>
      <w:r w:rsidRPr="00BA72F7">
        <w:rPr>
          <w:rFonts w:ascii="Times New Roman" w:hAnsi="Times New Roman"/>
          <w:color w:val="auto"/>
          <w:sz w:val="28"/>
          <w:szCs w:val="28"/>
          <w:lang w:val="vi-VN"/>
        </w:rPr>
        <w:t xml:space="preserve">ố tiền hỗ trợ lãi suất tối đa không quá </w:t>
      </w:r>
      <w:r w:rsidRPr="00BA72F7">
        <w:rPr>
          <w:rFonts w:ascii="Times New Roman" w:hAnsi="Times New Roman"/>
          <w:color w:val="auto"/>
          <w:sz w:val="28"/>
          <w:szCs w:val="28"/>
        </w:rPr>
        <w:t>1.000 triệu</w:t>
      </w:r>
      <w:r w:rsidRPr="00BA72F7">
        <w:rPr>
          <w:rFonts w:ascii="Times New Roman" w:hAnsi="Times New Roman"/>
          <w:color w:val="auto"/>
          <w:sz w:val="28"/>
          <w:szCs w:val="28"/>
          <w:lang w:val="vi-VN"/>
        </w:rPr>
        <w:t xml:space="preserve"> đồng</w:t>
      </w:r>
      <w:r w:rsidRPr="00BA72F7">
        <w:rPr>
          <w:rFonts w:ascii="Times New Roman" w:hAnsi="Times New Roman"/>
          <w:color w:val="auto"/>
          <w:sz w:val="28"/>
          <w:szCs w:val="28"/>
          <w:lang w:val="it-IT"/>
        </w:rPr>
        <w:t>.</w:t>
      </w:r>
    </w:p>
    <w:p w14:paraId="05639935" w14:textId="42AAD0BD" w:rsidR="004535F9" w:rsidRPr="00BA72F7" w:rsidRDefault="00074568" w:rsidP="00AF4F85">
      <w:pPr>
        <w:spacing w:before="120" w:after="120"/>
        <w:ind w:firstLine="720"/>
        <w:jc w:val="both"/>
        <w:rPr>
          <w:b/>
          <w:sz w:val="28"/>
          <w:szCs w:val="28"/>
        </w:rPr>
      </w:pPr>
      <w:r w:rsidRPr="00BA72F7">
        <w:rPr>
          <w:b/>
          <w:sz w:val="28"/>
          <w:szCs w:val="28"/>
        </w:rPr>
        <w:t>5</w:t>
      </w:r>
      <w:r w:rsidR="008A1AAC" w:rsidRPr="00BA72F7">
        <w:rPr>
          <w:b/>
          <w:sz w:val="28"/>
          <w:szCs w:val="28"/>
        </w:rPr>
        <w:t xml:space="preserve">. </w:t>
      </w:r>
      <w:r w:rsidR="004535F9" w:rsidRPr="00BA72F7">
        <w:rPr>
          <w:b/>
          <w:sz w:val="28"/>
          <w:szCs w:val="28"/>
        </w:rPr>
        <w:t xml:space="preserve"> </w:t>
      </w:r>
      <w:r w:rsidR="00653F96" w:rsidRPr="00BA72F7">
        <w:rPr>
          <w:b/>
          <w:sz w:val="28"/>
          <w:szCs w:val="28"/>
        </w:rPr>
        <w:t>Dự toán kinh phí chính sách giai đoạn</w:t>
      </w:r>
      <w:r w:rsidR="00A03B5E" w:rsidRPr="00BA72F7">
        <w:rPr>
          <w:b/>
          <w:sz w:val="28"/>
          <w:szCs w:val="28"/>
        </w:rPr>
        <w:t xml:space="preserve"> 202</w:t>
      </w:r>
      <w:r w:rsidR="00AA0A32" w:rsidRPr="00BA72F7">
        <w:rPr>
          <w:b/>
          <w:sz w:val="28"/>
          <w:szCs w:val="28"/>
        </w:rPr>
        <w:t>2</w:t>
      </w:r>
      <w:r w:rsidR="004535F9" w:rsidRPr="00BA72F7">
        <w:rPr>
          <w:b/>
          <w:sz w:val="28"/>
          <w:szCs w:val="28"/>
        </w:rPr>
        <w:t xml:space="preserve">-2025 </w:t>
      </w:r>
    </w:p>
    <w:p w14:paraId="4BC6A25D" w14:textId="41D24663" w:rsidR="008E7134" w:rsidRPr="00BA72F7" w:rsidRDefault="00161ABE" w:rsidP="00AF4F85">
      <w:pPr>
        <w:spacing w:before="120" w:after="120"/>
        <w:ind w:firstLine="720"/>
        <w:jc w:val="both"/>
        <w:rPr>
          <w:sz w:val="28"/>
          <w:szCs w:val="28"/>
        </w:rPr>
      </w:pPr>
      <w:r w:rsidRPr="00BA72F7">
        <w:rPr>
          <w:sz w:val="28"/>
          <w:szCs w:val="28"/>
        </w:rPr>
        <w:t>Tổng dự toán kinh phí xây dựng chính sách giai đoạn 202</w:t>
      </w:r>
      <w:r w:rsidR="00F057B7" w:rsidRPr="00BA72F7">
        <w:rPr>
          <w:sz w:val="28"/>
          <w:szCs w:val="28"/>
        </w:rPr>
        <w:t>2</w:t>
      </w:r>
      <w:r w:rsidRPr="00BA72F7">
        <w:rPr>
          <w:sz w:val="28"/>
          <w:szCs w:val="28"/>
        </w:rPr>
        <w:t>-2025:</w:t>
      </w:r>
      <w:r w:rsidRPr="00BA72F7">
        <w:rPr>
          <w:b/>
          <w:sz w:val="28"/>
          <w:szCs w:val="28"/>
        </w:rPr>
        <w:t xml:space="preserve"> </w:t>
      </w:r>
      <w:r w:rsidR="00EC323B" w:rsidRPr="00BA72F7">
        <w:rPr>
          <w:b/>
          <w:sz w:val="28"/>
          <w:szCs w:val="28"/>
        </w:rPr>
        <w:t>4</w:t>
      </w:r>
      <w:r w:rsidR="00CE5DE1" w:rsidRPr="00BA72F7">
        <w:rPr>
          <w:b/>
          <w:sz w:val="28"/>
          <w:szCs w:val="28"/>
        </w:rPr>
        <w:t>6</w:t>
      </w:r>
      <w:r w:rsidR="00D37129" w:rsidRPr="00BA72F7">
        <w:rPr>
          <w:b/>
          <w:sz w:val="28"/>
          <w:szCs w:val="28"/>
        </w:rPr>
        <w:t>6</w:t>
      </w:r>
      <w:r w:rsidR="00E36793" w:rsidRPr="00BA72F7">
        <w:rPr>
          <w:b/>
          <w:sz w:val="28"/>
          <w:szCs w:val="28"/>
        </w:rPr>
        <w:t>,1</w:t>
      </w:r>
      <w:r w:rsidRPr="00BA72F7">
        <w:rPr>
          <w:b/>
          <w:sz w:val="28"/>
          <w:szCs w:val="28"/>
        </w:rPr>
        <w:t xml:space="preserve"> tỷ đồ</w:t>
      </w:r>
      <w:r w:rsidR="008E7134" w:rsidRPr="00BA72F7">
        <w:rPr>
          <w:b/>
          <w:sz w:val="28"/>
          <w:szCs w:val="28"/>
        </w:rPr>
        <w:t xml:space="preserve">ng, bình quân </w:t>
      </w:r>
      <w:r w:rsidR="005A2134" w:rsidRPr="00BA72F7">
        <w:rPr>
          <w:b/>
          <w:sz w:val="28"/>
          <w:szCs w:val="28"/>
        </w:rPr>
        <w:t>11</w:t>
      </w:r>
      <w:r w:rsidR="00D37129" w:rsidRPr="00BA72F7">
        <w:rPr>
          <w:b/>
          <w:sz w:val="28"/>
          <w:szCs w:val="28"/>
        </w:rPr>
        <w:t>6</w:t>
      </w:r>
      <w:r w:rsidR="00E36793" w:rsidRPr="00BA72F7">
        <w:rPr>
          <w:b/>
          <w:sz w:val="28"/>
          <w:szCs w:val="28"/>
        </w:rPr>
        <w:t>,</w:t>
      </w:r>
      <w:r w:rsidR="00D37129" w:rsidRPr="00BA72F7">
        <w:rPr>
          <w:b/>
          <w:sz w:val="28"/>
          <w:szCs w:val="28"/>
        </w:rPr>
        <w:t>5</w:t>
      </w:r>
      <w:r w:rsidR="008E7134" w:rsidRPr="00BA72F7">
        <w:rPr>
          <w:b/>
          <w:sz w:val="28"/>
          <w:szCs w:val="28"/>
        </w:rPr>
        <w:t xml:space="preserve"> tỷ đồng/năm </w:t>
      </w:r>
      <w:r w:rsidR="008E7134" w:rsidRPr="00BA72F7">
        <w:rPr>
          <w:i/>
          <w:sz w:val="28"/>
          <w:szCs w:val="28"/>
        </w:rPr>
        <w:t>(bình quân dự toán</w:t>
      </w:r>
      <w:r w:rsidR="00C8662F" w:rsidRPr="00BA72F7">
        <w:rPr>
          <w:i/>
          <w:sz w:val="28"/>
          <w:szCs w:val="28"/>
        </w:rPr>
        <w:t xml:space="preserve"> ngân sách </w:t>
      </w:r>
      <w:r w:rsidR="0089206B" w:rsidRPr="00BA72F7">
        <w:rPr>
          <w:i/>
          <w:sz w:val="28"/>
          <w:szCs w:val="28"/>
        </w:rPr>
        <w:t xml:space="preserve">giao </w:t>
      </w:r>
      <w:r w:rsidR="00C8662F" w:rsidRPr="00BA72F7">
        <w:rPr>
          <w:i/>
          <w:sz w:val="28"/>
          <w:szCs w:val="28"/>
        </w:rPr>
        <w:t>hàng năm</w:t>
      </w:r>
      <w:r w:rsidR="008E7134" w:rsidRPr="00BA72F7">
        <w:rPr>
          <w:i/>
          <w:sz w:val="28"/>
          <w:szCs w:val="28"/>
        </w:rPr>
        <w:t xml:space="preserve"> thực hiện chính sách </w:t>
      </w:r>
      <w:r w:rsidR="00C8662F" w:rsidRPr="00BA72F7">
        <w:rPr>
          <w:i/>
          <w:sz w:val="28"/>
          <w:szCs w:val="28"/>
        </w:rPr>
        <w:t xml:space="preserve">trong </w:t>
      </w:r>
      <w:r w:rsidR="008E7134" w:rsidRPr="00BA72F7">
        <w:rPr>
          <w:i/>
          <w:sz w:val="28"/>
          <w:szCs w:val="28"/>
        </w:rPr>
        <w:t>giai đoạn 2017-202</w:t>
      </w:r>
      <w:r w:rsidR="009354B4" w:rsidRPr="00BA72F7">
        <w:rPr>
          <w:i/>
          <w:sz w:val="28"/>
          <w:szCs w:val="28"/>
        </w:rPr>
        <w:t>1</w:t>
      </w:r>
      <w:r w:rsidR="008E7134" w:rsidRPr="00BA72F7">
        <w:rPr>
          <w:i/>
          <w:sz w:val="28"/>
          <w:szCs w:val="28"/>
        </w:rPr>
        <w:t xml:space="preserve"> là </w:t>
      </w:r>
      <w:r w:rsidR="009354B4" w:rsidRPr="00BA72F7">
        <w:rPr>
          <w:i/>
          <w:sz w:val="28"/>
          <w:szCs w:val="28"/>
        </w:rPr>
        <w:t>232</w:t>
      </w:r>
      <w:r w:rsidR="008E7134" w:rsidRPr="00BA72F7">
        <w:rPr>
          <w:i/>
          <w:sz w:val="28"/>
          <w:szCs w:val="28"/>
        </w:rPr>
        <w:t xml:space="preserve"> tỷ đồng/năm</w:t>
      </w:r>
      <w:r w:rsidR="004503E5" w:rsidRPr="00BA72F7">
        <w:rPr>
          <w:i/>
          <w:sz w:val="28"/>
          <w:szCs w:val="28"/>
        </w:rPr>
        <w:t>, không bao gồm chính sách hỗ trợ xi măng</w:t>
      </w:r>
      <w:r w:rsidR="008E7134" w:rsidRPr="00BA72F7">
        <w:rPr>
          <w:i/>
          <w:sz w:val="28"/>
          <w:szCs w:val="28"/>
        </w:rPr>
        <w:t>).</w:t>
      </w:r>
    </w:p>
    <w:p w14:paraId="6C619B32" w14:textId="37D6F01F" w:rsidR="00161ABE" w:rsidRPr="00BA72F7" w:rsidRDefault="00161ABE" w:rsidP="00AF4F85">
      <w:pPr>
        <w:spacing w:before="120" w:after="120"/>
        <w:ind w:firstLine="720"/>
        <w:jc w:val="both"/>
        <w:rPr>
          <w:sz w:val="28"/>
          <w:szCs w:val="28"/>
        </w:rPr>
      </w:pPr>
      <w:r w:rsidRPr="00BA72F7">
        <w:rPr>
          <w:sz w:val="28"/>
          <w:szCs w:val="28"/>
        </w:rPr>
        <w:t>Cụ thể:</w:t>
      </w:r>
    </w:p>
    <w:p w14:paraId="448CB7C9" w14:textId="165CC08C" w:rsidR="00161ABE" w:rsidRPr="00BA72F7" w:rsidRDefault="006315F8" w:rsidP="00AF4F85">
      <w:pPr>
        <w:spacing w:before="120" w:after="120"/>
        <w:ind w:firstLine="720"/>
        <w:jc w:val="both"/>
        <w:rPr>
          <w:sz w:val="28"/>
          <w:szCs w:val="28"/>
        </w:rPr>
      </w:pPr>
      <w:r w:rsidRPr="00BA72F7">
        <w:rPr>
          <w:sz w:val="28"/>
          <w:szCs w:val="28"/>
        </w:rPr>
        <w:t>-</w:t>
      </w:r>
      <w:r w:rsidR="00161ABE" w:rsidRPr="00BA72F7">
        <w:rPr>
          <w:sz w:val="28"/>
          <w:szCs w:val="28"/>
        </w:rPr>
        <w:t xml:space="preserve"> Chính sách phát triển sản xuất nông nghiệp</w:t>
      </w:r>
      <w:r w:rsidR="0096303A" w:rsidRPr="00BA72F7">
        <w:rPr>
          <w:sz w:val="28"/>
          <w:szCs w:val="28"/>
        </w:rPr>
        <w:t xml:space="preserve"> bình quân</w:t>
      </w:r>
      <w:r w:rsidR="00161ABE" w:rsidRPr="00BA72F7">
        <w:rPr>
          <w:sz w:val="28"/>
          <w:szCs w:val="28"/>
        </w:rPr>
        <w:t xml:space="preserve">: </w:t>
      </w:r>
      <w:r w:rsidR="00E23528" w:rsidRPr="00BA72F7">
        <w:rPr>
          <w:sz w:val="28"/>
          <w:szCs w:val="28"/>
        </w:rPr>
        <w:t>80,3</w:t>
      </w:r>
      <w:r w:rsidR="00161ABE" w:rsidRPr="00BA72F7">
        <w:rPr>
          <w:sz w:val="28"/>
          <w:szCs w:val="28"/>
        </w:rPr>
        <w:t xml:space="preserve"> tỷ đồng/năm</w:t>
      </w:r>
      <w:r w:rsidRPr="00BA72F7">
        <w:rPr>
          <w:i/>
          <w:sz w:val="28"/>
          <w:szCs w:val="28"/>
        </w:rPr>
        <w:t>.</w:t>
      </w:r>
      <w:r w:rsidRPr="00BA72F7">
        <w:rPr>
          <w:sz w:val="28"/>
          <w:szCs w:val="28"/>
        </w:rPr>
        <w:t xml:space="preserve"> </w:t>
      </w:r>
      <w:r w:rsidR="00A34F77" w:rsidRPr="00BA72F7">
        <w:rPr>
          <w:sz w:val="28"/>
          <w:szCs w:val="28"/>
        </w:rPr>
        <w:t xml:space="preserve">Đã </w:t>
      </w:r>
      <w:r w:rsidR="004965D2" w:rsidRPr="00BA72F7">
        <w:rPr>
          <w:sz w:val="28"/>
          <w:szCs w:val="28"/>
        </w:rPr>
        <w:t xml:space="preserve">bao gồm </w:t>
      </w:r>
      <w:r w:rsidR="00A34F77" w:rsidRPr="00BA72F7">
        <w:rPr>
          <w:sz w:val="28"/>
          <w:szCs w:val="28"/>
        </w:rPr>
        <w:t xml:space="preserve">tích hợp chính sách của Đề án tích tụ tập trung ruộng đất: </w:t>
      </w:r>
      <w:r w:rsidR="00515BE8" w:rsidRPr="00BA72F7">
        <w:rPr>
          <w:sz w:val="28"/>
          <w:szCs w:val="28"/>
        </w:rPr>
        <w:t>25</w:t>
      </w:r>
      <w:r w:rsidR="00E23528" w:rsidRPr="00BA72F7">
        <w:rPr>
          <w:sz w:val="28"/>
          <w:szCs w:val="28"/>
        </w:rPr>
        <w:t>,7</w:t>
      </w:r>
      <w:r w:rsidR="00767644" w:rsidRPr="00BA72F7">
        <w:rPr>
          <w:sz w:val="28"/>
          <w:szCs w:val="28"/>
        </w:rPr>
        <w:t xml:space="preserve"> </w:t>
      </w:r>
      <w:r w:rsidR="008A5245" w:rsidRPr="00BA72F7">
        <w:rPr>
          <w:sz w:val="28"/>
          <w:szCs w:val="28"/>
        </w:rPr>
        <w:t>tỷ đồng/năm;</w:t>
      </w:r>
      <w:r w:rsidR="00A34F77" w:rsidRPr="00BA72F7">
        <w:rPr>
          <w:sz w:val="28"/>
          <w:szCs w:val="28"/>
        </w:rPr>
        <w:t xml:space="preserve"> chính sách của Đề án phát triển ngành nghề, làng nghề nông thôn: </w:t>
      </w:r>
      <w:r w:rsidR="00CE5DE1" w:rsidRPr="00BA72F7">
        <w:rPr>
          <w:sz w:val="28"/>
          <w:szCs w:val="28"/>
        </w:rPr>
        <w:t>6</w:t>
      </w:r>
      <w:r w:rsidR="006658C4" w:rsidRPr="00BA72F7">
        <w:rPr>
          <w:sz w:val="28"/>
          <w:szCs w:val="28"/>
        </w:rPr>
        <w:t xml:space="preserve"> tỷ đồng/năm; chính sách chuyển đổi số: </w:t>
      </w:r>
      <w:r w:rsidR="00C30632" w:rsidRPr="00BA72F7">
        <w:rPr>
          <w:sz w:val="28"/>
          <w:szCs w:val="28"/>
        </w:rPr>
        <w:t>8</w:t>
      </w:r>
      <w:r w:rsidR="00395756" w:rsidRPr="00BA72F7">
        <w:rPr>
          <w:sz w:val="28"/>
          <w:szCs w:val="28"/>
        </w:rPr>
        <w:t xml:space="preserve"> </w:t>
      </w:r>
      <w:r w:rsidR="00C20CA6" w:rsidRPr="00BA72F7">
        <w:rPr>
          <w:sz w:val="28"/>
          <w:szCs w:val="28"/>
        </w:rPr>
        <w:t>tỷ đồng/năm.</w:t>
      </w:r>
    </w:p>
    <w:p w14:paraId="65736638" w14:textId="6B9763C6" w:rsidR="00161ABE" w:rsidRPr="00BA72F7" w:rsidRDefault="006315F8" w:rsidP="00AF4F85">
      <w:pPr>
        <w:spacing w:before="120" w:after="120"/>
        <w:ind w:firstLine="720"/>
        <w:jc w:val="both"/>
        <w:rPr>
          <w:sz w:val="28"/>
          <w:szCs w:val="28"/>
        </w:rPr>
      </w:pPr>
      <w:r w:rsidRPr="00BA72F7">
        <w:rPr>
          <w:sz w:val="28"/>
          <w:szCs w:val="28"/>
        </w:rPr>
        <w:t>-</w:t>
      </w:r>
      <w:r w:rsidR="00161ABE" w:rsidRPr="00BA72F7">
        <w:rPr>
          <w:sz w:val="28"/>
          <w:szCs w:val="28"/>
        </w:rPr>
        <w:t xml:space="preserve"> Chính sách ứng dụng công nghệ sinh học: </w:t>
      </w:r>
      <w:r w:rsidR="00274ECB" w:rsidRPr="00BA72F7">
        <w:rPr>
          <w:sz w:val="28"/>
          <w:szCs w:val="28"/>
        </w:rPr>
        <w:t xml:space="preserve">4,7 </w:t>
      </w:r>
      <w:r w:rsidR="00161ABE" w:rsidRPr="00BA72F7">
        <w:rPr>
          <w:sz w:val="28"/>
          <w:szCs w:val="28"/>
        </w:rPr>
        <w:t>tỷ đồng/năm</w:t>
      </w:r>
      <w:r w:rsidR="004503E5" w:rsidRPr="00BA72F7">
        <w:rPr>
          <w:sz w:val="28"/>
          <w:szCs w:val="28"/>
        </w:rPr>
        <w:t xml:space="preserve"> </w:t>
      </w:r>
    </w:p>
    <w:p w14:paraId="17256822" w14:textId="6351B740" w:rsidR="00161ABE" w:rsidRPr="00BA72F7" w:rsidRDefault="00161ABE" w:rsidP="00AF4F85">
      <w:pPr>
        <w:spacing w:before="120" w:after="120"/>
        <w:jc w:val="both"/>
        <w:rPr>
          <w:sz w:val="28"/>
          <w:szCs w:val="28"/>
        </w:rPr>
      </w:pPr>
      <w:r w:rsidRPr="00BA72F7">
        <w:rPr>
          <w:sz w:val="28"/>
          <w:szCs w:val="28"/>
        </w:rPr>
        <w:tab/>
      </w:r>
      <w:r w:rsidR="006315F8" w:rsidRPr="00BA72F7">
        <w:rPr>
          <w:sz w:val="28"/>
          <w:szCs w:val="28"/>
        </w:rPr>
        <w:t>-</w:t>
      </w:r>
      <w:r w:rsidRPr="00BA72F7">
        <w:rPr>
          <w:sz w:val="28"/>
          <w:szCs w:val="28"/>
        </w:rPr>
        <w:t xml:space="preserve"> Chính sách phát triển thương mại nông thôn: </w:t>
      </w:r>
      <w:r w:rsidR="00877404" w:rsidRPr="00BA72F7">
        <w:rPr>
          <w:sz w:val="28"/>
          <w:szCs w:val="28"/>
        </w:rPr>
        <w:t>2,</w:t>
      </w:r>
      <w:r w:rsidR="0026534F" w:rsidRPr="00BA72F7">
        <w:rPr>
          <w:sz w:val="28"/>
          <w:szCs w:val="28"/>
        </w:rPr>
        <w:t>7</w:t>
      </w:r>
      <w:r w:rsidRPr="00BA72F7">
        <w:rPr>
          <w:sz w:val="28"/>
          <w:szCs w:val="28"/>
        </w:rPr>
        <w:t xml:space="preserve"> tỷ đồng/năm</w:t>
      </w:r>
    </w:p>
    <w:p w14:paraId="1118A883" w14:textId="76685811" w:rsidR="00161ABE" w:rsidRPr="00BA72F7" w:rsidRDefault="006315F8" w:rsidP="00AF4F85">
      <w:pPr>
        <w:spacing w:before="120" w:after="120"/>
        <w:ind w:firstLine="720"/>
        <w:jc w:val="both"/>
        <w:rPr>
          <w:sz w:val="28"/>
          <w:szCs w:val="28"/>
        </w:rPr>
      </w:pPr>
      <w:r w:rsidRPr="00BA72F7">
        <w:rPr>
          <w:sz w:val="28"/>
          <w:szCs w:val="28"/>
        </w:rPr>
        <w:t>-</w:t>
      </w:r>
      <w:r w:rsidR="00161ABE" w:rsidRPr="00BA72F7">
        <w:rPr>
          <w:sz w:val="28"/>
          <w:szCs w:val="28"/>
        </w:rPr>
        <w:t xml:space="preserve"> Chính sách hỗ trợ Chương trình Mỗi xã một sản phẩm (OCOP): </w:t>
      </w:r>
      <w:r w:rsidR="00274ECB" w:rsidRPr="00BA72F7">
        <w:rPr>
          <w:sz w:val="28"/>
          <w:szCs w:val="28"/>
        </w:rPr>
        <w:t>1</w:t>
      </w:r>
      <w:r w:rsidR="00E36793" w:rsidRPr="00BA72F7">
        <w:rPr>
          <w:sz w:val="28"/>
          <w:szCs w:val="28"/>
        </w:rPr>
        <w:t>7</w:t>
      </w:r>
      <w:r w:rsidR="00274ECB" w:rsidRPr="00BA72F7">
        <w:rPr>
          <w:sz w:val="28"/>
          <w:szCs w:val="28"/>
        </w:rPr>
        <w:t>,</w:t>
      </w:r>
      <w:r w:rsidR="00E02319" w:rsidRPr="00BA72F7">
        <w:rPr>
          <w:sz w:val="28"/>
          <w:szCs w:val="28"/>
        </w:rPr>
        <w:t>2</w:t>
      </w:r>
      <w:r w:rsidR="00A51F3D" w:rsidRPr="00BA72F7">
        <w:rPr>
          <w:sz w:val="28"/>
          <w:szCs w:val="28"/>
        </w:rPr>
        <w:t xml:space="preserve"> </w:t>
      </w:r>
      <w:r w:rsidR="00161ABE" w:rsidRPr="00BA72F7">
        <w:rPr>
          <w:sz w:val="28"/>
          <w:szCs w:val="28"/>
        </w:rPr>
        <w:t>tỷ đồng/năm.</w:t>
      </w:r>
      <w:r w:rsidR="00161ABE" w:rsidRPr="00BA72F7">
        <w:rPr>
          <w:sz w:val="28"/>
          <w:szCs w:val="28"/>
        </w:rPr>
        <w:tab/>
      </w:r>
    </w:p>
    <w:p w14:paraId="7A0559FE" w14:textId="302FE62E" w:rsidR="00161ABE" w:rsidRPr="00BA72F7" w:rsidRDefault="006315F8" w:rsidP="00AF4F85">
      <w:pPr>
        <w:spacing w:before="120" w:after="120"/>
        <w:ind w:firstLine="720"/>
        <w:jc w:val="both"/>
        <w:rPr>
          <w:sz w:val="28"/>
          <w:szCs w:val="28"/>
          <w:lang w:val="vi-VN"/>
        </w:rPr>
      </w:pPr>
      <w:r w:rsidRPr="00BA72F7">
        <w:rPr>
          <w:sz w:val="28"/>
          <w:szCs w:val="28"/>
        </w:rPr>
        <w:t>-</w:t>
      </w:r>
      <w:r w:rsidR="00161ABE" w:rsidRPr="00BA72F7">
        <w:rPr>
          <w:sz w:val="28"/>
          <w:szCs w:val="28"/>
        </w:rPr>
        <w:t xml:space="preserve"> Chính sách hỗ trợ lãi suất: </w:t>
      </w:r>
      <w:r w:rsidR="004A384C" w:rsidRPr="00BA72F7">
        <w:rPr>
          <w:sz w:val="28"/>
          <w:szCs w:val="28"/>
        </w:rPr>
        <w:t>10</w:t>
      </w:r>
      <w:r w:rsidR="00D800F2" w:rsidRPr="00BA72F7">
        <w:rPr>
          <w:sz w:val="28"/>
          <w:szCs w:val="28"/>
          <w:lang w:val="vi-VN"/>
        </w:rPr>
        <w:t xml:space="preserve"> </w:t>
      </w:r>
      <w:r w:rsidR="00161ABE" w:rsidRPr="00BA72F7">
        <w:rPr>
          <w:sz w:val="28"/>
          <w:szCs w:val="28"/>
        </w:rPr>
        <w:t xml:space="preserve">tỷ đồng/năm. </w:t>
      </w:r>
    </w:p>
    <w:p w14:paraId="1B97BD73" w14:textId="0C6874BA" w:rsidR="00336F6C" w:rsidRPr="00BA72F7" w:rsidRDefault="00336F6C" w:rsidP="00336F6C">
      <w:pPr>
        <w:spacing w:before="120" w:after="120"/>
        <w:ind w:firstLine="720"/>
        <w:jc w:val="both"/>
        <w:rPr>
          <w:sz w:val="28"/>
          <w:szCs w:val="28"/>
        </w:rPr>
      </w:pPr>
      <w:r w:rsidRPr="00BA72F7">
        <w:rPr>
          <w:sz w:val="28"/>
          <w:szCs w:val="28"/>
          <w:lang w:val="vi-VN"/>
        </w:rPr>
        <w:t xml:space="preserve">- </w:t>
      </w:r>
      <w:r w:rsidR="00CE5DE1" w:rsidRPr="00BA72F7">
        <w:rPr>
          <w:sz w:val="28"/>
          <w:szCs w:val="28"/>
        </w:rPr>
        <w:t>Kinh phí c</w:t>
      </w:r>
      <w:r w:rsidRPr="00BA72F7">
        <w:rPr>
          <w:sz w:val="28"/>
          <w:szCs w:val="28"/>
          <w:lang w:val="vi-VN"/>
        </w:rPr>
        <w:t xml:space="preserve">huyển tiếp chính sách của NQ 123; tuyên truyền, tập huấn, quản lý, chỉ đạo, kiểm tra chính sách: </w:t>
      </w:r>
      <w:r w:rsidRPr="00BA72F7">
        <w:rPr>
          <w:sz w:val="28"/>
          <w:szCs w:val="28"/>
        </w:rPr>
        <w:t>1,6 triệu đồng/năm</w:t>
      </w:r>
    </w:p>
    <w:p w14:paraId="58F93396" w14:textId="48FEE888" w:rsidR="00B823B9" w:rsidRPr="00BA72F7" w:rsidRDefault="00B823B9" w:rsidP="00AF4F85">
      <w:pPr>
        <w:spacing w:before="120" w:after="120"/>
        <w:ind w:firstLine="709"/>
        <w:jc w:val="center"/>
        <w:rPr>
          <w:i/>
          <w:sz w:val="28"/>
          <w:szCs w:val="28"/>
          <w:lang w:val="sv-SE"/>
        </w:rPr>
      </w:pPr>
      <w:r w:rsidRPr="00BA72F7">
        <w:rPr>
          <w:i/>
          <w:sz w:val="28"/>
          <w:szCs w:val="28"/>
          <w:lang w:val="sv-SE"/>
        </w:rPr>
        <w:t>(Có dự toàn</w:t>
      </w:r>
      <w:r w:rsidR="00E120ED" w:rsidRPr="00BA72F7">
        <w:rPr>
          <w:i/>
          <w:sz w:val="28"/>
          <w:szCs w:val="28"/>
          <w:lang w:val="sv-SE"/>
        </w:rPr>
        <w:t xml:space="preserve"> chi tiết</w:t>
      </w:r>
      <w:r w:rsidRPr="00BA72F7">
        <w:rPr>
          <w:i/>
          <w:sz w:val="28"/>
          <w:szCs w:val="28"/>
          <w:lang w:val="sv-SE"/>
        </w:rPr>
        <w:t xml:space="preserve"> kèm theo)</w:t>
      </w:r>
    </w:p>
    <w:p w14:paraId="6B3CD735" w14:textId="77777777" w:rsidR="002625A4" w:rsidRPr="00BA72F7" w:rsidRDefault="002625A4" w:rsidP="00AF4F85">
      <w:pPr>
        <w:spacing w:before="120" w:after="120"/>
        <w:ind w:firstLine="709"/>
        <w:rPr>
          <w:b/>
          <w:sz w:val="28"/>
          <w:szCs w:val="28"/>
          <w:lang w:val="sv-SE"/>
        </w:rPr>
      </w:pPr>
      <w:r w:rsidRPr="00BA72F7">
        <w:rPr>
          <w:b/>
          <w:sz w:val="28"/>
          <w:szCs w:val="28"/>
          <w:lang w:val="sv-SE"/>
        </w:rPr>
        <w:t>VI. TỔ CHỨC THỰC HIỆN</w:t>
      </w:r>
    </w:p>
    <w:p w14:paraId="181904AB" w14:textId="36B809CA" w:rsidR="00BC41F4" w:rsidRPr="00BA72F7" w:rsidRDefault="00CE29A7" w:rsidP="00AF4F85">
      <w:pPr>
        <w:spacing w:before="120" w:after="120"/>
        <w:jc w:val="both"/>
        <w:rPr>
          <w:sz w:val="28"/>
          <w:szCs w:val="28"/>
        </w:rPr>
      </w:pPr>
      <w:r w:rsidRPr="00BA72F7">
        <w:rPr>
          <w:sz w:val="28"/>
          <w:szCs w:val="28"/>
        </w:rPr>
        <w:tab/>
      </w:r>
      <w:r w:rsidR="00BC41F4" w:rsidRPr="00BA72F7">
        <w:rPr>
          <w:sz w:val="28"/>
          <w:szCs w:val="28"/>
        </w:rPr>
        <w:t xml:space="preserve">Căn cứ vào các nội dung của Đề án, Sở Nông nghiệp và Phát triển nông thôn chủ trì, phối hợp với các Sở, ngành liên quan tham mưu UBND tỉnh xây dựng Nghị quyết </w:t>
      </w:r>
      <w:r w:rsidR="009E6520" w:rsidRPr="00BA72F7">
        <w:rPr>
          <w:spacing w:val="-4"/>
          <w:sz w:val="28"/>
          <w:szCs w:val="28"/>
          <w:lang w:val="nl-NL"/>
        </w:rPr>
        <w:t>q</w:t>
      </w:r>
      <w:r w:rsidRPr="00BA72F7">
        <w:rPr>
          <w:spacing w:val="-4"/>
          <w:sz w:val="28"/>
          <w:szCs w:val="28"/>
          <w:lang w:val="nl-NL"/>
        </w:rPr>
        <w:t xml:space="preserve">uy định </w:t>
      </w:r>
      <w:r w:rsidR="003026E0" w:rsidRPr="00BA72F7">
        <w:rPr>
          <w:spacing w:val="-2"/>
          <w:sz w:val="28"/>
          <w:szCs w:val="28"/>
        </w:rPr>
        <w:t xml:space="preserve">chính sách </w:t>
      </w:r>
      <w:r w:rsidR="003026E0" w:rsidRPr="00BA72F7">
        <w:rPr>
          <w:spacing w:val="-4"/>
          <w:sz w:val="28"/>
          <w:szCs w:val="28"/>
        </w:rPr>
        <w:t>khuyến khích phát triển nông nghiệp, nông thôn giai đoạn 202</w:t>
      </w:r>
      <w:r w:rsidR="00AA0A32" w:rsidRPr="00BA72F7">
        <w:rPr>
          <w:spacing w:val="-4"/>
          <w:sz w:val="28"/>
          <w:szCs w:val="28"/>
        </w:rPr>
        <w:t>2</w:t>
      </w:r>
      <w:r w:rsidR="003026E0" w:rsidRPr="00BA72F7">
        <w:rPr>
          <w:spacing w:val="-4"/>
          <w:sz w:val="28"/>
          <w:szCs w:val="28"/>
        </w:rPr>
        <w:t>-2025 gắn với xây dựng tỉnh đạt chuẩn nông thôn mới</w:t>
      </w:r>
      <w:r w:rsidR="003026E0" w:rsidRPr="00BA72F7">
        <w:rPr>
          <w:spacing w:val="-2"/>
          <w:sz w:val="28"/>
          <w:szCs w:val="28"/>
        </w:rPr>
        <w:t xml:space="preserve"> </w:t>
      </w:r>
      <w:r w:rsidR="00BC41F4" w:rsidRPr="00BA72F7">
        <w:rPr>
          <w:sz w:val="28"/>
          <w:szCs w:val="28"/>
        </w:rPr>
        <w:t>trình HĐND tại kỳ họp cuối năm 2021.</w:t>
      </w:r>
    </w:p>
    <w:p w14:paraId="12D4C3B4" w14:textId="77777777" w:rsidR="003922FE" w:rsidRPr="00BA72F7" w:rsidRDefault="004D1A58" w:rsidP="00CA5F35">
      <w:pPr>
        <w:spacing w:before="120" w:after="120"/>
        <w:ind w:firstLine="709"/>
        <w:jc w:val="right"/>
        <w:rPr>
          <w:b/>
          <w:sz w:val="28"/>
          <w:szCs w:val="28"/>
        </w:rPr>
      </w:pPr>
      <w:r w:rsidRPr="00BA72F7">
        <w:rPr>
          <w:b/>
          <w:sz w:val="28"/>
          <w:szCs w:val="28"/>
        </w:rPr>
        <w:t>ỦY BAN NHÂN DÂN TỈNH</w:t>
      </w:r>
      <w:r w:rsidR="003922FE" w:rsidRPr="00BA72F7">
        <w:rPr>
          <w:b/>
          <w:sz w:val="28"/>
          <w:szCs w:val="28"/>
        </w:rPr>
        <w:br w:type="page"/>
      </w:r>
    </w:p>
    <w:p w14:paraId="076490FC" w14:textId="77777777" w:rsidR="003922FE" w:rsidRPr="00BA72F7" w:rsidRDefault="003922FE">
      <w:pPr>
        <w:jc w:val="center"/>
        <w:rPr>
          <w:sz w:val="28"/>
          <w:szCs w:val="28"/>
        </w:rPr>
        <w:sectPr w:rsidR="003922FE" w:rsidRPr="00BA72F7" w:rsidSect="002753AF">
          <w:headerReference w:type="default" r:id="rId12"/>
          <w:footerReference w:type="default" r:id="rId13"/>
          <w:headerReference w:type="first" r:id="rId14"/>
          <w:pgSz w:w="11907" w:h="16840" w:code="9"/>
          <w:pgMar w:top="1134" w:right="1077" w:bottom="1134" w:left="1701" w:header="720" w:footer="720" w:gutter="0"/>
          <w:cols w:space="720"/>
          <w:titlePg/>
          <w:docGrid w:linePitch="360"/>
        </w:sectPr>
      </w:pPr>
    </w:p>
    <w:tbl>
      <w:tblPr>
        <w:tblW w:w="16690" w:type="dxa"/>
        <w:tblInd w:w="-1026" w:type="dxa"/>
        <w:tblLayout w:type="fixed"/>
        <w:tblLook w:val="04A0" w:firstRow="1" w:lastRow="0" w:firstColumn="1" w:lastColumn="0" w:noHBand="0" w:noVBand="1"/>
      </w:tblPr>
      <w:tblGrid>
        <w:gridCol w:w="529"/>
        <w:gridCol w:w="143"/>
        <w:gridCol w:w="547"/>
        <w:gridCol w:w="1333"/>
        <w:gridCol w:w="689"/>
        <w:gridCol w:w="487"/>
        <w:gridCol w:w="599"/>
        <w:gridCol w:w="240"/>
        <w:gridCol w:w="157"/>
        <w:gridCol w:w="1088"/>
        <w:gridCol w:w="188"/>
        <w:gridCol w:w="236"/>
        <w:gridCol w:w="507"/>
        <w:gridCol w:w="464"/>
        <w:gridCol w:w="467"/>
        <w:gridCol w:w="296"/>
        <w:gridCol w:w="566"/>
        <w:gridCol w:w="362"/>
        <w:gridCol w:w="569"/>
        <w:gridCol w:w="332"/>
        <w:gridCol w:w="617"/>
        <w:gridCol w:w="228"/>
        <w:gridCol w:w="616"/>
        <w:gridCol w:w="407"/>
        <w:gridCol w:w="552"/>
        <w:gridCol w:w="382"/>
        <w:gridCol w:w="568"/>
        <w:gridCol w:w="172"/>
        <w:gridCol w:w="666"/>
        <w:gridCol w:w="172"/>
        <w:gridCol w:w="759"/>
        <w:gridCol w:w="151"/>
        <w:gridCol w:w="780"/>
        <w:gridCol w:w="260"/>
        <w:gridCol w:w="561"/>
      </w:tblGrid>
      <w:tr w:rsidR="00BA72F7" w:rsidRPr="00BA72F7" w14:paraId="0B9E0802" w14:textId="77777777" w:rsidTr="00AB2F82">
        <w:trPr>
          <w:gridAfter w:val="1"/>
          <w:wAfter w:w="561" w:type="dxa"/>
          <w:trHeight w:val="310"/>
        </w:trPr>
        <w:tc>
          <w:tcPr>
            <w:tcW w:w="529" w:type="dxa"/>
            <w:tcBorders>
              <w:top w:val="nil"/>
              <w:left w:val="nil"/>
              <w:bottom w:val="nil"/>
              <w:right w:val="nil"/>
            </w:tcBorders>
            <w:shd w:val="clear" w:color="auto" w:fill="auto"/>
            <w:noWrap/>
            <w:vAlign w:val="bottom"/>
            <w:hideMark/>
          </w:tcPr>
          <w:p w14:paraId="381AB6B0" w14:textId="77777777" w:rsidR="00742B32" w:rsidRPr="00BA72F7" w:rsidRDefault="00742B32">
            <w:pPr>
              <w:jc w:val="center"/>
              <w:rPr>
                <w:szCs w:val="28"/>
              </w:rPr>
            </w:pPr>
          </w:p>
        </w:tc>
        <w:tc>
          <w:tcPr>
            <w:tcW w:w="2712" w:type="dxa"/>
            <w:gridSpan w:val="4"/>
            <w:tcBorders>
              <w:top w:val="nil"/>
              <w:left w:val="nil"/>
              <w:bottom w:val="nil"/>
              <w:right w:val="nil"/>
            </w:tcBorders>
            <w:shd w:val="clear" w:color="auto" w:fill="auto"/>
            <w:noWrap/>
            <w:vAlign w:val="bottom"/>
            <w:hideMark/>
          </w:tcPr>
          <w:p w14:paraId="73DF5F0B" w14:textId="77777777" w:rsidR="00742B32" w:rsidRPr="00BA72F7" w:rsidRDefault="00742B32">
            <w:pPr>
              <w:rPr>
                <w:szCs w:val="28"/>
              </w:rPr>
            </w:pPr>
          </w:p>
        </w:tc>
        <w:tc>
          <w:tcPr>
            <w:tcW w:w="1086" w:type="dxa"/>
            <w:gridSpan w:val="2"/>
            <w:tcBorders>
              <w:top w:val="nil"/>
              <w:left w:val="nil"/>
              <w:bottom w:val="nil"/>
              <w:right w:val="nil"/>
            </w:tcBorders>
            <w:shd w:val="clear" w:color="auto" w:fill="auto"/>
            <w:noWrap/>
            <w:vAlign w:val="bottom"/>
            <w:hideMark/>
          </w:tcPr>
          <w:p w14:paraId="5B4E126B" w14:textId="77777777" w:rsidR="00742B32" w:rsidRPr="00BA72F7" w:rsidRDefault="00742B32">
            <w:pPr>
              <w:rPr>
                <w:szCs w:val="28"/>
              </w:rPr>
            </w:pPr>
          </w:p>
        </w:tc>
        <w:tc>
          <w:tcPr>
            <w:tcW w:w="240" w:type="dxa"/>
            <w:tcBorders>
              <w:top w:val="nil"/>
              <w:left w:val="nil"/>
              <w:bottom w:val="nil"/>
              <w:right w:val="nil"/>
            </w:tcBorders>
            <w:shd w:val="clear" w:color="auto" w:fill="auto"/>
            <w:noWrap/>
            <w:vAlign w:val="bottom"/>
            <w:hideMark/>
          </w:tcPr>
          <w:p w14:paraId="5D258296" w14:textId="77777777" w:rsidR="00742B32" w:rsidRPr="00BA72F7" w:rsidRDefault="00742B32">
            <w:pPr>
              <w:rPr>
                <w:szCs w:val="28"/>
              </w:rPr>
            </w:pPr>
          </w:p>
        </w:tc>
        <w:tc>
          <w:tcPr>
            <w:tcW w:w="1433" w:type="dxa"/>
            <w:gridSpan w:val="3"/>
            <w:tcBorders>
              <w:top w:val="nil"/>
              <w:left w:val="nil"/>
              <w:bottom w:val="nil"/>
              <w:right w:val="nil"/>
            </w:tcBorders>
            <w:shd w:val="clear" w:color="auto" w:fill="auto"/>
            <w:noWrap/>
            <w:vAlign w:val="bottom"/>
            <w:hideMark/>
          </w:tcPr>
          <w:p w14:paraId="030FAE08" w14:textId="77777777" w:rsidR="00742B32" w:rsidRPr="00BA72F7" w:rsidRDefault="00742B32">
            <w:pPr>
              <w:rPr>
                <w:szCs w:val="28"/>
              </w:rPr>
            </w:pPr>
          </w:p>
        </w:tc>
        <w:tc>
          <w:tcPr>
            <w:tcW w:w="236" w:type="dxa"/>
            <w:tcBorders>
              <w:top w:val="nil"/>
              <w:left w:val="nil"/>
              <w:bottom w:val="nil"/>
              <w:right w:val="nil"/>
            </w:tcBorders>
            <w:shd w:val="clear" w:color="auto" w:fill="auto"/>
            <w:noWrap/>
            <w:vAlign w:val="bottom"/>
            <w:hideMark/>
          </w:tcPr>
          <w:p w14:paraId="0B940DD9" w14:textId="77777777" w:rsidR="00742B32" w:rsidRPr="00BA72F7" w:rsidRDefault="00742B32">
            <w:pPr>
              <w:rPr>
                <w:szCs w:val="28"/>
              </w:rPr>
            </w:pPr>
          </w:p>
        </w:tc>
        <w:tc>
          <w:tcPr>
            <w:tcW w:w="971" w:type="dxa"/>
            <w:gridSpan w:val="2"/>
            <w:tcBorders>
              <w:top w:val="nil"/>
              <w:left w:val="nil"/>
              <w:bottom w:val="nil"/>
              <w:right w:val="nil"/>
            </w:tcBorders>
            <w:shd w:val="clear" w:color="auto" w:fill="auto"/>
            <w:noWrap/>
            <w:vAlign w:val="bottom"/>
            <w:hideMark/>
          </w:tcPr>
          <w:p w14:paraId="49E4065D" w14:textId="77777777" w:rsidR="00742B32" w:rsidRPr="00BA72F7" w:rsidRDefault="00742B32">
            <w:pPr>
              <w:rPr>
                <w:szCs w:val="28"/>
              </w:rPr>
            </w:pPr>
          </w:p>
        </w:tc>
        <w:tc>
          <w:tcPr>
            <w:tcW w:w="763" w:type="dxa"/>
            <w:gridSpan w:val="2"/>
            <w:tcBorders>
              <w:top w:val="nil"/>
              <w:left w:val="nil"/>
              <w:bottom w:val="nil"/>
              <w:right w:val="nil"/>
            </w:tcBorders>
            <w:shd w:val="clear" w:color="auto" w:fill="auto"/>
            <w:noWrap/>
            <w:vAlign w:val="bottom"/>
            <w:hideMark/>
          </w:tcPr>
          <w:p w14:paraId="4BD50806" w14:textId="77777777" w:rsidR="00742B32" w:rsidRPr="00BA72F7" w:rsidRDefault="00742B32">
            <w:pPr>
              <w:rPr>
                <w:szCs w:val="28"/>
              </w:rPr>
            </w:pPr>
          </w:p>
        </w:tc>
        <w:tc>
          <w:tcPr>
            <w:tcW w:w="928" w:type="dxa"/>
            <w:gridSpan w:val="2"/>
            <w:tcBorders>
              <w:top w:val="nil"/>
              <w:left w:val="nil"/>
              <w:bottom w:val="nil"/>
              <w:right w:val="nil"/>
            </w:tcBorders>
            <w:shd w:val="clear" w:color="auto" w:fill="auto"/>
            <w:noWrap/>
            <w:vAlign w:val="bottom"/>
            <w:hideMark/>
          </w:tcPr>
          <w:p w14:paraId="46A1AE76" w14:textId="77777777" w:rsidR="00742B32" w:rsidRPr="00BA72F7" w:rsidRDefault="00742B32">
            <w:pPr>
              <w:rPr>
                <w:szCs w:val="28"/>
              </w:rPr>
            </w:pPr>
          </w:p>
        </w:tc>
        <w:tc>
          <w:tcPr>
            <w:tcW w:w="901" w:type="dxa"/>
            <w:gridSpan w:val="2"/>
            <w:tcBorders>
              <w:top w:val="nil"/>
              <w:left w:val="nil"/>
              <w:bottom w:val="nil"/>
              <w:right w:val="nil"/>
            </w:tcBorders>
            <w:shd w:val="clear" w:color="auto" w:fill="auto"/>
            <w:noWrap/>
            <w:vAlign w:val="bottom"/>
            <w:hideMark/>
          </w:tcPr>
          <w:p w14:paraId="43AECE5E" w14:textId="77777777" w:rsidR="00742B32" w:rsidRPr="00BA72F7" w:rsidRDefault="00742B32">
            <w:pPr>
              <w:rPr>
                <w:szCs w:val="28"/>
              </w:rPr>
            </w:pPr>
          </w:p>
        </w:tc>
        <w:tc>
          <w:tcPr>
            <w:tcW w:w="845" w:type="dxa"/>
            <w:gridSpan w:val="2"/>
            <w:tcBorders>
              <w:top w:val="nil"/>
              <w:left w:val="nil"/>
              <w:bottom w:val="nil"/>
              <w:right w:val="nil"/>
            </w:tcBorders>
            <w:shd w:val="clear" w:color="auto" w:fill="auto"/>
            <w:noWrap/>
            <w:vAlign w:val="bottom"/>
            <w:hideMark/>
          </w:tcPr>
          <w:p w14:paraId="242FBC66" w14:textId="77777777" w:rsidR="00742B32" w:rsidRPr="00BA72F7" w:rsidRDefault="00742B32">
            <w:pPr>
              <w:rPr>
                <w:szCs w:val="28"/>
              </w:rPr>
            </w:pPr>
          </w:p>
        </w:tc>
        <w:tc>
          <w:tcPr>
            <w:tcW w:w="1023" w:type="dxa"/>
            <w:gridSpan w:val="2"/>
            <w:tcBorders>
              <w:top w:val="nil"/>
              <w:left w:val="nil"/>
              <w:bottom w:val="nil"/>
              <w:right w:val="nil"/>
            </w:tcBorders>
            <w:shd w:val="clear" w:color="auto" w:fill="auto"/>
            <w:noWrap/>
            <w:vAlign w:val="bottom"/>
            <w:hideMark/>
          </w:tcPr>
          <w:p w14:paraId="565B5D22" w14:textId="77777777" w:rsidR="00742B32" w:rsidRPr="00BA72F7" w:rsidRDefault="00742B32">
            <w:pPr>
              <w:rPr>
                <w:szCs w:val="28"/>
              </w:rPr>
            </w:pPr>
          </w:p>
        </w:tc>
        <w:tc>
          <w:tcPr>
            <w:tcW w:w="934" w:type="dxa"/>
            <w:gridSpan w:val="2"/>
            <w:tcBorders>
              <w:top w:val="nil"/>
              <w:left w:val="nil"/>
              <w:bottom w:val="nil"/>
              <w:right w:val="nil"/>
            </w:tcBorders>
            <w:shd w:val="clear" w:color="auto" w:fill="auto"/>
            <w:noWrap/>
            <w:vAlign w:val="bottom"/>
            <w:hideMark/>
          </w:tcPr>
          <w:p w14:paraId="0A10D784" w14:textId="77777777" w:rsidR="00742B32" w:rsidRPr="00BA72F7" w:rsidRDefault="00742B32">
            <w:pPr>
              <w:rPr>
                <w:szCs w:val="28"/>
              </w:rPr>
            </w:pPr>
          </w:p>
        </w:tc>
        <w:tc>
          <w:tcPr>
            <w:tcW w:w="740" w:type="dxa"/>
            <w:gridSpan w:val="2"/>
            <w:tcBorders>
              <w:top w:val="nil"/>
              <w:left w:val="nil"/>
              <w:bottom w:val="nil"/>
              <w:right w:val="nil"/>
            </w:tcBorders>
            <w:shd w:val="clear" w:color="auto" w:fill="auto"/>
            <w:noWrap/>
            <w:vAlign w:val="bottom"/>
            <w:hideMark/>
          </w:tcPr>
          <w:p w14:paraId="4328A796" w14:textId="77777777" w:rsidR="00742B32" w:rsidRPr="00BA72F7" w:rsidRDefault="00742B32">
            <w:pPr>
              <w:rPr>
                <w:szCs w:val="28"/>
              </w:rPr>
            </w:pPr>
          </w:p>
        </w:tc>
        <w:tc>
          <w:tcPr>
            <w:tcW w:w="838" w:type="dxa"/>
            <w:gridSpan w:val="2"/>
            <w:tcBorders>
              <w:top w:val="nil"/>
              <w:left w:val="nil"/>
              <w:bottom w:val="nil"/>
              <w:right w:val="nil"/>
            </w:tcBorders>
          </w:tcPr>
          <w:p w14:paraId="09B20E05" w14:textId="77777777" w:rsidR="00742B32" w:rsidRPr="00BA72F7" w:rsidRDefault="00742B32">
            <w:pPr>
              <w:rPr>
                <w:szCs w:val="28"/>
              </w:rPr>
            </w:pPr>
          </w:p>
        </w:tc>
        <w:tc>
          <w:tcPr>
            <w:tcW w:w="910" w:type="dxa"/>
            <w:gridSpan w:val="2"/>
            <w:tcBorders>
              <w:top w:val="nil"/>
              <w:left w:val="nil"/>
              <w:bottom w:val="nil"/>
              <w:right w:val="nil"/>
            </w:tcBorders>
          </w:tcPr>
          <w:p w14:paraId="0ED09835" w14:textId="77777777" w:rsidR="00742B32" w:rsidRPr="00BA72F7" w:rsidRDefault="00742B32">
            <w:pPr>
              <w:rPr>
                <w:szCs w:val="28"/>
              </w:rPr>
            </w:pPr>
          </w:p>
        </w:tc>
        <w:tc>
          <w:tcPr>
            <w:tcW w:w="1040" w:type="dxa"/>
            <w:gridSpan w:val="2"/>
            <w:tcBorders>
              <w:top w:val="nil"/>
              <w:left w:val="nil"/>
              <w:bottom w:val="nil"/>
              <w:right w:val="nil"/>
            </w:tcBorders>
          </w:tcPr>
          <w:p w14:paraId="736BDA2E" w14:textId="77777777" w:rsidR="00742B32" w:rsidRPr="00BA72F7" w:rsidRDefault="00742B32">
            <w:pPr>
              <w:rPr>
                <w:szCs w:val="28"/>
              </w:rPr>
            </w:pPr>
          </w:p>
        </w:tc>
      </w:tr>
      <w:tr w:rsidR="00BA72F7" w:rsidRPr="00BA72F7" w14:paraId="1DB8FC5C" w14:textId="77777777" w:rsidTr="00AB2F82">
        <w:trPr>
          <w:gridBefore w:val="2"/>
          <w:wBefore w:w="672" w:type="dxa"/>
          <w:trHeight w:val="645"/>
        </w:trPr>
        <w:tc>
          <w:tcPr>
            <w:tcW w:w="16018" w:type="dxa"/>
            <w:gridSpan w:val="33"/>
            <w:tcBorders>
              <w:top w:val="nil"/>
              <w:left w:val="nil"/>
              <w:bottom w:val="nil"/>
              <w:right w:val="nil"/>
            </w:tcBorders>
            <w:shd w:val="clear" w:color="auto" w:fill="auto"/>
            <w:noWrap/>
            <w:vAlign w:val="center"/>
            <w:hideMark/>
          </w:tcPr>
          <w:p w14:paraId="48A5DA6A" w14:textId="107536DA" w:rsidR="00696D10" w:rsidRPr="00BA72F7" w:rsidRDefault="00696D10" w:rsidP="00C07A49">
            <w:pPr>
              <w:jc w:val="center"/>
              <w:rPr>
                <w:b/>
                <w:bCs/>
                <w:szCs w:val="28"/>
              </w:rPr>
            </w:pPr>
            <w:r w:rsidRPr="00BA72F7">
              <w:rPr>
                <w:b/>
                <w:bCs/>
                <w:szCs w:val="28"/>
              </w:rPr>
              <w:t>PHỤ BIỂU: TỔNG HỢP KINH PHÍ THỰC HIỆN GIAI ĐOẠN 2017-2020 THEO NGHỊ QUYẾT 32/2016, NGHỊ QUYẾT 123/2018</w:t>
            </w:r>
          </w:p>
        </w:tc>
      </w:tr>
      <w:tr w:rsidR="00BA72F7" w:rsidRPr="00BA72F7" w14:paraId="5FAE4CA3" w14:textId="77777777" w:rsidTr="00AB2F82">
        <w:trPr>
          <w:gridBefore w:val="2"/>
          <w:wBefore w:w="672" w:type="dxa"/>
          <w:trHeight w:val="465"/>
        </w:trPr>
        <w:tc>
          <w:tcPr>
            <w:tcW w:w="547" w:type="dxa"/>
            <w:tcBorders>
              <w:top w:val="nil"/>
              <w:left w:val="nil"/>
              <w:bottom w:val="nil"/>
              <w:right w:val="nil"/>
            </w:tcBorders>
            <w:shd w:val="clear" w:color="auto" w:fill="auto"/>
            <w:noWrap/>
            <w:vAlign w:val="bottom"/>
            <w:hideMark/>
          </w:tcPr>
          <w:p w14:paraId="5CB625D2" w14:textId="77777777" w:rsidR="002D46D0" w:rsidRPr="00BA72F7" w:rsidRDefault="002D46D0">
            <w:pPr>
              <w:jc w:val="center"/>
              <w:rPr>
                <w:szCs w:val="28"/>
              </w:rPr>
            </w:pPr>
          </w:p>
        </w:tc>
        <w:tc>
          <w:tcPr>
            <w:tcW w:w="1333" w:type="dxa"/>
            <w:tcBorders>
              <w:top w:val="nil"/>
              <w:left w:val="nil"/>
              <w:bottom w:val="nil"/>
              <w:right w:val="nil"/>
            </w:tcBorders>
            <w:shd w:val="clear" w:color="auto" w:fill="auto"/>
            <w:noWrap/>
            <w:vAlign w:val="bottom"/>
            <w:hideMark/>
          </w:tcPr>
          <w:p w14:paraId="52D5BF4E" w14:textId="77777777" w:rsidR="002D46D0" w:rsidRPr="00BA72F7" w:rsidRDefault="002D46D0">
            <w:pPr>
              <w:rPr>
                <w:szCs w:val="28"/>
              </w:rPr>
            </w:pPr>
          </w:p>
        </w:tc>
        <w:tc>
          <w:tcPr>
            <w:tcW w:w="1176" w:type="dxa"/>
            <w:gridSpan w:val="2"/>
            <w:tcBorders>
              <w:top w:val="nil"/>
              <w:left w:val="nil"/>
              <w:bottom w:val="nil"/>
              <w:right w:val="nil"/>
            </w:tcBorders>
            <w:shd w:val="clear" w:color="auto" w:fill="auto"/>
            <w:noWrap/>
            <w:vAlign w:val="bottom"/>
            <w:hideMark/>
          </w:tcPr>
          <w:p w14:paraId="6D190141" w14:textId="77777777" w:rsidR="002D46D0" w:rsidRPr="00BA72F7" w:rsidRDefault="002D46D0">
            <w:pPr>
              <w:rPr>
                <w:szCs w:val="28"/>
              </w:rPr>
            </w:pPr>
          </w:p>
        </w:tc>
        <w:tc>
          <w:tcPr>
            <w:tcW w:w="996" w:type="dxa"/>
            <w:gridSpan w:val="3"/>
            <w:tcBorders>
              <w:top w:val="nil"/>
              <w:left w:val="nil"/>
              <w:bottom w:val="nil"/>
              <w:right w:val="nil"/>
            </w:tcBorders>
            <w:shd w:val="clear" w:color="auto" w:fill="auto"/>
            <w:noWrap/>
            <w:vAlign w:val="bottom"/>
            <w:hideMark/>
          </w:tcPr>
          <w:p w14:paraId="7352065B" w14:textId="77777777" w:rsidR="002D46D0" w:rsidRPr="00BA72F7" w:rsidRDefault="002D46D0">
            <w:pPr>
              <w:rPr>
                <w:szCs w:val="28"/>
              </w:rPr>
            </w:pPr>
          </w:p>
        </w:tc>
        <w:tc>
          <w:tcPr>
            <w:tcW w:w="1088" w:type="dxa"/>
            <w:tcBorders>
              <w:top w:val="nil"/>
              <w:left w:val="nil"/>
              <w:bottom w:val="nil"/>
              <w:right w:val="nil"/>
            </w:tcBorders>
            <w:shd w:val="clear" w:color="auto" w:fill="auto"/>
            <w:noWrap/>
            <w:vAlign w:val="bottom"/>
            <w:hideMark/>
          </w:tcPr>
          <w:p w14:paraId="2CCAD90E" w14:textId="77777777" w:rsidR="002D46D0" w:rsidRPr="00BA72F7" w:rsidRDefault="002D46D0">
            <w:pPr>
              <w:rPr>
                <w:szCs w:val="28"/>
              </w:rPr>
            </w:pPr>
          </w:p>
        </w:tc>
        <w:tc>
          <w:tcPr>
            <w:tcW w:w="931" w:type="dxa"/>
            <w:gridSpan w:val="3"/>
            <w:tcBorders>
              <w:top w:val="nil"/>
              <w:left w:val="nil"/>
              <w:bottom w:val="nil"/>
              <w:right w:val="nil"/>
            </w:tcBorders>
            <w:shd w:val="clear" w:color="auto" w:fill="auto"/>
            <w:noWrap/>
            <w:vAlign w:val="bottom"/>
            <w:hideMark/>
          </w:tcPr>
          <w:p w14:paraId="7CF5BBA2" w14:textId="77777777" w:rsidR="002D46D0" w:rsidRPr="00BA72F7" w:rsidRDefault="002D46D0">
            <w:pPr>
              <w:rPr>
                <w:szCs w:val="28"/>
              </w:rPr>
            </w:pPr>
          </w:p>
        </w:tc>
        <w:tc>
          <w:tcPr>
            <w:tcW w:w="931" w:type="dxa"/>
            <w:gridSpan w:val="2"/>
            <w:tcBorders>
              <w:top w:val="nil"/>
              <w:left w:val="nil"/>
              <w:bottom w:val="nil"/>
              <w:right w:val="nil"/>
            </w:tcBorders>
            <w:shd w:val="clear" w:color="auto" w:fill="auto"/>
            <w:noWrap/>
            <w:vAlign w:val="bottom"/>
            <w:hideMark/>
          </w:tcPr>
          <w:p w14:paraId="7A2C35FA" w14:textId="77777777" w:rsidR="002D46D0" w:rsidRPr="00BA72F7" w:rsidRDefault="002D46D0">
            <w:pPr>
              <w:rPr>
                <w:szCs w:val="28"/>
              </w:rPr>
            </w:pPr>
          </w:p>
        </w:tc>
        <w:tc>
          <w:tcPr>
            <w:tcW w:w="862" w:type="dxa"/>
            <w:gridSpan w:val="2"/>
            <w:tcBorders>
              <w:top w:val="nil"/>
              <w:left w:val="nil"/>
              <w:bottom w:val="nil"/>
              <w:right w:val="nil"/>
            </w:tcBorders>
            <w:shd w:val="clear" w:color="auto" w:fill="auto"/>
            <w:noWrap/>
            <w:vAlign w:val="bottom"/>
            <w:hideMark/>
          </w:tcPr>
          <w:p w14:paraId="0D1FA90A" w14:textId="77777777" w:rsidR="002D46D0" w:rsidRPr="00BA72F7" w:rsidRDefault="002D46D0">
            <w:pPr>
              <w:rPr>
                <w:szCs w:val="28"/>
              </w:rPr>
            </w:pPr>
          </w:p>
        </w:tc>
        <w:tc>
          <w:tcPr>
            <w:tcW w:w="931" w:type="dxa"/>
            <w:gridSpan w:val="2"/>
            <w:tcBorders>
              <w:top w:val="nil"/>
              <w:left w:val="nil"/>
              <w:bottom w:val="nil"/>
              <w:right w:val="nil"/>
            </w:tcBorders>
            <w:shd w:val="clear" w:color="auto" w:fill="auto"/>
            <w:noWrap/>
            <w:vAlign w:val="bottom"/>
            <w:hideMark/>
          </w:tcPr>
          <w:p w14:paraId="12A4A9CB" w14:textId="77777777" w:rsidR="002D46D0" w:rsidRPr="00BA72F7" w:rsidRDefault="002D46D0">
            <w:pPr>
              <w:rPr>
                <w:szCs w:val="28"/>
              </w:rPr>
            </w:pPr>
          </w:p>
        </w:tc>
        <w:tc>
          <w:tcPr>
            <w:tcW w:w="949" w:type="dxa"/>
            <w:gridSpan w:val="2"/>
            <w:tcBorders>
              <w:top w:val="nil"/>
              <w:left w:val="nil"/>
              <w:bottom w:val="nil"/>
              <w:right w:val="nil"/>
            </w:tcBorders>
            <w:shd w:val="clear" w:color="auto" w:fill="auto"/>
            <w:noWrap/>
            <w:vAlign w:val="bottom"/>
            <w:hideMark/>
          </w:tcPr>
          <w:p w14:paraId="52129D52" w14:textId="77777777" w:rsidR="002D46D0" w:rsidRPr="00BA72F7" w:rsidRDefault="002D46D0">
            <w:pPr>
              <w:rPr>
                <w:szCs w:val="28"/>
              </w:rPr>
            </w:pPr>
          </w:p>
        </w:tc>
        <w:tc>
          <w:tcPr>
            <w:tcW w:w="844" w:type="dxa"/>
            <w:gridSpan w:val="2"/>
            <w:tcBorders>
              <w:top w:val="nil"/>
              <w:left w:val="nil"/>
              <w:bottom w:val="nil"/>
              <w:right w:val="nil"/>
            </w:tcBorders>
            <w:shd w:val="clear" w:color="auto" w:fill="auto"/>
            <w:noWrap/>
            <w:vAlign w:val="bottom"/>
            <w:hideMark/>
          </w:tcPr>
          <w:p w14:paraId="2F2A450E" w14:textId="77777777" w:rsidR="002D46D0" w:rsidRPr="00BA72F7" w:rsidRDefault="002D46D0">
            <w:pPr>
              <w:rPr>
                <w:szCs w:val="28"/>
              </w:rPr>
            </w:pPr>
          </w:p>
        </w:tc>
        <w:tc>
          <w:tcPr>
            <w:tcW w:w="5430" w:type="dxa"/>
            <w:gridSpan w:val="12"/>
            <w:tcBorders>
              <w:top w:val="nil"/>
              <w:left w:val="nil"/>
              <w:bottom w:val="single" w:sz="4" w:space="0" w:color="auto"/>
            </w:tcBorders>
            <w:shd w:val="clear" w:color="auto" w:fill="auto"/>
            <w:noWrap/>
            <w:vAlign w:val="bottom"/>
            <w:hideMark/>
          </w:tcPr>
          <w:p w14:paraId="03A80401" w14:textId="77777777" w:rsidR="002D46D0" w:rsidRPr="00BA72F7" w:rsidRDefault="002D46D0">
            <w:pPr>
              <w:jc w:val="center"/>
              <w:rPr>
                <w:b/>
                <w:bCs/>
                <w:i/>
                <w:iCs/>
                <w:szCs w:val="28"/>
              </w:rPr>
            </w:pPr>
            <w:r w:rsidRPr="00BA72F7">
              <w:rPr>
                <w:b/>
                <w:bCs/>
                <w:i/>
                <w:iCs/>
                <w:szCs w:val="28"/>
              </w:rPr>
              <w:t>ĐVT: Triệu đồng</w:t>
            </w:r>
          </w:p>
        </w:tc>
      </w:tr>
      <w:tr w:rsidR="00BA72F7" w:rsidRPr="00BA72F7" w14:paraId="367E4FC5" w14:textId="77777777" w:rsidTr="00AB2F82">
        <w:trPr>
          <w:gridBefore w:val="2"/>
          <w:wBefore w:w="672" w:type="dxa"/>
          <w:trHeight w:val="550"/>
        </w:trPr>
        <w:tc>
          <w:tcPr>
            <w:tcW w:w="5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CBF04D9" w14:textId="77777777" w:rsidR="000C4448" w:rsidRPr="00BA72F7" w:rsidRDefault="000C4448">
            <w:pPr>
              <w:jc w:val="center"/>
              <w:rPr>
                <w:b/>
                <w:bCs/>
                <w:szCs w:val="28"/>
              </w:rPr>
            </w:pPr>
            <w:r w:rsidRPr="00BA72F7">
              <w:rPr>
                <w:b/>
                <w:bCs/>
                <w:szCs w:val="28"/>
              </w:rPr>
              <w:t>TT</w:t>
            </w:r>
          </w:p>
        </w:tc>
        <w:tc>
          <w:tcPr>
            <w:tcW w:w="13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729C770" w14:textId="77777777" w:rsidR="000C4448" w:rsidRPr="00BA72F7" w:rsidRDefault="000C4448">
            <w:pPr>
              <w:jc w:val="center"/>
              <w:rPr>
                <w:b/>
                <w:bCs/>
                <w:szCs w:val="28"/>
              </w:rPr>
            </w:pPr>
            <w:r w:rsidRPr="00BA72F7">
              <w:rPr>
                <w:b/>
                <w:bCs/>
                <w:szCs w:val="28"/>
              </w:rPr>
              <w:t xml:space="preserve">Nhóm chính sách </w:t>
            </w:r>
          </w:p>
        </w:tc>
        <w:tc>
          <w:tcPr>
            <w:tcW w:w="11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D4B58E" w14:textId="77777777" w:rsidR="000C4448" w:rsidRPr="00BA72F7" w:rsidRDefault="000C4448" w:rsidP="00696D10">
            <w:pPr>
              <w:jc w:val="center"/>
              <w:rPr>
                <w:b/>
                <w:bCs/>
                <w:szCs w:val="28"/>
              </w:rPr>
            </w:pPr>
            <w:r w:rsidRPr="00BA72F7">
              <w:rPr>
                <w:b/>
                <w:bCs/>
                <w:szCs w:val="28"/>
              </w:rPr>
              <w:t>Tổng cộng giai đoạn 2017-20</w:t>
            </w:r>
            <w:r w:rsidR="00696D10" w:rsidRPr="00BA72F7">
              <w:rPr>
                <w:b/>
                <w:bCs/>
                <w:szCs w:val="28"/>
              </w:rPr>
              <w:t>20</w:t>
            </w:r>
          </w:p>
        </w:tc>
        <w:tc>
          <w:tcPr>
            <w:tcW w:w="208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345E652" w14:textId="77777777" w:rsidR="000C4448" w:rsidRPr="00BA72F7" w:rsidRDefault="000C4448">
            <w:pPr>
              <w:jc w:val="center"/>
              <w:rPr>
                <w:b/>
                <w:bCs/>
                <w:szCs w:val="28"/>
              </w:rPr>
            </w:pPr>
            <w:r w:rsidRPr="00BA72F7">
              <w:rPr>
                <w:b/>
                <w:bCs/>
                <w:szCs w:val="28"/>
              </w:rPr>
              <w:t>Trong đó:</w:t>
            </w:r>
          </w:p>
        </w:tc>
        <w:tc>
          <w:tcPr>
            <w:tcW w:w="10878" w:type="dxa"/>
            <w:gridSpan w:val="2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A1BA8B" w14:textId="77777777" w:rsidR="000C4448" w:rsidRPr="00BA72F7" w:rsidRDefault="000C4448">
            <w:pPr>
              <w:jc w:val="center"/>
              <w:rPr>
                <w:szCs w:val="28"/>
              </w:rPr>
            </w:pPr>
            <w:r w:rsidRPr="00BA72F7">
              <w:rPr>
                <w:szCs w:val="28"/>
              </w:rPr>
              <w:t xml:space="preserve">Cụ thể: </w:t>
            </w:r>
          </w:p>
        </w:tc>
      </w:tr>
      <w:tr w:rsidR="00BA72F7" w:rsidRPr="00BA72F7" w14:paraId="5D643E66" w14:textId="77777777" w:rsidTr="00AB2F82">
        <w:trPr>
          <w:gridBefore w:val="2"/>
          <w:wBefore w:w="672" w:type="dxa"/>
          <w:trHeight w:val="557"/>
        </w:trPr>
        <w:tc>
          <w:tcPr>
            <w:tcW w:w="547" w:type="dxa"/>
            <w:vMerge/>
            <w:tcBorders>
              <w:top w:val="single" w:sz="4" w:space="0" w:color="auto"/>
              <w:left w:val="single" w:sz="4" w:space="0" w:color="auto"/>
              <w:bottom w:val="single" w:sz="4" w:space="0" w:color="000000"/>
              <w:right w:val="single" w:sz="4" w:space="0" w:color="auto"/>
            </w:tcBorders>
            <w:vAlign w:val="center"/>
            <w:hideMark/>
          </w:tcPr>
          <w:p w14:paraId="26C71A5A" w14:textId="77777777" w:rsidR="000C4448" w:rsidRPr="00BA72F7" w:rsidRDefault="000C4448">
            <w:pPr>
              <w:rPr>
                <w:b/>
                <w:bCs/>
                <w:szCs w:val="28"/>
              </w:rPr>
            </w:pPr>
          </w:p>
        </w:tc>
        <w:tc>
          <w:tcPr>
            <w:tcW w:w="1333" w:type="dxa"/>
            <w:vMerge/>
            <w:tcBorders>
              <w:top w:val="single" w:sz="4" w:space="0" w:color="auto"/>
              <w:left w:val="single" w:sz="4" w:space="0" w:color="auto"/>
              <w:bottom w:val="single" w:sz="4" w:space="0" w:color="000000"/>
              <w:right w:val="single" w:sz="4" w:space="0" w:color="auto"/>
            </w:tcBorders>
            <w:vAlign w:val="center"/>
            <w:hideMark/>
          </w:tcPr>
          <w:p w14:paraId="3F4AA3BF" w14:textId="77777777" w:rsidR="000C4448" w:rsidRPr="00BA72F7" w:rsidRDefault="000C4448">
            <w:pPr>
              <w:rPr>
                <w:b/>
                <w:bCs/>
                <w:szCs w:val="28"/>
              </w:rPr>
            </w:pPr>
          </w:p>
        </w:tc>
        <w:tc>
          <w:tcPr>
            <w:tcW w:w="1176" w:type="dxa"/>
            <w:gridSpan w:val="2"/>
            <w:vMerge/>
            <w:tcBorders>
              <w:top w:val="single" w:sz="4" w:space="0" w:color="auto"/>
              <w:left w:val="single" w:sz="4" w:space="0" w:color="auto"/>
              <w:bottom w:val="single" w:sz="4" w:space="0" w:color="000000"/>
              <w:right w:val="single" w:sz="4" w:space="0" w:color="auto"/>
            </w:tcBorders>
            <w:vAlign w:val="center"/>
            <w:hideMark/>
          </w:tcPr>
          <w:p w14:paraId="2D78A0F1" w14:textId="77777777" w:rsidR="000C4448" w:rsidRPr="00BA72F7" w:rsidRDefault="000C4448">
            <w:pPr>
              <w:rPr>
                <w:b/>
                <w:bCs/>
                <w:szCs w:val="28"/>
              </w:rPr>
            </w:pPr>
          </w:p>
        </w:tc>
        <w:tc>
          <w:tcPr>
            <w:tcW w:w="2084" w:type="dxa"/>
            <w:gridSpan w:val="4"/>
            <w:vMerge/>
            <w:tcBorders>
              <w:top w:val="single" w:sz="4" w:space="0" w:color="auto"/>
              <w:left w:val="single" w:sz="4" w:space="0" w:color="auto"/>
              <w:bottom w:val="single" w:sz="4" w:space="0" w:color="000000"/>
              <w:right w:val="single" w:sz="4" w:space="0" w:color="000000"/>
            </w:tcBorders>
            <w:vAlign w:val="center"/>
            <w:hideMark/>
          </w:tcPr>
          <w:p w14:paraId="07C30D21" w14:textId="77777777" w:rsidR="000C4448" w:rsidRPr="00BA72F7" w:rsidRDefault="000C4448">
            <w:pPr>
              <w:rPr>
                <w:b/>
                <w:bCs/>
                <w:szCs w:val="28"/>
              </w:rPr>
            </w:pPr>
          </w:p>
        </w:tc>
        <w:tc>
          <w:tcPr>
            <w:tcW w:w="2724" w:type="dxa"/>
            <w:gridSpan w:val="7"/>
            <w:tcBorders>
              <w:top w:val="nil"/>
              <w:left w:val="nil"/>
              <w:bottom w:val="single" w:sz="4" w:space="0" w:color="auto"/>
              <w:right w:val="single" w:sz="4" w:space="0" w:color="auto"/>
            </w:tcBorders>
            <w:shd w:val="clear" w:color="auto" w:fill="auto"/>
            <w:noWrap/>
            <w:vAlign w:val="center"/>
            <w:hideMark/>
          </w:tcPr>
          <w:p w14:paraId="60DB5AB7" w14:textId="77777777" w:rsidR="000C4448" w:rsidRPr="00BA72F7" w:rsidRDefault="000C4448">
            <w:pPr>
              <w:jc w:val="center"/>
              <w:rPr>
                <w:b/>
                <w:bCs/>
                <w:szCs w:val="28"/>
              </w:rPr>
            </w:pPr>
            <w:r w:rsidRPr="00BA72F7">
              <w:rPr>
                <w:b/>
                <w:bCs/>
                <w:szCs w:val="28"/>
              </w:rPr>
              <w:t>Năm 2017</w:t>
            </w:r>
          </w:p>
        </w:tc>
        <w:tc>
          <w:tcPr>
            <w:tcW w:w="2724" w:type="dxa"/>
            <w:gridSpan w:val="6"/>
            <w:tcBorders>
              <w:top w:val="nil"/>
              <w:left w:val="nil"/>
              <w:bottom w:val="single" w:sz="4" w:space="0" w:color="auto"/>
              <w:right w:val="single" w:sz="4" w:space="0" w:color="auto"/>
            </w:tcBorders>
            <w:shd w:val="clear" w:color="auto" w:fill="auto"/>
            <w:noWrap/>
            <w:vAlign w:val="center"/>
            <w:hideMark/>
          </w:tcPr>
          <w:p w14:paraId="5A34135E" w14:textId="77777777" w:rsidR="000C4448" w:rsidRPr="00BA72F7" w:rsidRDefault="000C4448">
            <w:pPr>
              <w:jc w:val="center"/>
              <w:rPr>
                <w:b/>
                <w:bCs/>
                <w:szCs w:val="28"/>
              </w:rPr>
            </w:pPr>
            <w:r w:rsidRPr="00BA72F7">
              <w:rPr>
                <w:b/>
                <w:bCs/>
                <w:szCs w:val="28"/>
              </w:rPr>
              <w:t>Năm 2018</w:t>
            </w:r>
          </w:p>
        </w:tc>
        <w:tc>
          <w:tcPr>
            <w:tcW w:w="2747" w:type="dxa"/>
            <w:gridSpan w:val="6"/>
            <w:tcBorders>
              <w:top w:val="nil"/>
              <w:left w:val="single" w:sz="4" w:space="0" w:color="auto"/>
              <w:bottom w:val="single" w:sz="4" w:space="0" w:color="auto"/>
              <w:right w:val="single" w:sz="4" w:space="0" w:color="000000"/>
            </w:tcBorders>
            <w:shd w:val="clear" w:color="auto" w:fill="auto"/>
            <w:noWrap/>
            <w:vAlign w:val="center"/>
            <w:hideMark/>
          </w:tcPr>
          <w:p w14:paraId="1AD7E4C7" w14:textId="77777777" w:rsidR="000C4448" w:rsidRPr="00BA72F7" w:rsidRDefault="000C4448">
            <w:pPr>
              <w:jc w:val="center"/>
              <w:rPr>
                <w:b/>
                <w:bCs/>
                <w:szCs w:val="28"/>
              </w:rPr>
            </w:pPr>
            <w:r w:rsidRPr="00BA72F7">
              <w:rPr>
                <w:b/>
                <w:bCs/>
                <w:szCs w:val="28"/>
              </w:rPr>
              <w:t>Năm 2019</w:t>
            </w:r>
          </w:p>
        </w:tc>
        <w:tc>
          <w:tcPr>
            <w:tcW w:w="2683" w:type="dxa"/>
            <w:gridSpan w:val="6"/>
            <w:tcBorders>
              <w:top w:val="nil"/>
              <w:left w:val="single" w:sz="4" w:space="0" w:color="auto"/>
              <w:bottom w:val="single" w:sz="4" w:space="0" w:color="auto"/>
              <w:right w:val="single" w:sz="4" w:space="0" w:color="000000"/>
            </w:tcBorders>
            <w:vAlign w:val="center"/>
          </w:tcPr>
          <w:p w14:paraId="677061C9" w14:textId="77777777" w:rsidR="000C4448" w:rsidRPr="00BA72F7" w:rsidRDefault="000C4448" w:rsidP="000C4448">
            <w:pPr>
              <w:jc w:val="center"/>
              <w:rPr>
                <w:b/>
                <w:bCs/>
                <w:szCs w:val="28"/>
              </w:rPr>
            </w:pPr>
            <w:r w:rsidRPr="00BA72F7">
              <w:rPr>
                <w:b/>
                <w:bCs/>
                <w:szCs w:val="28"/>
              </w:rPr>
              <w:t>Năm 2020</w:t>
            </w:r>
          </w:p>
        </w:tc>
      </w:tr>
      <w:tr w:rsidR="00BA72F7" w:rsidRPr="00BA72F7" w14:paraId="44D28646" w14:textId="77777777" w:rsidTr="00AB2F82">
        <w:trPr>
          <w:gridBefore w:val="2"/>
          <w:wBefore w:w="672" w:type="dxa"/>
          <w:cantSplit/>
          <w:trHeight w:val="885"/>
        </w:trPr>
        <w:tc>
          <w:tcPr>
            <w:tcW w:w="547" w:type="dxa"/>
            <w:vMerge/>
            <w:tcBorders>
              <w:top w:val="single" w:sz="4" w:space="0" w:color="auto"/>
              <w:left w:val="single" w:sz="4" w:space="0" w:color="auto"/>
              <w:bottom w:val="single" w:sz="4" w:space="0" w:color="000000"/>
              <w:right w:val="single" w:sz="4" w:space="0" w:color="auto"/>
            </w:tcBorders>
            <w:vAlign w:val="center"/>
            <w:hideMark/>
          </w:tcPr>
          <w:p w14:paraId="69BABBD9" w14:textId="77777777" w:rsidR="00742B32" w:rsidRPr="00BA72F7" w:rsidRDefault="00742B32">
            <w:pPr>
              <w:rPr>
                <w:b/>
                <w:bCs/>
                <w:szCs w:val="28"/>
              </w:rPr>
            </w:pPr>
          </w:p>
        </w:tc>
        <w:tc>
          <w:tcPr>
            <w:tcW w:w="1333" w:type="dxa"/>
            <w:vMerge/>
            <w:tcBorders>
              <w:top w:val="single" w:sz="4" w:space="0" w:color="auto"/>
              <w:left w:val="single" w:sz="4" w:space="0" w:color="auto"/>
              <w:bottom w:val="single" w:sz="4" w:space="0" w:color="000000"/>
              <w:right w:val="single" w:sz="4" w:space="0" w:color="auto"/>
            </w:tcBorders>
            <w:vAlign w:val="center"/>
            <w:hideMark/>
          </w:tcPr>
          <w:p w14:paraId="3BC56A25" w14:textId="77777777" w:rsidR="00742B32" w:rsidRPr="00BA72F7" w:rsidRDefault="00742B32">
            <w:pPr>
              <w:rPr>
                <w:b/>
                <w:bCs/>
                <w:szCs w:val="28"/>
              </w:rPr>
            </w:pPr>
          </w:p>
        </w:tc>
        <w:tc>
          <w:tcPr>
            <w:tcW w:w="1176" w:type="dxa"/>
            <w:gridSpan w:val="2"/>
            <w:vMerge/>
            <w:tcBorders>
              <w:top w:val="single" w:sz="4" w:space="0" w:color="auto"/>
              <w:left w:val="single" w:sz="4" w:space="0" w:color="auto"/>
              <w:bottom w:val="single" w:sz="4" w:space="0" w:color="000000"/>
              <w:right w:val="single" w:sz="4" w:space="0" w:color="auto"/>
            </w:tcBorders>
            <w:vAlign w:val="center"/>
            <w:hideMark/>
          </w:tcPr>
          <w:p w14:paraId="1F85E004" w14:textId="77777777" w:rsidR="00742B32" w:rsidRPr="00BA72F7" w:rsidRDefault="00742B32">
            <w:pPr>
              <w:rPr>
                <w:b/>
                <w:bCs/>
                <w:szCs w:val="28"/>
              </w:rPr>
            </w:pPr>
          </w:p>
        </w:tc>
        <w:tc>
          <w:tcPr>
            <w:tcW w:w="9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DEFB35F" w14:textId="77777777" w:rsidR="00742B32" w:rsidRPr="00BA72F7" w:rsidRDefault="00742B32">
            <w:pPr>
              <w:jc w:val="center"/>
              <w:rPr>
                <w:szCs w:val="28"/>
              </w:rPr>
            </w:pPr>
            <w:r w:rsidRPr="00BA72F7">
              <w:rPr>
                <w:szCs w:val="28"/>
              </w:rPr>
              <w:t>NS tỉnh</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1FC12D03" w14:textId="77777777" w:rsidR="00742B32" w:rsidRPr="00BA72F7" w:rsidRDefault="00742B32">
            <w:pPr>
              <w:jc w:val="center"/>
              <w:rPr>
                <w:szCs w:val="28"/>
              </w:rPr>
            </w:pPr>
            <w:r w:rsidRPr="00BA72F7">
              <w:rPr>
                <w:szCs w:val="28"/>
              </w:rPr>
              <w:t>NS huyện</w:t>
            </w:r>
          </w:p>
        </w:tc>
        <w:tc>
          <w:tcPr>
            <w:tcW w:w="931" w:type="dxa"/>
            <w:gridSpan w:val="3"/>
            <w:tcBorders>
              <w:top w:val="single" w:sz="4" w:space="0" w:color="auto"/>
              <w:left w:val="nil"/>
              <w:bottom w:val="single" w:sz="4" w:space="0" w:color="auto"/>
              <w:right w:val="single" w:sz="4" w:space="0" w:color="auto"/>
            </w:tcBorders>
            <w:shd w:val="clear" w:color="auto" w:fill="auto"/>
            <w:vAlign w:val="center"/>
            <w:hideMark/>
          </w:tcPr>
          <w:p w14:paraId="50E89C56" w14:textId="77777777" w:rsidR="00742B32" w:rsidRPr="00BA72F7" w:rsidRDefault="00742B32">
            <w:pPr>
              <w:jc w:val="center"/>
              <w:rPr>
                <w:szCs w:val="28"/>
              </w:rPr>
            </w:pPr>
            <w:r w:rsidRPr="00BA72F7">
              <w:rPr>
                <w:szCs w:val="28"/>
              </w:rPr>
              <w:t>Cộng</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14:paraId="06C27DB1" w14:textId="77777777" w:rsidR="00742B32" w:rsidRPr="00BA72F7" w:rsidRDefault="00742B32">
            <w:pPr>
              <w:jc w:val="center"/>
              <w:rPr>
                <w:szCs w:val="28"/>
              </w:rPr>
            </w:pPr>
            <w:r w:rsidRPr="00BA72F7">
              <w:rPr>
                <w:szCs w:val="28"/>
              </w:rPr>
              <w:t>NS tỉnh</w:t>
            </w:r>
          </w:p>
        </w:tc>
        <w:tc>
          <w:tcPr>
            <w:tcW w:w="862" w:type="dxa"/>
            <w:gridSpan w:val="2"/>
            <w:tcBorders>
              <w:top w:val="single" w:sz="4" w:space="0" w:color="auto"/>
              <w:left w:val="nil"/>
              <w:bottom w:val="single" w:sz="4" w:space="0" w:color="auto"/>
              <w:right w:val="single" w:sz="4" w:space="0" w:color="auto"/>
            </w:tcBorders>
            <w:shd w:val="clear" w:color="auto" w:fill="auto"/>
            <w:vAlign w:val="center"/>
            <w:hideMark/>
          </w:tcPr>
          <w:p w14:paraId="6E5C98BC" w14:textId="77777777" w:rsidR="00742B32" w:rsidRPr="00BA72F7" w:rsidRDefault="00742B32">
            <w:pPr>
              <w:jc w:val="center"/>
              <w:rPr>
                <w:szCs w:val="28"/>
              </w:rPr>
            </w:pPr>
            <w:r w:rsidRPr="00BA72F7">
              <w:rPr>
                <w:szCs w:val="28"/>
              </w:rPr>
              <w:t>NS huyện</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14:paraId="715C4F4B" w14:textId="77777777" w:rsidR="00742B32" w:rsidRPr="00BA72F7" w:rsidRDefault="00742B32">
            <w:pPr>
              <w:jc w:val="center"/>
              <w:rPr>
                <w:szCs w:val="28"/>
              </w:rPr>
            </w:pPr>
            <w:r w:rsidRPr="00BA72F7">
              <w:rPr>
                <w:szCs w:val="28"/>
              </w:rPr>
              <w:t>Cộng</w:t>
            </w:r>
          </w:p>
        </w:tc>
        <w:tc>
          <w:tcPr>
            <w:tcW w:w="949" w:type="dxa"/>
            <w:gridSpan w:val="2"/>
            <w:tcBorders>
              <w:top w:val="single" w:sz="4" w:space="0" w:color="auto"/>
              <w:left w:val="nil"/>
              <w:bottom w:val="single" w:sz="4" w:space="0" w:color="auto"/>
              <w:right w:val="single" w:sz="4" w:space="0" w:color="auto"/>
            </w:tcBorders>
            <w:shd w:val="clear" w:color="auto" w:fill="auto"/>
            <w:vAlign w:val="center"/>
            <w:hideMark/>
          </w:tcPr>
          <w:p w14:paraId="7D5AD8C5" w14:textId="77777777" w:rsidR="00742B32" w:rsidRPr="00BA72F7" w:rsidRDefault="00742B32">
            <w:pPr>
              <w:jc w:val="center"/>
              <w:rPr>
                <w:szCs w:val="28"/>
              </w:rPr>
            </w:pPr>
            <w:r w:rsidRPr="00BA72F7">
              <w:rPr>
                <w:szCs w:val="28"/>
              </w:rPr>
              <w:t>NS tỉnh</w:t>
            </w:r>
          </w:p>
        </w:tc>
        <w:tc>
          <w:tcPr>
            <w:tcW w:w="844" w:type="dxa"/>
            <w:gridSpan w:val="2"/>
            <w:tcBorders>
              <w:top w:val="single" w:sz="4" w:space="0" w:color="auto"/>
              <w:left w:val="nil"/>
              <w:bottom w:val="single" w:sz="4" w:space="0" w:color="auto"/>
              <w:right w:val="single" w:sz="4" w:space="0" w:color="auto"/>
            </w:tcBorders>
            <w:shd w:val="clear" w:color="auto" w:fill="auto"/>
            <w:vAlign w:val="center"/>
            <w:hideMark/>
          </w:tcPr>
          <w:p w14:paraId="213AE665" w14:textId="77777777" w:rsidR="00742B32" w:rsidRPr="00BA72F7" w:rsidRDefault="00742B32">
            <w:pPr>
              <w:jc w:val="center"/>
              <w:rPr>
                <w:szCs w:val="28"/>
              </w:rPr>
            </w:pPr>
            <w:r w:rsidRPr="00BA72F7">
              <w:rPr>
                <w:szCs w:val="28"/>
              </w:rPr>
              <w:t>NS huyện</w:t>
            </w:r>
          </w:p>
        </w:tc>
        <w:tc>
          <w:tcPr>
            <w:tcW w:w="959" w:type="dxa"/>
            <w:gridSpan w:val="2"/>
            <w:tcBorders>
              <w:top w:val="single" w:sz="4" w:space="0" w:color="auto"/>
              <w:left w:val="nil"/>
              <w:bottom w:val="single" w:sz="4" w:space="0" w:color="auto"/>
              <w:right w:val="single" w:sz="4" w:space="0" w:color="auto"/>
            </w:tcBorders>
            <w:shd w:val="clear" w:color="auto" w:fill="auto"/>
            <w:vAlign w:val="center"/>
            <w:hideMark/>
          </w:tcPr>
          <w:p w14:paraId="6BA568A9" w14:textId="77777777" w:rsidR="00742B32" w:rsidRPr="00BA72F7" w:rsidRDefault="00742B32">
            <w:pPr>
              <w:jc w:val="center"/>
              <w:rPr>
                <w:szCs w:val="28"/>
              </w:rPr>
            </w:pPr>
            <w:r w:rsidRPr="00BA72F7">
              <w:rPr>
                <w:szCs w:val="28"/>
              </w:rPr>
              <w:t>Cộng</w:t>
            </w:r>
          </w:p>
        </w:tc>
        <w:tc>
          <w:tcPr>
            <w:tcW w:w="950" w:type="dxa"/>
            <w:gridSpan w:val="2"/>
            <w:tcBorders>
              <w:top w:val="single" w:sz="4" w:space="0" w:color="auto"/>
              <w:left w:val="nil"/>
              <w:bottom w:val="single" w:sz="4" w:space="0" w:color="auto"/>
              <w:right w:val="single" w:sz="4" w:space="0" w:color="auto"/>
            </w:tcBorders>
            <w:shd w:val="clear" w:color="auto" w:fill="auto"/>
            <w:vAlign w:val="center"/>
            <w:hideMark/>
          </w:tcPr>
          <w:p w14:paraId="43AD0F89" w14:textId="77777777" w:rsidR="00742B32" w:rsidRPr="00BA72F7" w:rsidRDefault="00742B32">
            <w:pPr>
              <w:jc w:val="center"/>
              <w:rPr>
                <w:szCs w:val="28"/>
              </w:rPr>
            </w:pPr>
            <w:r w:rsidRPr="00BA72F7">
              <w:rPr>
                <w:szCs w:val="28"/>
              </w:rPr>
              <w:t>NS tỉnh</w:t>
            </w:r>
          </w:p>
        </w:tc>
        <w:tc>
          <w:tcPr>
            <w:tcW w:w="838" w:type="dxa"/>
            <w:gridSpan w:val="2"/>
            <w:tcBorders>
              <w:top w:val="single" w:sz="4" w:space="0" w:color="auto"/>
              <w:left w:val="nil"/>
              <w:bottom w:val="single" w:sz="4" w:space="0" w:color="auto"/>
              <w:right w:val="single" w:sz="4" w:space="0" w:color="auto"/>
            </w:tcBorders>
            <w:shd w:val="clear" w:color="auto" w:fill="auto"/>
            <w:vAlign w:val="center"/>
            <w:hideMark/>
          </w:tcPr>
          <w:p w14:paraId="6139C339" w14:textId="77777777" w:rsidR="00742B32" w:rsidRPr="00BA72F7" w:rsidRDefault="00742B32">
            <w:pPr>
              <w:jc w:val="center"/>
              <w:rPr>
                <w:szCs w:val="28"/>
              </w:rPr>
            </w:pPr>
            <w:r w:rsidRPr="00BA72F7">
              <w:rPr>
                <w:szCs w:val="28"/>
              </w:rPr>
              <w:t>NS huyện</w:t>
            </w:r>
          </w:p>
        </w:tc>
        <w:tc>
          <w:tcPr>
            <w:tcW w:w="931" w:type="dxa"/>
            <w:gridSpan w:val="2"/>
            <w:tcBorders>
              <w:top w:val="single" w:sz="4" w:space="0" w:color="auto"/>
              <w:left w:val="nil"/>
              <w:bottom w:val="single" w:sz="4" w:space="0" w:color="auto"/>
              <w:right w:val="single" w:sz="4" w:space="0" w:color="auto"/>
            </w:tcBorders>
            <w:vAlign w:val="center"/>
          </w:tcPr>
          <w:p w14:paraId="0003545A" w14:textId="77777777" w:rsidR="00742B32" w:rsidRPr="00BA72F7" w:rsidRDefault="00742B32" w:rsidP="004971CC">
            <w:pPr>
              <w:jc w:val="center"/>
              <w:rPr>
                <w:szCs w:val="28"/>
              </w:rPr>
            </w:pPr>
            <w:r w:rsidRPr="00BA72F7">
              <w:rPr>
                <w:szCs w:val="28"/>
              </w:rPr>
              <w:t>Cộng</w:t>
            </w:r>
          </w:p>
        </w:tc>
        <w:tc>
          <w:tcPr>
            <w:tcW w:w="931" w:type="dxa"/>
            <w:gridSpan w:val="2"/>
            <w:tcBorders>
              <w:top w:val="single" w:sz="4" w:space="0" w:color="auto"/>
              <w:left w:val="nil"/>
              <w:bottom w:val="single" w:sz="4" w:space="0" w:color="auto"/>
              <w:right w:val="single" w:sz="4" w:space="0" w:color="auto"/>
            </w:tcBorders>
            <w:vAlign w:val="center"/>
          </w:tcPr>
          <w:p w14:paraId="1AC7B0BA" w14:textId="77777777" w:rsidR="00742B32" w:rsidRPr="00BA72F7" w:rsidRDefault="00742B32" w:rsidP="004971CC">
            <w:pPr>
              <w:jc w:val="center"/>
              <w:rPr>
                <w:szCs w:val="28"/>
              </w:rPr>
            </w:pPr>
            <w:r w:rsidRPr="00BA72F7">
              <w:rPr>
                <w:szCs w:val="28"/>
              </w:rPr>
              <w:t>NS tỉnh</w:t>
            </w:r>
          </w:p>
        </w:tc>
        <w:tc>
          <w:tcPr>
            <w:tcW w:w="821" w:type="dxa"/>
            <w:gridSpan w:val="2"/>
            <w:tcBorders>
              <w:top w:val="single" w:sz="4" w:space="0" w:color="auto"/>
              <w:left w:val="nil"/>
              <w:bottom w:val="single" w:sz="4" w:space="0" w:color="auto"/>
              <w:right w:val="single" w:sz="4" w:space="0" w:color="auto"/>
            </w:tcBorders>
            <w:vAlign w:val="center"/>
          </w:tcPr>
          <w:p w14:paraId="79D3939A" w14:textId="77777777" w:rsidR="00742B32" w:rsidRPr="00BA72F7" w:rsidRDefault="00742B32" w:rsidP="004971CC">
            <w:pPr>
              <w:jc w:val="center"/>
              <w:rPr>
                <w:szCs w:val="28"/>
              </w:rPr>
            </w:pPr>
            <w:r w:rsidRPr="00BA72F7">
              <w:rPr>
                <w:szCs w:val="28"/>
              </w:rPr>
              <w:t>NS huyện</w:t>
            </w:r>
          </w:p>
        </w:tc>
      </w:tr>
      <w:tr w:rsidR="00BA72F7" w:rsidRPr="00BA72F7" w14:paraId="7BB1E008" w14:textId="77777777" w:rsidTr="00AB2F82">
        <w:trPr>
          <w:gridBefore w:val="2"/>
          <w:wBefore w:w="672" w:type="dxa"/>
          <w:trHeight w:val="600"/>
        </w:trPr>
        <w:tc>
          <w:tcPr>
            <w:tcW w:w="18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760F4F" w14:textId="77777777" w:rsidR="00445846" w:rsidRPr="00BA72F7" w:rsidRDefault="00445846" w:rsidP="00BB50A7">
            <w:pPr>
              <w:jc w:val="center"/>
              <w:rPr>
                <w:b/>
                <w:bCs/>
                <w:sz w:val="22"/>
                <w:szCs w:val="28"/>
              </w:rPr>
            </w:pPr>
            <w:r w:rsidRPr="00BA72F7">
              <w:rPr>
                <w:b/>
                <w:bCs/>
                <w:sz w:val="22"/>
                <w:szCs w:val="28"/>
              </w:rPr>
              <w:t>Cộng</w:t>
            </w:r>
          </w:p>
        </w:tc>
        <w:tc>
          <w:tcPr>
            <w:tcW w:w="1176" w:type="dxa"/>
            <w:gridSpan w:val="2"/>
            <w:tcBorders>
              <w:top w:val="nil"/>
              <w:left w:val="nil"/>
              <w:bottom w:val="single" w:sz="4" w:space="0" w:color="auto"/>
              <w:right w:val="single" w:sz="4" w:space="0" w:color="auto"/>
            </w:tcBorders>
            <w:shd w:val="clear" w:color="auto" w:fill="auto"/>
            <w:noWrap/>
            <w:vAlign w:val="center"/>
          </w:tcPr>
          <w:p w14:paraId="5B362868" w14:textId="77777777" w:rsidR="00445846" w:rsidRPr="00BA72F7" w:rsidRDefault="00445846" w:rsidP="00D0638D">
            <w:pPr>
              <w:jc w:val="right"/>
              <w:rPr>
                <w:b/>
                <w:bCs/>
                <w:sz w:val="22"/>
                <w:szCs w:val="28"/>
              </w:rPr>
            </w:pPr>
            <w:r w:rsidRPr="00BA72F7">
              <w:rPr>
                <w:b/>
                <w:bCs/>
                <w:sz w:val="22"/>
                <w:szCs w:val="28"/>
              </w:rPr>
              <w:t>1.0</w:t>
            </w:r>
            <w:r w:rsidR="00D0638D" w:rsidRPr="00BA72F7">
              <w:rPr>
                <w:b/>
                <w:bCs/>
                <w:sz w:val="22"/>
                <w:szCs w:val="28"/>
              </w:rPr>
              <w:t>65</w:t>
            </w:r>
            <w:r w:rsidRPr="00BA72F7">
              <w:rPr>
                <w:b/>
                <w:bCs/>
                <w:sz w:val="22"/>
                <w:szCs w:val="28"/>
              </w:rPr>
              <w:t>.</w:t>
            </w:r>
            <w:r w:rsidR="00D0638D" w:rsidRPr="00BA72F7">
              <w:rPr>
                <w:b/>
                <w:bCs/>
                <w:sz w:val="22"/>
                <w:szCs w:val="28"/>
              </w:rPr>
              <w:t>088</w:t>
            </w:r>
          </w:p>
        </w:tc>
        <w:tc>
          <w:tcPr>
            <w:tcW w:w="996" w:type="dxa"/>
            <w:gridSpan w:val="3"/>
            <w:tcBorders>
              <w:top w:val="nil"/>
              <w:left w:val="nil"/>
              <w:bottom w:val="single" w:sz="4" w:space="0" w:color="auto"/>
              <w:right w:val="single" w:sz="4" w:space="0" w:color="auto"/>
            </w:tcBorders>
            <w:shd w:val="clear" w:color="auto" w:fill="auto"/>
            <w:noWrap/>
            <w:vAlign w:val="center"/>
          </w:tcPr>
          <w:p w14:paraId="47B90E66" w14:textId="77777777" w:rsidR="00445846" w:rsidRPr="00BA72F7" w:rsidRDefault="00445846" w:rsidP="004874FA">
            <w:pPr>
              <w:jc w:val="right"/>
              <w:rPr>
                <w:b/>
                <w:bCs/>
                <w:sz w:val="22"/>
                <w:szCs w:val="28"/>
              </w:rPr>
            </w:pPr>
            <w:r w:rsidRPr="00BA72F7">
              <w:rPr>
                <w:b/>
                <w:bCs/>
                <w:sz w:val="22"/>
                <w:szCs w:val="28"/>
              </w:rPr>
              <w:t>8</w:t>
            </w:r>
            <w:r w:rsidR="004874FA" w:rsidRPr="00BA72F7">
              <w:rPr>
                <w:b/>
                <w:bCs/>
                <w:sz w:val="22"/>
                <w:szCs w:val="28"/>
              </w:rPr>
              <w:t>29</w:t>
            </w:r>
            <w:r w:rsidRPr="00BA72F7">
              <w:rPr>
                <w:b/>
                <w:bCs/>
                <w:sz w:val="22"/>
                <w:szCs w:val="28"/>
              </w:rPr>
              <w:t>.</w:t>
            </w:r>
            <w:r w:rsidR="004874FA" w:rsidRPr="00BA72F7">
              <w:rPr>
                <w:b/>
                <w:bCs/>
                <w:sz w:val="22"/>
                <w:szCs w:val="28"/>
              </w:rPr>
              <w:t>176</w:t>
            </w:r>
          </w:p>
        </w:tc>
        <w:tc>
          <w:tcPr>
            <w:tcW w:w="1088" w:type="dxa"/>
            <w:tcBorders>
              <w:top w:val="nil"/>
              <w:left w:val="nil"/>
              <w:bottom w:val="single" w:sz="4" w:space="0" w:color="auto"/>
              <w:right w:val="single" w:sz="4" w:space="0" w:color="auto"/>
            </w:tcBorders>
            <w:shd w:val="clear" w:color="auto" w:fill="auto"/>
            <w:noWrap/>
            <w:vAlign w:val="center"/>
          </w:tcPr>
          <w:p w14:paraId="216A391F" w14:textId="77777777" w:rsidR="00445846" w:rsidRPr="00BA72F7" w:rsidRDefault="00445846" w:rsidP="00445846">
            <w:pPr>
              <w:jc w:val="right"/>
              <w:rPr>
                <w:b/>
                <w:bCs/>
                <w:sz w:val="22"/>
                <w:szCs w:val="28"/>
              </w:rPr>
            </w:pPr>
            <w:r w:rsidRPr="00BA72F7">
              <w:rPr>
                <w:b/>
                <w:bCs/>
                <w:sz w:val="22"/>
                <w:szCs w:val="28"/>
              </w:rPr>
              <w:t>235.912</w:t>
            </w:r>
          </w:p>
        </w:tc>
        <w:tc>
          <w:tcPr>
            <w:tcW w:w="931" w:type="dxa"/>
            <w:gridSpan w:val="3"/>
            <w:tcBorders>
              <w:top w:val="nil"/>
              <w:left w:val="nil"/>
              <w:bottom w:val="single" w:sz="4" w:space="0" w:color="auto"/>
              <w:right w:val="single" w:sz="4" w:space="0" w:color="auto"/>
            </w:tcBorders>
            <w:shd w:val="clear" w:color="auto" w:fill="auto"/>
            <w:noWrap/>
            <w:vAlign w:val="center"/>
            <w:hideMark/>
          </w:tcPr>
          <w:p w14:paraId="031E1A7B" w14:textId="77777777" w:rsidR="00445846" w:rsidRPr="00BA72F7" w:rsidRDefault="00445846">
            <w:pPr>
              <w:jc w:val="right"/>
              <w:rPr>
                <w:b/>
                <w:bCs/>
                <w:sz w:val="22"/>
                <w:szCs w:val="28"/>
              </w:rPr>
            </w:pPr>
            <w:r w:rsidRPr="00BA72F7">
              <w:rPr>
                <w:b/>
                <w:bCs/>
                <w:sz w:val="22"/>
                <w:szCs w:val="28"/>
              </w:rPr>
              <w:t>181.466</w:t>
            </w:r>
          </w:p>
        </w:tc>
        <w:tc>
          <w:tcPr>
            <w:tcW w:w="931" w:type="dxa"/>
            <w:gridSpan w:val="2"/>
            <w:tcBorders>
              <w:top w:val="nil"/>
              <w:left w:val="nil"/>
              <w:bottom w:val="single" w:sz="4" w:space="0" w:color="auto"/>
              <w:right w:val="single" w:sz="4" w:space="0" w:color="auto"/>
            </w:tcBorders>
            <w:shd w:val="clear" w:color="auto" w:fill="auto"/>
            <w:noWrap/>
            <w:vAlign w:val="center"/>
            <w:hideMark/>
          </w:tcPr>
          <w:p w14:paraId="34EA8759" w14:textId="77777777" w:rsidR="00445846" w:rsidRPr="00BA72F7" w:rsidRDefault="00445846">
            <w:pPr>
              <w:jc w:val="right"/>
              <w:rPr>
                <w:b/>
                <w:bCs/>
                <w:sz w:val="22"/>
                <w:szCs w:val="28"/>
              </w:rPr>
            </w:pPr>
            <w:r w:rsidRPr="00BA72F7">
              <w:rPr>
                <w:b/>
                <w:bCs/>
                <w:sz w:val="22"/>
                <w:szCs w:val="28"/>
              </w:rPr>
              <w:t>119.085</w:t>
            </w:r>
          </w:p>
        </w:tc>
        <w:tc>
          <w:tcPr>
            <w:tcW w:w="862" w:type="dxa"/>
            <w:gridSpan w:val="2"/>
            <w:tcBorders>
              <w:top w:val="nil"/>
              <w:left w:val="nil"/>
              <w:bottom w:val="single" w:sz="4" w:space="0" w:color="auto"/>
              <w:right w:val="single" w:sz="4" w:space="0" w:color="auto"/>
            </w:tcBorders>
            <w:shd w:val="clear" w:color="auto" w:fill="auto"/>
            <w:noWrap/>
            <w:vAlign w:val="center"/>
            <w:hideMark/>
          </w:tcPr>
          <w:p w14:paraId="245730AF" w14:textId="77777777" w:rsidR="00445846" w:rsidRPr="00BA72F7" w:rsidRDefault="00445846">
            <w:pPr>
              <w:jc w:val="right"/>
              <w:rPr>
                <w:b/>
                <w:bCs/>
                <w:sz w:val="22"/>
                <w:szCs w:val="28"/>
              </w:rPr>
            </w:pPr>
            <w:r w:rsidRPr="00BA72F7">
              <w:rPr>
                <w:b/>
                <w:bCs/>
                <w:sz w:val="22"/>
                <w:szCs w:val="28"/>
              </w:rPr>
              <w:t>62.381</w:t>
            </w:r>
          </w:p>
        </w:tc>
        <w:tc>
          <w:tcPr>
            <w:tcW w:w="931" w:type="dxa"/>
            <w:gridSpan w:val="2"/>
            <w:tcBorders>
              <w:top w:val="nil"/>
              <w:left w:val="nil"/>
              <w:bottom w:val="single" w:sz="4" w:space="0" w:color="auto"/>
              <w:right w:val="single" w:sz="4" w:space="0" w:color="auto"/>
            </w:tcBorders>
            <w:shd w:val="clear" w:color="auto" w:fill="auto"/>
            <w:noWrap/>
            <w:vAlign w:val="center"/>
            <w:hideMark/>
          </w:tcPr>
          <w:p w14:paraId="3FF381C4" w14:textId="77777777" w:rsidR="00445846" w:rsidRPr="00BA72F7" w:rsidRDefault="00445846">
            <w:pPr>
              <w:jc w:val="right"/>
              <w:rPr>
                <w:b/>
                <w:bCs/>
                <w:sz w:val="22"/>
                <w:szCs w:val="28"/>
              </w:rPr>
            </w:pPr>
            <w:r w:rsidRPr="00BA72F7">
              <w:rPr>
                <w:b/>
                <w:bCs/>
                <w:sz w:val="22"/>
                <w:szCs w:val="28"/>
              </w:rPr>
              <w:t>197.775</w:t>
            </w:r>
          </w:p>
        </w:tc>
        <w:tc>
          <w:tcPr>
            <w:tcW w:w="949" w:type="dxa"/>
            <w:gridSpan w:val="2"/>
            <w:tcBorders>
              <w:top w:val="nil"/>
              <w:left w:val="nil"/>
              <w:bottom w:val="single" w:sz="4" w:space="0" w:color="auto"/>
              <w:right w:val="single" w:sz="4" w:space="0" w:color="auto"/>
            </w:tcBorders>
            <w:shd w:val="clear" w:color="auto" w:fill="auto"/>
            <w:noWrap/>
            <w:vAlign w:val="center"/>
            <w:hideMark/>
          </w:tcPr>
          <w:p w14:paraId="7BC60E06" w14:textId="77777777" w:rsidR="00445846" w:rsidRPr="00BA72F7" w:rsidRDefault="00445846">
            <w:pPr>
              <w:jc w:val="right"/>
              <w:rPr>
                <w:b/>
                <w:bCs/>
                <w:sz w:val="22"/>
                <w:szCs w:val="28"/>
              </w:rPr>
            </w:pPr>
            <w:r w:rsidRPr="00BA72F7">
              <w:rPr>
                <w:b/>
                <w:bCs/>
                <w:sz w:val="22"/>
                <w:szCs w:val="28"/>
              </w:rPr>
              <w:t>128.404</w:t>
            </w:r>
          </w:p>
        </w:tc>
        <w:tc>
          <w:tcPr>
            <w:tcW w:w="844" w:type="dxa"/>
            <w:gridSpan w:val="2"/>
            <w:tcBorders>
              <w:top w:val="nil"/>
              <w:left w:val="nil"/>
              <w:bottom w:val="single" w:sz="4" w:space="0" w:color="auto"/>
              <w:right w:val="single" w:sz="4" w:space="0" w:color="auto"/>
            </w:tcBorders>
            <w:shd w:val="clear" w:color="auto" w:fill="auto"/>
            <w:noWrap/>
            <w:vAlign w:val="center"/>
            <w:hideMark/>
          </w:tcPr>
          <w:p w14:paraId="7814E381" w14:textId="77777777" w:rsidR="00445846" w:rsidRPr="00BA72F7" w:rsidRDefault="00445846">
            <w:pPr>
              <w:jc w:val="right"/>
              <w:rPr>
                <w:b/>
                <w:bCs/>
                <w:sz w:val="22"/>
                <w:szCs w:val="28"/>
              </w:rPr>
            </w:pPr>
            <w:r w:rsidRPr="00BA72F7">
              <w:rPr>
                <w:b/>
                <w:bCs/>
                <w:sz w:val="22"/>
                <w:szCs w:val="28"/>
              </w:rPr>
              <w:t>69.371</w:t>
            </w:r>
          </w:p>
        </w:tc>
        <w:tc>
          <w:tcPr>
            <w:tcW w:w="959" w:type="dxa"/>
            <w:gridSpan w:val="2"/>
            <w:tcBorders>
              <w:top w:val="nil"/>
              <w:left w:val="nil"/>
              <w:bottom w:val="single" w:sz="4" w:space="0" w:color="auto"/>
              <w:right w:val="single" w:sz="4" w:space="0" w:color="auto"/>
            </w:tcBorders>
            <w:shd w:val="clear" w:color="auto" w:fill="auto"/>
            <w:noWrap/>
            <w:vAlign w:val="center"/>
            <w:hideMark/>
          </w:tcPr>
          <w:p w14:paraId="5468B849" w14:textId="77777777" w:rsidR="00445846" w:rsidRPr="00BA72F7" w:rsidRDefault="00445846">
            <w:pPr>
              <w:jc w:val="right"/>
              <w:rPr>
                <w:b/>
                <w:bCs/>
                <w:sz w:val="22"/>
                <w:szCs w:val="28"/>
              </w:rPr>
            </w:pPr>
            <w:r w:rsidRPr="00BA72F7">
              <w:rPr>
                <w:b/>
                <w:bCs/>
                <w:sz w:val="22"/>
                <w:szCs w:val="28"/>
              </w:rPr>
              <w:t>328.837</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50729C10" w14:textId="77777777" w:rsidR="00445846" w:rsidRPr="00BA72F7" w:rsidRDefault="00445846">
            <w:pPr>
              <w:jc w:val="right"/>
              <w:rPr>
                <w:b/>
                <w:bCs/>
                <w:sz w:val="22"/>
                <w:szCs w:val="28"/>
              </w:rPr>
            </w:pPr>
            <w:r w:rsidRPr="00BA72F7">
              <w:rPr>
                <w:b/>
                <w:bCs/>
                <w:sz w:val="22"/>
                <w:szCs w:val="28"/>
              </w:rPr>
              <w:t>265.305</w:t>
            </w:r>
          </w:p>
        </w:tc>
        <w:tc>
          <w:tcPr>
            <w:tcW w:w="838" w:type="dxa"/>
            <w:gridSpan w:val="2"/>
            <w:tcBorders>
              <w:top w:val="nil"/>
              <w:left w:val="nil"/>
              <w:bottom w:val="single" w:sz="4" w:space="0" w:color="auto"/>
              <w:right w:val="single" w:sz="4" w:space="0" w:color="auto"/>
            </w:tcBorders>
            <w:shd w:val="clear" w:color="auto" w:fill="auto"/>
            <w:noWrap/>
            <w:vAlign w:val="center"/>
            <w:hideMark/>
          </w:tcPr>
          <w:p w14:paraId="57D9FFF5" w14:textId="77777777" w:rsidR="00445846" w:rsidRPr="00BA72F7" w:rsidRDefault="00445846">
            <w:pPr>
              <w:jc w:val="right"/>
              <w:rPr>
                <w:b/>
                <w:bCs/>
                <w:sz w:val="22"/>
                <w:szCs w:val="28"/>
              </w:rPr>
            </w:pPr>
            <w:r w:rsidRPr="00BA72F7">
              <w:rPr>
                <w:b/>
                <w:bCs/>
                <w:sz w:val="22"/>
                <w:szCs w:val="28"/>
              </w:rPr>
              <w:t>63.532</w:t>
            </w:r>
          </w:p>
        </w:tc>
        <w:tc>
          <w:tcPr>
            <w:tcW w:w="931" w:type="dxa"/>
            <w:gridSpan w:val="2"/>
            <w:tcBorders>
              <w:top w:val="nil"/>
              <w:left w:val="nil"/>
              <w:bottom w:val="single" w:sz="4" w:space="0" w:color="auto"/>
              <w:right w:val="single" w:sz="4" w:space="0" w:color="auto"/>
            </w:tcBorders>
            <w:vAlign w:val="center"/>
          </w:tcPr>
          <w:p w14:paraId="613D344A" w14:textId="77777777" w:rsidR="00445846" w:rsidRPr="00BA72F7" w:rsidRDefault="00445846" w:rsidP="000E6459">
            <w:pPr>
              <w:jc w:val="right"/>
              <w:rPr>
                <w:b/>
                <w:bCs/>
                <w:sz w:val="22"/>
                <w:szCs w:val="28"/>
              </w:rPr>
            </w:pPr>
            <w:r w:rsidRPr="00BA72F7">
              <w:rPr>
                <w:b/>
                <w:bCs/>
                <w:sz w:val="22"/>
                <w:szCs w:val="28"/>
              </w:rPr>
              <w:t>3</w:t>
            </w:r>
            <w:r w:rsidR="000E6459" w:rsidRPr="00BA72F7">
              <w:rPr>
                <w:b/>
                <w:bCs/>
                <w:sz w:val="22"/>
                <w:szCs w:val="28"/>
              </w:rPr>
              <w:t>57</w:t>
            </w:r>
            <w:r w:rsidRPr="00BA72F7">
              <w:rPr>
                <w:b/>
                <w:bCs/>
                <w:sz w:val="22"/>
                <w:szCs w:val="28"/>
              </w:rPr>
              <w:t>.</w:t>
            </w:r>
            <w:r w:rsidR="000E6459" w:rsidRPr="00BA72F7">
              <w:rPr>
                <w:b/>
                <w:bCs/>
                <w:sz w:val="22"/>
                <w:szCs w:val="28"/>
              </w:rPr>
              <w:t>009</w:t>
            </w:r>
          </w:p>
        </w:tc>
        <w:tc>
          <w:tcPr>
            <w:tcW w:w="931" w:type="dxa"/>
            <w:gridSpan w:val="2"/>
            <w:tcBorders>
              <w:top w:val="nil"/>
              <w:left w:val="nil"/>
              <w:bottom w:val="single" w:sz="4" w:space="0" w:color="auto"/>
              <w:right w:val="single" w:sz="4" w:space="0" w:color="auto"/>
            </w:tcBorders>
            <w:vAlign w:val="center"/>
          </w:tcPr>
          <w:p w14:paraId="040BF65E" w14:textId="77777777" w:rsidR="00445846" w:rsidRPr="00BA72F7" w:rsidRDefault="009A6EF6" w:rsidP="00445846">
            <w:pPr>
              <w:jc w:val="right"/>
              <w:rPr>
                <w:b/>
                <w:bCs/>
                <w:sz w:val="22"/>
                <w:szCs w:val="28"/>
              </w:rPr>
            </w:pPr>
            <w:r w:rsidRPr="00BA72F7">
              <w:rPr>
                <w:b/>
                <w:bCs/>
                <w:sz w:val="22"/>
                <w:szCs w:val="28"/>
              </w:rPr>
              <w:t>316.382</w:t>
            </w:r>
          </w:p>
        </w:tc>
        <w:tc>
          <w:tcPr>
            <w:tcW w:w="821" w:type="dxa"/>
            <w:gridSpan w:val="2"/>
            <w:tcBorders>
              <w:top w:val="nil"/>
              <w:left w:val="nil"/>
              <w:bottom w:val="single" w:sz="4" w:space="0" w:color="auto"/>
              <w:right w:val="single" w:sz="4" w:space="0" w:color="auto"/>
            </w:tcBorders>
            <w:vAlign w:val="center"/>
          </w:tcPr>
          <w:p w14:paraId="59F734CF" w14:textId="77777777" w:rsidR="00445846" w:rsidRPr="00BA72F7" w:rsidRDefault="00445846" w:rsidP="00445846">
            <w:pPr>
              <w:jc w:val="right"/>
              <w:rPr>
                <w:b/>
                <w:bCs/>
                <w:sz w:val="22"/>
                <w:szCs w:val="28"/>
              </w:rPr>
            </w:pPr>
            <w:r w:rsidRPr="00BA72F7">
              <w:rPr>
                <w:b/>
                <w:bCs/>
                <w:sz w:val="22"/>
                <w:szCs w:val="28"/>
              </w:rPr>
              <w:t>40.627</w:t>
            </w:r>
          </w:p>
        </w:tc>
      </w:tr>
      <w:tr w:rsidR="00BA72F7" w:rsidRPr="00BA72F7" w14:paraId="7A34CE33" w14:textId="77777777" w:rsidTr="00AB2F82">
        <w:trPr>
          <w:gridBefore w:val="2"/>
          <w:wBefore w:w="672" w:type="dxa"/>
          <w:trHeight w:val="60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1EC9641" w14:textId="77777777" w:rsidR="003C42EE" w:rsidRPr="00BA72F7" w:rsidRDefault="003C42EE">
            <w:pPr>
              <w:jc w:val="center"/>
              <w:rPr>
                <w:b/>
                <w:bCs/>
                <w:sz w:val="22"/>
                <w:szCs w:val="28"/>
              </w:rPr>
            </w:pPr>
            <w:r w:rsidRPr="00BA72F7">
              <w:rPr>
                <w:b/>
                <w:bCs/>
                <w:sz w:val="22"/>
                <w:szCs w:val="28"/>
              </w:rPr>
              <w:t>I</w:t>
            </w:r>
          </w:p>
        </w:tc>
        <w:tc>
          <w:tcPr>
            <w:tcW w:w="1333" w:type="dxa"/>
            <w:tcBorders>
              <w:top w:val="nil"/>
              <w:left w:val="nil"/>
              <w:bottom w:val="single" w:sz="4" w:space="0" w:color="auto"/>
              <w:right w:val="single" w:sz="4" w:space="0" w:color="auto"/>
            </w:tcBorders>
            <w:shd w:val="clear" w:color="auto" w:fill="auto"/>
            <w:noWrap/>
            <w:vAlign w:val="center"/>
            <w:hideMark/>
          </w:tcPr>
          <w:p w14:paraId="1C4D257D" w14:textId="77777777" w:rsidR="003C42EE" w:rsidRPr="00BA72F7" w:rsidRDefault="003C42EE">
            <w:pPr>
              <w:rPr>
                <w:b/>
                <w:bCs/>
                <w:sz w:val="22"/>
                <w:szCs w:val="28"/>
              </w:rPr>
            </w:pPr>
            <w:r w:rsidRPr="00BA72F7">
              <w:rPr>
                <w:b/>
                <w:bCs/>
                <w:sz w:val="22"/>
                <w:szCs w:val="28"/>
              </w:rPr>
              <w:t>Chính sách nông nghiệp</w:t>
            </w:r>
          </w:p>
        </w:tc>
        <w:tc>
          <w:tcPr>
            <w:tcW w:w="1176" w:type="dxa"/>
            <w:gridSpan w:val="2"/>
            <w:tcBorders>
              <w:top w:val="nil"/>
              <w:left w:val="nil"/>
              <w:bottom w:val="single" w:sz="4" w:space="0" w:color="auto"/>
              <w:right w:val="single" w:sz="4" w:space="0" w:color="auto"/>
            </w:tcBorders>
            <w:shd w:val="clear" w:color="auto" w:fill="auto"/>
            <w:noWrap/>
            <w:vAlign w:val="center"/>
          </w:tcPr>
          <w:p w14:paraId="56A3F936" w14:textId="77777777" w:rsidR="003C42EE" w:rsidRPr="00BA72F7" w:rsidRDefault="003C42EE" w:rsidP="003C42EE">
            <w:pPr>
              <w:jc w:val="right"/>
              <w:rPr>
                <w:b/>
                <w:bCs/>
                <w:sz w:val="22"/>
                <w:szCs w:val="28"/>
              </w:rPr>
            </w:pPr>
            <w:r w:rsidRPr="00BA72F7">
              <w:rPr>
                <w:b/>
                <w:bCs/>
                <w:sz w:val="22"/>
                <w:szCs w:val="28"/>
              </w:rPr>
              <w:t>99.056</w:t>
            </w:r>
          </w:p>
        </w:tc>
        <w:tc>
          <w:tcPr>
            <w:tcW w:w="996" w:type="dxa"/>
            <w:gridSpan w:val="3"/>
            <w:tcBorders>
              <w:top w:val="nil"/>
              <w:left w:val="nil"/>
              <w:bottom w:val="single" w:sz="4" w:space="0" w:color="auto"/>
              <w:right w:val="single" w:sz="4" w:space="0" w:color="auto"/>
            </w:tcBorders>
            <w:shd w:val="clear" w:color="auto" w:fill="auto"/>
            <w:noWrap/>
            <w:vAlign w:val="center"/>
          </w:tcPr>
          <w:p w14:paraId="6B9C6D6C" w14:textId="77777777" w:rsidR="003C42EE" w:rsidRPr="00BA72F7" w:rsidRDefault="003C42EE" w:rsidP="003C42EE">
            <w:pPr>
              <w:jc w:val="right"/>
              <w:rPr>
                <w:b/>
                <w:bCs/>
                <w:sz w:val="22"/>
                <w:szCs w:val="28"/>
              </w:rPr>
            </w:pPr>
            <w:r w:rsidRPr="00BA72F7">
              <w:rPr>
                <w:b/>
                <w:bCs/>
                <w:sz w:val="22"/>
                <w:szCs w:val="28"/>
              </w:rPr>
              <w:t>98.202</w:t>
            </w:r>
          </w:p>
        </w:tc>
        <w:tc>
          <w:tcPr>
            <w:tcW w:w="1088" w:type="dxa"/>
            <w:tcBorders>
              <w:top w:val="nil"/>
              <w:left w:val="nil"/>
              <w:bottom w:val="single" w:sz="4" w:space="0" w:color="auto"/>
              <w:right w:val="single" w:sz="4" w:space="0" w:color="auto"/>
            </w:tcBorders>
            <w:shd w:val="clear" w:color="auto" w:fill="auto"/>
            <w:noWrap/>
            <w:vAlign w:val="center"/>
          </w:tcPr>
          <w:p w14:paraId="6B1EBC25" w14:textId="77777777" w:rsidR="003C42EE" w:rsidRPr="00BA72F7" w:rsidRDefault="003C42EE" w:rsidP="003C42EE">
            <w:pPr>
              <w:jc w:val="right"/>
              <w:rPr>
                <w:b/>
                <w:bCs/>
                <w:sz w:val="22"/>
                <w:szCs w:val="28"/>
              </w:rPr>
            </w:pPr>
            <w:r w:rsidRPr="00BA72F7">
              <w:rPr>
                <w:b/>
                <w:bCs/>
                <w:sz w:val="22"/>
                <w:szCs w:val="28"/>
              </w:rPr>
              <w:t>855</w:t>
            </w:r>
          </w:p>
        </w:tc>
        <w:tc>
          <w:tcPr>
            <w:tcW w:w="931" w:type="dxa"/>
            <w:gridSpan w:val="3"/>
            <w:tcBorders>
              <w:top w:val="nil"/>
              <w:left w:val="nil"/>
              <w:bottom w:val="single" w:sz="4" w:space="0" w:color="auto"/>
              <w:right w:val="single" w:sz="4" w:space="0" w:color="auto"/>
            </w:tcBorders>
            <w:shd w:val="clear" w:color="auto" w:fill="auto"/>
            <w:noWrap/>
            <w:vAlign w:val="center"/>
            <w:hideMark/>
          </w:tcPr>
          <w:p w14:paraId="1524D7A6" w14:textId="77777777" w:rsidR="003C42EE" w:rsidRPr="00BA72F7" w:rsidRDefault="003C42EE">
            <w:pPr>
              <w:jc w:val="right"/>
              <w:rPr>
                <w:sz w:val="22"/>
                <w:szCs w:val="28"/>
              </w:rPr>
            </w:pPr>
            <w:r w:rsidRPr="00BA72F7">
              <w:rPr>
                <w:sz w:val="22"/>
                <w:szCs w:val="28"/>
              </w:rPr>
              <w:t>8.949</w:t>
            </w:r>
          </w:p>
        </w:tc>
        <w:tc>
          <w:tcPr>
            <w:tcW w:w="931" w:type="dxa"/>
            <w:gridSpan w:val="2"/>
            <w:tcBorders>
              <w:top w:val="nil"/>
              <w:left w:val="nil"/>
              <w:bottom w:val="single" w:sz="4" w:space="0" w:color="auto"/>
              <w:right w:val="single" w:sz="4" w:space="0" w:color="auto"/>
            </w:tcBorders>
            <w:shd w:val="clear" w:color="auto" w:fill="auto"/>
            <w:noWrap/>
            <w:vAlign w:val="center"/>
            <w:hideMark/>
          </w:tcPr>
          <w:p w14:paraId="4171A6B0" w14:textId="77777777" w:rsidR="003C42EE" w:rsidRPr="00BA72F7" w:rsidRDefault="003C42EE">
            <w:pPr>
              <w:jc w:val="right"/>
              <w:rPr>
                <w:sz w:val="22"/>
                <w:szCs w:val="28"/>
              </w:rPr>
            </w:pPr>
            <w:r w:rsidRPr="00BA72F7">
              <w:rPr>
                <w:sz w:val="22"/>
                <w:szCs w:val="28"/>
              </w:rPr>
              <w:t>8.703</w:t>
            </w:r>
          </w:p>
        </w:tc>
        <w:tc>
          <w:tcPr>
            <w:tcW w:w="862" w:type="dxa"/>
            <w:gridSpan w:val="2"/>
            <w:tcBorders>
              <w:top w:val="nil"/>
              <w:left w:val="nil"/>
              <w:bottom w:val="single" w:sz="4" w:space="0" w:color="auto"/>
              <w:right w:val="single" w:sz="4" w:space="0" w:color="auto"/>
            </w:tcBorders>
            <w:shd w:val="clear" w:color="auto" w:fill="auto"/>
            <w:noWrap/>
            <w:vAlign w:val="center"/>
            <w:hideMark/>
          </w:tcPr>
          <w:p w14:paraId="40148E4C" w14:textId="77777777" w:rsidR="003C42EE" w:rsidRPr="00BA72F7" w:rsidRDefault="003C42EE">
            <w:pPr>
              <w:jc w:val="right"/>
              <w:rPr>
                <w:sz w:val="22"/>
                <w:szCs w:val="28"/>
              </w:rPr>
            </w:pPr>
            <w:r w:rsidRPr="00BA72F7">
              <w:rPr>
                <w:sz w:val="22"/>
                <w:szCs w:val="28"/>
              </w:rPr>
              <w:t>247</w:t>
            </w:r>
          </w:p>
        </w:tc>
        <w:tc>
          <w:tcPr>
            <w:tcW w:w="931" w:type="dxa"/>
            <w:gridSpan w:val="2"/>
            <w:tcBorders>
              <w:top w:val="nil"/>
              <w:left w:val="nil"/>
              <w:bottom w:val="single" w:sz="4" w:space="0" w:color="auto"/>
              <w:right w:val="single" w:sz="4" w:space="0" w:color="auto"/>
            </w:tcBorders>
            <w:shd w:val="clear" w:color="auto" w:fill="auto"/>
            <w:noWrap/>
            <w:vAlign w:val="center"/>
            <w:hideMark/>
          </w:tcPr>
          <w:p w14:paraId="6FA3C3B6" w14:textId="77777777" w:rsidR="003C42EE" w:rsidRPr="00BA72F7" w:rsidRDefault="003C42EE">
            <w:pPr>
              <w:jc w:val="right"/>
              <w:rPr>
                <w:sz w:val="22"/>
                <w:szCs w:val="28"/>
              </w:rPr>
            </w:pPr>
            <w:r w:rsidRPr="00BA72F7">
              <w:rPr>
                <w:sz w:val="22"/>
                <w:szCs w:val="28"/>
              </w:rPr>
              <w:t>9.374</w:t>
            </w:r>
          </w:p>
        </w:tc>
        <w:tc>
          <w:tcPr>
            <w:tcW w:w="949" w:type="dxa"/>
            <w:gridSpan w:val="2"/>
            <w:tcBorders>
              <w:top w:val="nil"/>
              <w:left w:val="nil"/>
              <w:bottom w:val="single" w:sz="4" w:space="0" w:color="auto"/>
              <w:right w:val="single" w:sz="4" w:space="0" w:color="auto"/>
            </w:tcBorders>
            <w:shd w:val="clear" w:color="auto" w:fill="auto"/>
            <w:noWrap/>
            <w:vAlign w:val="center"/>
            <w:hideMark/>
          </w:tcPr>
          <w:p w14:paraId="78980F9B" w14:textId="77777777" w:rsidR="003C42EE" w:rsidRPr="00BA72F7" w:rsidRDefault="003C42EE">
            <w:pPr>
              <w:jc w:val="right"/>
              <w:rPr>
                <w:sz w:val="22"/>
                <w:szCs w:val="28"/>
              </w:rPr>
            </w:pPr>
            <w:r w:rsidRPr="00BA72F7">
              <w:rPr>
                <w:sz w:val="22"/>
                <w:szCs w:val="28"/>
              </w:rPr>
              <w:t>8.766</w:t>
            </w:r>
          </w:p>
        </w:tc>
        <w:tc>
          <w:tcPr>
            <w:tcW w:w="844" w:type="dxa"/>
            <w:gridSpan w:val="2"/>
            <w:tcBorders>
              <w:top w:val="nil"/>
              <w:left w:val="nil"/>
              <w:bottom w:val="single" w:sz="4" w:space="0" w:color="auto"/>
              <w:right w:val="single" w:sz="4" w:space="0" w:color="auto"/>
            </w:tcBorders>
            <w:shd w:val="clear" w:color="auto" w:fill="auto"/>
            <w:noWrap/>
            <w:vAlign w:val="center"/>
            <w:hideMark/>
          </w:tcPr>
          <w:p w14:paraId="7C9B9C20" w14:textId="77777777" w:rsidR="003C42EE" w:rsidRPr="00BA72F7" w:rsidRDefault="003C42EE">
            <w:pPr>
              <w:jc w:val="right"/>
              <w:rPr>
                <w:sz w:val="22"/>
                <w:szCs w:val="28"/>
              </w:rPr>
            </w:pPr>
            <w:r w:rsidRPr="00BA72F7">
              <w:rPr>
                <w:sz w:val="22"/>
                <w:szCs w:val="28"/>
              </w:rPr>
              <w:t>608</w:t>
            </w:r>
          </w:p>
        </w:tc>
        <w:tc>
          <w:tcPr>
            <w:tcW w:w="959" w:type="dxa"/>
            <w:gridSpan w:val="2"/>
            <w:tcBorders>
              <w:top w:val="nil"/>
              <w:left w:val="nil"/>
              <w:bottom w:val="single" w:sz="4" w:space="0" w:color="auto"/>
              <w:right w:val="single" w:sz="4" w:space="0" w:color="auto"/>
            </w:tcBorders>
            <w:shd w:val="clear" w:color="auto" w:fill="auto"/>
            <w:noWrap/>
            <w:vAlign w:val="center"/>
            <w:hideMark/>
          </w:tcPr>
          <w:p w14:paraId="78C16A56" w14:textId="77777777" w:rsidR="003C42EE" w:rsidRPr="00BA72F7" w:rsidRDefault="003C42EE">
            <w:pPr>
              <w:jc w:val="right"/>
              <w:rPr>
                <w:sz w:val="22"/>
                <w:szCs w:val="28"/>
              </w:rPr>
            </w:pPr>
            <w:r w:rsidRPr="00BA72F7">
              <w:rPr>
                <w:sz w:val="22"/>
                <w:szCs w:val="28"/>
              </w:rPr>
              <w:t>38.079</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2F19690B" w14:textId="77777777" w:rsidR="003C42EE" w:rsidRPr="00BA72F7" w:rsidRDefault="003C42EE">
            <w:pPr>
              <w:jc w:val="right"/>
              <w:rPr>
                <w:sz w:val="22"/>
                <w:szCs w:val="28"/>
              </w:rPr>
            </w:pPr>
            <w:r w:rsidRPr="00BA72F7">
              <w:rPr>
                <w:sz w:val="22"/>
                <w:szCs w:val="28"/>
              </w:rPr>
              <w:t>38.079</w:t>
            </w:r>
          </w:p>
        </w:tc>
        <w:tc>
          <w:tcPr>
            <w:tcW w:w="838" w:type="dxa"/>
            <w:gridSpan w:val="2"/>
            <w:tcBorders>
              <w:top w:val="nil"/>
              <w:left w:val="nil"/>
              <w:bottom w:val="single" w:sz="4" w:space="0" w:color="auto"/>
              <w:right w:val="single" w:sz="4" w:space="0" w:color="auto"/>
            </w:tcBorders>
            <w:shd w:val="clear" w:color="auto" w:fill="auto"/>
            <w:noWrap/>
            <w:vAlign w:val="center"/>
            <w:hideMark/>
          </w:tcPr>
          <w:p w14:paraId="7CDF91F3" w14:textId="77777777" w:rsidR="003C42EE" w:rsidRPr="00BA72F7" w:rsidRDefault="003C42EE">
            <w:pPr>
              <w:rPr>
                <w:sz w:val="22"/>
                <w:szCs w:val="28"/>
              </w:rPr>
            </w:pPr>
            <w:r w:rsidRPr="00BA72F7">
              <w:rPr>
                <w:sz w:val="22"/>
                <w:szCs w:val="28"/>
              </w:rPr>
              <w:t> </w:t>
            </w:r>
          </w:p>
        </w:tc>
        <w:tc>
          <w:tcPr>
            <w:tcW w:w="931" w:type="dxa"/>
            <w:gridSpan w:val="2"/>
            <w:tcBorders>
              <w:top w:val="nil"/>
              <w:left w:val="nil"/>
              <w:bottom w:val="single" w:sz="4" w:space="0" w:color="auto"/>
              <w:right w:val="single" w:sz="4" w:space="0" w:color="auto"/>
            </w:tcBorders>
            <w:vAlign w:val="center"/>
          </w:tcPr>
          <w:p w14:paraId="27EF1802" w14:textId="77777777" w:rsidR="003C42EE" w:rsidRPr="00BA72F7" w:rsidRDefault="003C42EE" w:rsidP="00B05D4F">
            <w:pPr>
              <w:jc w:val="right"/>
              <w:rPr>
                <w:sz w:val="22"/>
                <w:szCs w:val="28"/>
              </w:rPr>
            </w:pPr>
            <w:r w:rsidRPr="00BA72F7">
              <w:rPr>
                <w:sz w:val="22"/>
                <w:szCs w:val="28"/>
              </w:rPr>
              <w:t xml:space="preserve"> 42.654 </w:t>
            </w:r>
          </w:p>
        </w:tc>
        <w:tc>
          <w:tcPr>
            <w:tcW w:w="931" w:type="dxa"/>
            <w:gridSpan w:val="2"/>
            <w:tcBorders>
              <w:top w:val="nil"/>
              <w:left w:val="nil"/>
              <w:bottom w:val="single" w:sz="4" w:space="0" w:color="auto"/>
              <w:right w:val="single" w:sz="4" w:space="0" w:color="auto"/>
            </w:tcBorders>
            <w:vAlign w:val="center"/>
          </w:tcPr>
          <w:p w14:paraId="1A78BA9A" w14:textId="77777777" w:rsidR="003C42EE" w:rsidRPr="00BA72F7" w:rsidRDefault="003C42EE" w:rsidP="00B05D4F">
            <w:pPr>
              <w:jc w:val="right"/>
              <w:rPr>
                <w:sz w:val="22"/>
                <w:szCs w:val="28"/>
              </w:rPr>
            </w:pPr>
            <w:r w:rsidRPr="00BA72F7">
              <w:rPr>
                <w:sz w:val="22"/>
                <w:szCs w:val="28"/>
              </w:rPr>
              <w:t xml:space="preserve"> 42.654 </w:t>
            </w:r>
          </w:p>
        </w:tc>
        <w:tc>
          <w:tcPr>
            <w:tcW w:w="821" w:type="dxa"/>
            <w:gridSpan w:val="2"/>
            <w:tcBorders>
              <w:top w:val="nil"/>
              <w:left w:val="nil"/>
              <w:bottom w:val="single" w:sz="4" w:space="0" w:color="auto"/>
              <w:right w:val="single" w:sz="4" w:space="0" w:color="auto"/>
            </w:tcBorders>
            <w:vAlign w:val="center"/>
          </w:tcPr>
          <w:p w14:paraId="249B706D" w14:textId="77777777" w:rsidR="003C42EE" w:rsidRPr="00BA72F7" w:rsidRDefault="003C42EE" w:rsidP="00B05D4F">
            <w:pPr>
              <w:jc w:val="right"/>
              <w:rPr>
                <w:b/>
                <w:sz w:val="22"/>
                <w:szCs w:val="28"/>
              </w:rPr>
            </w:pPr>
          </w:p>
        </w:tc>
      </w:tr>
      <w:tr w:rsidR="00BA72F7" w:rsidRPr="00BA72F7" w14:paraId="0CA35C68" w14:textId="77777777" w:rsidTr="00AB2F82">
        <w:trPr>
          <w:gridBefore w:val="2"/>
          <w:wBefore w:w="672" w:type="dxa"/>
          <w:trHeight w:val="60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77B1A" w14:textId="77777777" w:rsidR="003C42EE" w:rsidRPr="00BA72F7" w:rsidRDefault="003C42EE" w:rsidP="00475FAF">
            <w:pPr>
              <w:jc w:val="center"/>
              <w:rPr>
                <w:i/>
                <w:iCs/>
                <w:sz w:val="22"/>
                <w:szCs w:val="28"/>
              </w:rPr>
            </w:pPr>
            <w:r w:rsidRPr="00BA72F7">
              <w:rPr>
                <w:i/>
                <w:iCs/>
                <w:sz w:val="22"/>
                <w:szCs w:val="28"/>
              </w:rPr>
              <w:t>1</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239A88F6" w14:textId="77777777" w:rsidR="003C42EE" w:rsidRPr="00BA72F7" w:rsidRDefault="003C42EE" w:rsidP="00475FAF">
            <w:pPr>
              <w:rPr>
                <w:i/>
                <w:iCs/>
                <w:sz w:val="22"/>
                <w:szCs w:val="28"/>
              </w:rPr>
            </w:pPr>
            <w:r w:rsidRPr="00BA72F7">
              <w:rPr>
                <w:i/>
                <w:iCs/>
                <w:sz w:val="22"/>
                <w:szCs w:val="28"/>
              </w:rPr>
              <w:t>Trồng trọt</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tcPr>
          <w:p w14:paraId="7A850A26" w14:textId="77777777" w:rsidR="003C42EE" w:rsidRPr="00BA72F7" w:rsidRDefault="003C42EE" w:rsidP="003C42EE">
            <w:pPr>
              <w:jc w:val="right"/>
              <w:rPr>
                <w:b/>
                <w:bCs/>
                <w:sz w:val="22"/>
                <w:szCs w:val="28"/>
              </w:rPr>
            </w:pPr>
            <w:r w:rsidRPr="00BA72F7">
              <w:rPr>
                <w:b/>
                <w:bCs/>
                <w:sz w:val="22"/>
                <w:szCs w:val="28"/>
              </w:rPr>
              <w:t>40.004</w:t>
            </w:r>
          </w:p>
        </w:tc>
        <w:tc>
          <w:tcPr>
            <w:tcW w:w="996" w:type="dxa"/>
            <w:gridSpan w:val="3"/>
            <w:tcBorders>
              <w:top w:val="single" w:sz="4" w:space="0" w:color="auto"/>
              <w:left w:val="nil"/>
              <w:bottom w:val="single" w:sz="4" w:space="0" w:color="auto"/>
              <w:right w:val="single" w:sz="4" w:space="0" w:color="auto"/>
            </w:tcBorders>
            <w:shd w:val="clear" w:color="auto" w:fill="auto"/>
            <w:noWrap/>
            <w:vAlign w:val="center"/>
          </w:tcPr>
          <w:p w14:paraId="5CE34A44" w14:textId="77777777" w:rsidR="003C42EE" w:rsidRPr="00BA72F7" w:rsidRDefault="003C42EE" w:rsidP="003C42EE">
            <w:pPr>
              <w:jc w:val="right"/>
              <w:rPr>
                <w:b/>
                <w:bCs/>
                <w:sz w:val="22"/>
                <w:szCs w:val="28"/>
              </w:rPr>
            </w:pPr>
            <w:r w:rsidRPr="00BA72F7">
              <w:rPr>
                <w:b/>
                <w:bCs/>
                <w:sz w:val="22"/>
                <w:szCs w:val="28"/>
              </w:rPr>
              <w:t>39.262</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6A4F34A" w14:textId="77777777" w:rsidR="003C42EE" w:rsidRPr="00BA72F7" w:rsidRDefault="003C42EE" w:rsidP="003C42EE">
            <w:pPr>
              <w:jc w:val="right"/>
              <w:rPr>
                <w:b/>
                <w:bCs/>
                <w:sz w:val="22"/>
                <w:szCs w:val="28"/>
              </w:rPr>
            </w:pPr>
            <w:r w:rsidRPr="00BA72F7">
              <w:rPr>
                <w:b/>
                <w:bCs/>
                <w:sz w:val="22"/>
                <w:szCs w:val="28"/>
              </w:rPr>
              <w:t>743</w:t>
            </w:r>
          </w:p>
        </w:tc>
        <w:tc>
          <w:tcPr>
            <w:tcW w:w="93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1161687" w14:textId="77777777" w:rsidR="003C42EE" w:rsidRPr="00BA72F7" w:rsidRDefault="003C42EE" w:rsidP="00475FAF">
            <w:pPr>
              <w:jc w:val="right"/>
              <w:rPr>
                <w:i/>
                <w:iCs/>
                <w:sz w:val="22"/>
                <w:szCs w:val="28"/>
              </w:rPr>
            </w:pPr>
            <w:r w:rsidRPr="00BA72F7">
              <w:rPr>
                <w:i/>
                <w:iCs/>
                <w:sz w:val="22"/>
                <w:szCs w:val="28"/>
              </w:rPr>
              <w:t>2.660</w:t>
            </w:r>
          </w:p>
        </w:tc>
        <w:tc>
          <w:tcPr>
            <w:tcW w:w="93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6B1F2B" w14:textId="77777777" w:rsidR="003C42EE" w:rsidRPr="00BA72F7" w:rsidRDefault="003C42EE" w:rsidP="00475FAF">
            <w:pPr>
              <w:jc w:val="right"/>
              <w:rPr>
                <w:i/>
                <w:iCs/>
                <w:sz w:val="22"/>
                <w:szCs w:val="28"/>
              </w:rPr>
            </w:pPr>
            <w:r w:rsidRPr="00BA72F7">
              <w:rPr>
                <w:i/>
                <w:iCs/>
                <w:sz w:val="22"/>
                <w:szCs w:val="28"/>
              </w:rPr>
              <w:t>2.414</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97A490" w14:textId="77777777" w:rsidR="003C42EE" w:rsidRPr="00BA72F7" w:rsidRDefault="003C42EE" w:rsidP="00475FAF">
            <w:pPr>
              <w:jc w:val="right"/>
              <w:rPr>
                <w:i/>
                <w:iCs/>
                <w:sz w:val="22"/>
                <w:szCs w:val="28"/>
              </w:rPr>
            </w:pPr>
            <w:r w:rsidRPr="00BA72F7">
              <w:rPr>
                <w:i/>
                <w:iCs/>
                <w:sz w:val="22"/>
                <w:szCs w:val="28"/>
              </w:rPr>
              <w:t>247</w:t>
            </w:r>
          </w:p>
        </w:tc>
        <w:tc>
          <w:tcPr>
            <w:tcW w:w="93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911064" w14:textId="77777777" w:rsidR="003C42EE" w:rsidRPr="00BA72F7" w:rsidRDefault="003C42EE" w:rsidP="00475FAF">
            <w:pPr>
              <w:jc w:val="right"/>
              <w:rPr>
                <w:i/>
                <w:iCs/>
                <w:sz w:val="22"/>
                <w:szCs w:val="28"/>
              </w:rPr>
            </w:pPr>
            <w:r w:rsidRPr="00BA72F7">
              <w:rPr>
                <w:i/>
                <w:iCs/>
                <w:sz w:val="22"/>
                <w:szCs w:val="28"/>
              </w:rPr>
              <w:t>5.057</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2E8B44" w14:textId="77777777" w:rsidR="003C42EE" w:rsidRPr="00BA72F7" w:rsidRDefault="003C42EE" w:rsidP="00475FAF">
            <w:pPr>
              <w:jc w:val="right"/>
              <w:rPr>
                <w:i/>
                <w:iCs/>
                <w:sz w:val="22"/>
                <w:szCs w:val="28"/>
              </w:rPr>
            </w:pPr>
            <w:r w:rsidRPr="00BA72F7">
              <w:rPr>
                <w:i/>
                <w:iCs/>
                <w:sz w:val="22"/>
                <w:szCs w:val="28"/>
              </w:rPr>
              <w:t>4.561</w:t>
            </w:r>
          </w:p>
        </w:tc>
        <w:tc>
          <w:tcPr>
            <w:tcW w:w="84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A19FB8" w14:textId="77777777" w:rsidR="003C42EE" w:rsidRPr="00BA72F7" w:rsidRDefault="003C42EE" w:rsidP="00475FAF">
            <w:pPr>
              <w:jc w:val="right"/>
              <w:rPr>
                <w:i/>
                <w:iCs/>
                <w:sz w:val="22"/>
                <w:szCs w:val="28"/>
              </w:rPr>
            </w:pPr>
            <w:r w:rsidRPr="00BA72F7">
              <w:rPr>
                <w:i/>
                <w:iCs/>
                <w:sz w:val="22"/>
                <w:szCs w:val="28"/>
              </w:rPr>
              <w:t>496</w:t>
            </w:r>
          </w:p>
        </w:tc>
        <w:tc>
          <w:tcPr>
            <w:tcW w:w="9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7944F7" w14:textId="77777777" w:rsidR="003C42EE" w:rsidRPr="00BA72F7" w:rsidRDefault="003C42EE" w:rsidP="00475FAF">
            <w:pPr>
              <w:jc w:val="right"/>
              <w:rPr>
                <w:i/>
                <w:iCs/>
                <w:sz w:val="22"/>
                <w:szCs w:val="28"/>
              </w:rPr>
            </w:pPr>
            <w:r w:rsidRPr="00BA72F7">
              <w:rPr>
                <w:i/>
                <w:iCs/>
                <w:sz w:val="22"/>
                <w:szCs w:val="28"/>
              </w:rPr>
              <w:t>16.497</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77984" w14:textId="77777777" w:rsidR="003C42EE" w:rsidRPr="00BA72F7" w:rsidRDefault="003C42EE" w:rsidP="00475FAF">
            <w:pPr>
              <w:jc w:val="right"/>
              <w:rPr>
                <w:i/>
                <w:iCs/>
                <w:sz w:val="22"/>
                <w:szCs w:val="28"/>
              </w:rPr>
            </w:pPr>
            <w:r w:rsidRPr="00BA72F7">
              <w:rPr>
                <w:i/>
                <w:iCs/>
                <w:sz w:val="22"/>
                <w:szCs w:val="28"/>
              </w:rPr>
              <w:t>16.497</w:t>
            </w:r>
          </w:p>
        </w:tc>
        <w:tc>
          <w:tcPr>
            <w:tcW w:w="83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DDA93A" w14:textId="77777777" w:rsidR="003C42EE" w:rsidRPr="00BA72F7" w:rsidRDefault="003C42EE" w:rsidP="00475FAF">
            <w:pPr>
              <w:rPr>
                <w:i/>
                <w:iCs/>
                <w:sz w:val="22"/>
                <w:szCs w:val="28"/>
              </w:rPr>
            </w:pPr>
            <w:r w:rsidRPr="00BA72F7">
              <w:rPr>
                <w:i/>
                <w:iCs/>
                <w:sz w:val="22"/>
                <w:szCs w:val="28"/>
              </w:rPr>
              <w:t> </w:t>
            </w:r>
          </w:p>
        </w:tc>
        <w:tc>
          <w:tcPr>
            <w:tcW w:w="931" w:type="dxa"/>
            <w:gridSpan w:val="2"/>
            <w:tcBorders>
              <w:top w:val="single" w:sz="4" w:space="0" w:color="auto"/>
              <w:left w:val="nil"/>
              <w:bottom w:val="single" w:sz="4" w:space="0" w:color="auto"/>
              <w:right w:val="single" w:sz="4" w:space="0" w:color="auto"/>
            </w:tcBorders>
            <w:vAlign w:val="center"/>
          </w:tcPr>
          <w:p w14:paraId="4DB1DBAE" w14:textId="77777777" w:rsidR="003C42EE" w:rsidRPr="00BA72F7" w:rsidRDefault="003C42EE" w:rsidP="00B05D4F">
            <w:pPr>
              <w:jc w:val="right"/>
              <w:rPr>
                <w:i/>
                <w:iCs/>
                <w:sz w:val="22"/>
                <w:szCs w:val="28"/>
              </w:rPr>
            </w:pPr>
            <w:r w:rsidRPr="00BA72F7">
              <w:rPr>
                <w:i/>
                <w:iCs/>
                <w:sz w:val="22"/>
                <w:szCs w:val="28"/>
              </w:rPr>
              <w:t xml:space="preserve"> 15.790 </w:t>
            </w:r>
          </w:p>
        </w:tc>
        <w:tc>
          <w:tcPr>
            <w:tcW w:w="931" w:type="dxa"/>
            <w:gridSpan w:val="2"/>
            <w:tcBorders>
              <w:top w:val="single" w:sz="4" w:space="0" w:color="auto"/>
              <w:left w:val="nil"/>
              <w:bottom w:val="single" w:sz="4" w:space="0" w:color="auto"/>
              <w:right w:val="single" w:sz="4" w:space="0" w:color="auto"/>
            </w:tcBorders>
            <w:vAlign w:val="center"/>
          </w:tcPr>
          <w:p w14:paraId="3B45723C" w14:textId="77777777" w:rsidR="003C42EE" w:rsidRPr="00BA72F7" w:rsidRDefault="003C42EE" w:rsidP="00B05D4F">
            <w:pPr>
              <w:jc w:val="right"/>
              <w:rPr>
                <w:i/>
                <w:iCs/>
                <w:sz w:val="22"/>
                <w:szCs w:val="28"/>
              </w:rPr>
            </w:pPr>
            <w:r w:rsidRPr="00BA72F7">
              <w:rPr>
                <w:i/>
                <w:iCs/>
                <w:sz w:val="22"/>
                <w:szCs w:val="28"/>
              </w:rPr>
              <w:t xml:space="preserve"> 15.790 </w:t>
            </w:r>
          </w:p>
        </w:tc>
        <w:tc>
          <w:tcPr>
            <w:tcW w:w="821" w:type="dxa"/>
            <w:gridSpan w:val="2"/>
            <w:tcBorders>
              <w:top w:val="single" w:sz="4" w:space="0" w:color="auto"/>
              <w:left w:val="nil"/>
              <w:bottom w:val="single" w:sz="4" w:space="0" w:color="auto"/>
              <w:right w:val="single" w:sz="4" w:space="0" w:color="auto"/>
            </w:tcBorders>
            <w:vAlign w:val="center"/>
          </w:tcPr>
          <w:p w14:paraId="723C4155" w14:textId="77777777" w:rsidR="003C42EE" w:rsidRPr="00BA72F7" w:rsidRDefault="003C42EE" w:rsidP="00AA222C">
            <w:pPr>
              <w:jc w:val="right"/>
              <w:rPr>
                <w:i/>
                <w:iCs/>
                <w:sz w:val="22"/>
                <w:szCs w:val="28"/>
              </w:rPr>
            </w:pPr>
          </w:p>
        </w:tc>
      </w:tr>
      <w:tr w:rsidR="00BA72F7" w:rsidRPr="00BA72F7" w14:paraId="7FCA060F" w14:textId="77777777" w:rsidTr="009F522F">
        <w:trPr>
          <w:gridBefore w:val="2"/>
          <w:wBefore w:w="672" w:type="dxa"/>
          <w:trHeight w:val="60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21CC570" w14:textId="77777777" w:rsidR="003C42EE" w:rsidRPr="00BA72F7" w:rsidRDefault="003C42EE" w:rsidP="00475FAF">
            <w:pPr>
              <w:jc w:val="center"/>
              <w:rPr>
                <w:i/>
                <w:iCs/>
                <w:sz w:val="22"/>
                <w:szCs w:val="28"/>
              </w:rPr>
            </w:pPr>
            <w:r w:rsidRPr="00BA72F7">
              <w:rPr>
                <w:i/>
                <w:iCs/>
                <w:sz w:val="22"/>
                <w:szCs w:val="28"/>
              </w:rPr>
              <w:t>2</w:t>
            </w:r>
          </w:p>
        </w:tc>
        <w:tc>
          <w:tcPr>
            <w:tcW w:w="1333" w:type="dxa"/>
            <w:tcBorders>
              <w:top w:val="nil"/>
              <w:left w:val="nil"/>
              <w:bottom w:val="single" w:sz="4" w:space="0" w:color="auto"/>
              <w:right w:val="single" w:sz="4" w:space="0" w:color="auto"/>
            </w:tcBorders>
            <w:shd w:val="clear" w:color="auto" w:fill="auto"/>
            <w:noWrap/>
            <w:vAlign w:val="center"/>
            <w:hideMark/>
          </w:tcPr>
          <w:p w14:paraId="54CF5AB7" w14:textId="77777777" w:rsidR="003C42EE" w:rsidRPr="00BA72F7" w:rsidRDefault="003C42EE" w:rsidP="00475FAF">
            <w:pPr>
              <w:rPr>
                <w:i/>
                <w:iCs/>
                <w:sz w:val="22"/>
                <w:szCs w:val="28"/>
              </w:rPr>
            </w:pPr>
            <w:r w:rsidRPr="00BA72F7">
              <w:rPr>
                <w:i/>
                <w:iCs/>
                <w:sz w:val="22"/>
                <w:szCs w:val="28"/>
              </w:rPr>
              <w:t>Chăn nuôi và phòng chống dịch bệnh</w:t>
            </w:r>
          </w:p>
        </w:tc>
        <w:tc>
          <w:tcPr>
            <w:tcW w:w="1176" w:type="dxa"/>
            <w:gridSpan w:val="2"/>
            <w:tcBorders>
              <w:top w:val="nil"/>
              <w:left w:val="nil"/>
              <w:bottom w:val="single" w:sz="4" w:space="0" w:color="auto"/>
              <w:right w:val="single" w:sz="4" w:space="0" w:color="auto"/>
            </w:tcBorders>
            <w:shd w:val="clear" w:color="auto" w:fill="auto"/>
            <w:noWrap/>
            <w:vAlign w:val="center"/>
          </w:tcPr>
          <w:p w14:paraId="31D7F03A" w14:textId="77777777" w:rsidR="003C42EE" w:rsidRPr="00BA72F7" w:rsidRDefault="003C42EE" w:rsidP="003C42EE">
            <w:pPr>
              <w:jc w:val="right"/>
              <w:rPr>
                <w:b/>
                <w:bCs/>
                <w:sz w:val="22"/>
                <w:szCs w:val="28"/>
              </w:rPr>
            </w:pPr>
            <w:r w:rsidRPr="00BA72F7">
              <w:rPr>
                <w:b/>
                <w:bCs/>
                <w:sz w:val="22"/>
                <w:szCs w:val="28"/>
              </w:rPr>
              <w:t>25.186</w:t>
            </w:r>
          </w:p>
        </w:tc>
        <w:tc>
          <w:tcPr>
            <w:tcW w:w="996" w:type="dxa"/>
            <w:gridSpan w:val="3"/>
            <w:tcBorders>
              <w:top w:val="nil"/>
              <w:left w:val="nil"/>
              <w:bottom w:val="single" w:sz="4" w:space="0" w:color="auto"/>
              <w:right w:val="single" w:sz="4" w:space="0" w:color="auto"/>
            </w:tcBorders>
            <w:shd w:val="clear" w:color="auto" w:fill="auto"/>
            <w:noWrap/>
            <w:vAlign w:val="center"/>
          </w:tcPr>
          <w:p w14:paraId="4427C16E" w14:textId="77777777" w:rsidR="003C42EE" w:rsidRPr="00BA72F7" w:rsidRDefault="003C42EE" w:rsidP="003C42EE">
            <w:pPr>
              <w:jc w:val="right"/>
              <w:rPr>
                <w:b/>
                <w:bCs/>
                <w:sz w:val="22"/>
                <w:szCs w:val="28"/>
              </w:rPr>
            </w:pPr>
            <w:r w:rsidRPr="00BA72F7">
              <w:rPr>
                <w:b/>
                <w:bCs/>
                <w:sz w:val="22"/>
                <w:szCs w:val="28"/>
              </w:rPr>
              <w:t>25.074</w:t>
            </w:r>
          </w:p>
        </w:tc>
        <w:tc>
          <w:tcPr>
            <w:tcW w:w="1088" w:type="dxa"/>
            <w:tcBorders>
              <w:top w:val="nil"/>
              <w:left w:val="nil"/>
              <w:bottom w:val="single" w:sz="4" w:space="0" w:color="auto"/>
              <w:right w:val="single" w:sz="4" w:space="0" w:color="auto"/>
            </w:tcBorders>
            <w:shd w:val="clear" w:color="auto" w:fill="auto"/>
            <w:noWrap/>
            <w:vAlign w:val="center"/>
          </w:tcPr>
          <w:p w14:paraId="44346311" w14:textId="77777777" w:rsidR="003C42EE" w:rsidRPr="00BA72F7" w:rsidRDefault="003C42EE" w:rsidP="003C42EE">
            <w:pPr>
              <w:jc w:val="right"/>
              <w:rPr>
                <w:b/>
                <w:bCs/>
                <w:sz w:val="22"/>
                <w:szCs w:val="28"/>
              </w:rPr>
            </w:pPr>
            <w:r w:rsidRPr="00BA72F7">
              <w:rPr>
                <w:b/>
                <w:bCs/>
                <w:sz w:val="22"/>
                <w:szCs w:val="28"/>
              </w:rPr>
              <w:t>112</w:t>
            </w:r>
          </w:p>
        </w:tc>
        <w:tc>
          <w:tcPr>
            <w:tcW w:w="931" w:type="dxa"/>
            <w:gridSpan w:val="3"/>
            <w:tcBorders>
              <w:top w:val="nil"/>
              <w:left w:val="nil"/>
              <w:bottom w:val="single" w:sz="4" w:space="0" w:color="auto"/>
              <w:right w:val="single" w:sz="4" w:space="0" w:color="auto"/>
            </w:tcBorders>
            <w:shd w:val="clear" w:color="auto" w:fill="auto"/>
            <w:noWrap/>
            <w:vAlign w:val="center"/>
            <w:hideMark/>
          </w:tcPr>
          <w:p w14:paraId="28C94F4E" w14:textId="77777777" w:rsidR="003C42EE" w:rsidRPr="00BA72F7" w:rsidRDefault="003C42EE" w:rsidP="002C5B33">
            <w:pPr>
              <w:jc w:val="right"/>
              <w:rPr>
                <w:sz w:val="22"/>
                <w:szCs w:val="28"/>
              </w:rPr>
            </w:pPr>
            <w:r w:rsidRPr="00BA72F7">
              <w:rPr>
                <w:sz w:val="22"/>
                <w:szCs w:val="28"/>
              </w:rPr>
              <w:t>6.289</w:t>
            </w:r>
          </w:p>
        </w:tc>
        <w:tc>
          <w:tcPr>
            <w:tcW w:w="931" w:type="dxa"/>
            <w:gridSpan w:val="2"/>
            <w:tcBorders>
              <w:top w:val="nil"/>
              <w:left w:val="nil"/>
              <w:bottom w:val="single" w:sz="4" w:space="0" w:color="auto"/>
              <w:right w:val="single" w:sz="4" w:space="0" w:color="auto"/>
            </w:tcBorders>
            <w:shd w:val="clear" w:color="auto" w:fill="auto"/>
            <w:noWrap/>
            <w:vAlign w:val="center"/>
            <w:hideMark/>
          </w:tcPr>
          <w:p w14:paraId="4DF42BCB" w14:textId="77777777" w:rsidR="003C42EE" w:rsidRPr="00BA72F7" w:rsidRDefault="003C42EE" w:rsidP="002C5B33">
            <w:pPr>
              <w:jc w:val="right"/>
              <w:rPr>
                <w:sz w:val="22"/>
                <w:szCs w:val="28"/>
              </w:rPr>
            </w:pPr>
            <w:r w:rsidRPr="00BA72F7">
              <w:rPr>
                <w:sz w:val="22"/>
                <w:szCs w:val="28"/>
              </w:rPr>
              <w:t>6.289</w:t>
            </w:r>
          </w:p>
        </w:tc>
        <w:tc>
          <w:tcPr>
            <w:tcW w:w="862" w:type="dxa"/>
            <w:gridSpan w:val="2"/>
            <w:tcBorders>
              <w:top w:val="nil"/>
              <w:left w:val="nil"/>
              <w:bottom w:val="single" w:sz="4" w:space="0" w:color="auto"/>
              <w:right w:val="single" w:sz="4" w:space="0" w:color="auto"/>
            </w:tcBorders>
            <w:shd w:val="clear" w:color="auto" w:fill="auto"/>
            <w:noWrap/>
            <w:vAlign w:val="center"/>
            <w:hideMark/>
          </w:tcPr>
          <w:p w14:paraId="2B40D706" w14:textId="77777777" w:rsidR="003C42EE" w:rsidRPr="00BA72F7" w:rsidRDefault="003C42EE" w:rsidP="002C5B33">
            <w:pPr>
              <w:jc w:val="right"/>
              <w:rPr>
                <w:sz w:val="22"/>
                <w:szCs w:val="28"/>
              </w:rPr>
            </w:pPr>
            <w:r w:rsidRPr="00BA72F7">
              <w:rPr>
                <w:sz w:val="22"/>
                <w:szCs w:val="2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14:paraId="7185D792" w14:textId="77777777" w:rsidR="003C42EE" w:rsidRPr="00BA72F7" w:rsidRDefault="003C42EE" w:rsidP="002C5B33">
            <w:pPr>
              <w:jc w:val="right"/>
              <w:rPr>
                <w:sz w:val="22"/>
                <w:szCs w:val="28"/>
              </w:rPr>
            </w:pPr>
            <w:r w:rsidRPr="00BA72F7">
              <w:rPr>
                <w:sz w:val="22"/>
                <w:szCs w:val="28"/>
              </w:rPr>
              <w:t>4.219</w:t>
            </w:r>
          </w:p>
        </w:tc>
        <w:tc>
          <w:tcPr>
            <w:tcW w:w="949" w:type="dxa"/>
            <w:gridSpan w:val="2"/>
            <w:tcBorders>
              <w:top w:val="nil"/>
              <w:left w:val="nil"/>
              <w:bottom w:val="single" w:sz="4" w:space="0" w:color="auto"/>
              <w:right w:val="single" w:sz="4" w:space="0" w:color="auto"/>
            </w:tcBorders>
            <w:shd w:val="clear" w:color="auto" w:fill="auto"/>
            <w:noWrap/>
            <w:vAlign w:val="center"/>
            <w:hideMark/>
          </w:tcPr>
          <w:p w14:paraId="36ABE670" w14:textId="77777777" w:rsidR="003C42EE" w:rsidRPr="00BA72F7" w:rsidRDefault="003C42EE" w:rsidP="002C5B33">
            <w:pPr>
              <w:jc w:val="right"/>
              <w:rPr>
                <w:sz w:val="22"/>
                <w:szCs w:val="28"/>
              </w:rPr>
            </w:pPr>
            <w:r w:rsidRPr="00BA72F7">
              <w:rPr>
                <w:sz w:val="22"/>
                <w:szCs w:val="28"/>
              </w:rPr>
              <w:t>4.107</w:t>
            </w:r>
          </w:p>
        </w:tc>
        <w:tc>
          <w:tcPr>
            <w:tcW w:w="844" w:type="dxa"/>
            <w:gridSpan w:val="2"/>
            <w:tcBorders>
              <w:top w:val="nil"/>
              <w:left w:val="nil"/>
              <w:bottom w:val="single" w:sz="4" w:space="0" w:color="auto"/>
              <w:right w:val="single" w:sz="4" w:space="0" w:color="auto"/>
            </w:tcBorders>
            <w:shd w:val="clear" w:color="auto" w:fill="auto"/>
            <w:noWrap/>
            <w:vAlign w:val="center"/>
            <w:hideMark/>
          </w:tcPr>
          <w:p w14:paraId="7BB42DD3" w14:textId="77777777" w:rsidR="003C42EE" w:rsidRPr="00BA72F7" w:rsidRDefault="003C42EE" w:rsidP="002C5B33">
            <w:pPr>
              <w:jc w:val="right"/>
              <w:rPr>
                <w:sz w:val="22"/>
                <w:szCs w:val="28"/>
              </w:rPr>
            </w:pPr>
            <w:r w:rsidRPr="00BA72F7">
              <w:rPr>
                <w:sz w:val="22"/>
                <w:szCs w:val="28"/>
              </w:rPr>
              <w:t>112</w:t>
            </w:r>
          </w:p>
        </w:tc>
        <w:tc>
          <w:tcPr>
            <w:tcW w:w="9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4F015F" w14:textId="77777777" w:rsidR="003C42EE" w:rsidRPr="00BA72F7" w:rsidRDefault="003C42EE" w:rsidP="002C5B33">
            <w:pPr>
              <w:jc w:val="right"/>
              <w:rPr>
                <w:sz w:val="22"/>
                <w:szCs w:val="28"/>
              </w:rPr>
            </w:pPr>
            <w:r w:rsidRPr="00BA72F7">
              <w:rPr>
                <w:sz w:val="22"/>
                <w:szCs w:val="28"/>
              </w:rPr>
              <w:t>7.155</w:t>
            </w:r>
          </w:p>
        </w:tc>
        <w:tc>
          <w:tcPr>
            <w:tcW w:w="9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F46DF4" w14:textId="77777777" w:rsidR="003C42EE" w:rsidRPr="00BA72F7" w:rsidRDefault="003C42EE" w:rsidP="002C5B33">
            <w:pPr>
              <w:jc w:val="right"/>
              <w:rPr>
                <w:sz w:val="22"/>
                <w:szCs w:val="28"/>
              </w:rPr>
            </w:pPr>
            <w:r w:rsidRPr="00BA72F7">
              <w:rPr>
                <w:sz w:val="22"/>
                <w:szCs w:val="28"/>
              </w:rPr>
              <w:t>7.155</w:t>
            </w:r>
          </w:p>
        </w:tc>
        <w:tc>
          <w:tcPr>
            <w:tcW w:w="838" w:type="dxa"/>
            <w:gridSpan w:val="2"/>
            <w:tcBorders>
              <w:top w:val="nil"/>
              <w:left w:val="nil"/>
              <w:bottom w:val="single" w:sz="4" w:space="0" w:color="auto"/>
              <w:right w:val="single" w:sz="4" w:space="0" w:color="auto"/>
            </w:tcBorders>
            <w:shd w:val="clear" w:color="auto" w:fill="auto"/>
            <w:noWrap/>
            <w:vAlign w:val="center"/>
            <w:hideMark/>
          </w:tcPr>
          <w:p w14:paraId="632B1EAD" w14:textId="77777777" w:rsidR="003C42EE" w:rsidRPr="00BA72F7" w:rsidRDefault="003C42EE" w:rsidP="002C5B33">
            <w:pPr>
              <w:jc w:val="right"/>
              <w:rPr>
                <w:sz w:val="22"/>
                <w:szCs w:val="28"/>
              </w:rPr>
            </w:pPr>
            <w:r w:rsidRPr="00BA72F7">
              <w:rPr>
                <w:sz w:val="22"/>
                <w:szCs w:val="28"/>
              </w:rPr>
              <w:t>0</w:t>
            </w:r>
          </w:p>
        </w:tc>
        <w:tc>
          <w:tcPr>
            <w:tcW w:w="931" w:type="dxa"/>
            <w:gridSpan w:val="2"/>
            <w:tcBorders>
              <w:top w:val="nil"/>
              <w:left w:val="nil"/>
              <w:bottom w:val="single" w:sz="4" w:space="0" w:color="auto"/>
              <w:right w:val="single" w:sz="4" w:space="0" w:color="auto"/>
            </w:tcBorders>
            <w:shd w:val="clear" w:color="auto" w:fill="auto"/>
            <w:vAlign w:val="center"/>
          </w:tcPr>
          <w:p w14:paraId="0844C86A" w14:textId="77777777" w:rsidR="003C42EE" w:rsidRPr="00BA72F7" w:rsidRDefault="003C42EE" w:rsidP="00B05D4F">
            <w:pPr>
              <w:jc w:val="right"/>
              <w:rPr>
                <w:i/>
                <w:iCs/>
                <w:sz w:val="22"/>
                <w:szCs w:val="28"/>
              </w:rPr>
            </w:pPr>
            <w:r w:rsidRPr="00BA72F7">
              <w:rPr>
                <w:i/>
                <w:iCs/>
                <w:sz w:val="22"/>
                <w:szCs w:val="28"/>
              </w:rPr>
              <w:t xml:space="preserve"> 7.523 </w:t>
            </w:r>
          </w:p>
        </w:tc>
        <w:tc>
          <w:tcPr>
            <w:tcW w:w="931" w:type="dxa"/>
            <w:gridSpan w:val="2"/>
            <w:tcBorders>
              <w:top w:val="nil"/>
              <w:left w:val="nil"/>
              <w:bottom w:val="single" w:sz="4" w:space="0" w:color="auto"/>
              <w:right w:val="single" w:sz="4" w:space="0" w:color="auto"/>
            </w:tcBorders>
            <w:vAlign w:val="center"/>
          </w:tcPr>
          <w:p w14:paraId="51C93DC2" w14:textId="77777777" w:rsidR="003C42EE" w:rsidRPr="00BA72F7" w:rsidRDefault="003C42EE" w:rsidP="00B05D4F">
            <w:pPr>
              <w:jc w:val="right"/>
              <w:rPr>
                <w:i/>
                <w:iCs/>
                <w:sz w:val="22"/>
                <w:szCs w:val="28"/>
              </w:rPr>
            </w:pPr>
            <w:r w:rsidRPr="00BA72F7">
              <w:rPr>
                <w:i/>
                <w:iCs/>
                <w:sz w:val="22"/>
                <w:szCs w:val="28"/>
              </w:rPr>
              <w:t xml:space="preserve"> 7.523 </w:t>
            </w:r>
          </w:p>
        </w:tc>
        <w:tc>
          <w:tcPr>
            <w:tcW w:w="821" w:type="dxa"/>
            <w:gridSpan w:val="2"/>
            <w:tcBorders>
              <w:top w:val="nil"/>
              <w:left w:val="nil"/>
              <w:bottom w:val="single" w:sz="4" w:space="0" w:color="auto"/>
              <w:right w:val="single" w:sz="4" w:space="0" w:color="auto"/>
            </w:tcBorders>
            <w:vAlign w:val="center"/>
          </w:tcPr>
          <w:p w14:paraId="30531E9C" w14:textId="77777777" w:rsidR="003C42EE" w:rsidRPr="00BA72F7" w:rsidRDefault="003C42EE" w:rsidP="002C5B33">
            <w:pPr>
              <w:jc w:val="right"/>
              <w:rPr>
                <w:sz w:val="22"/>
                <w:szCs w:val="28"/>
              </w:rPr>
            </w:pPr>
          </w:p>
        </w:tc>
      </w:tr>
      <w:tr w:rsidR="00BA72F7" w:rsidRPr="00BA72F7" w14:paraId="50486A57" w14:textId="77777777" w:rsidTr="00AB2F82">
        <w:trPr>
          <w:gridBefore w:val="2"/>
          <w:wBefore w:w="672" w:type="dxa"/>
          <w:trHeight w:val="60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45760EB" w14:textId="77777777" w:rsidR="003C42EE" w:rsidRPr="00BA72F7" w:rsidRDefault="003C42EE" w:rsidP="00475FAF">
            <w:pPr>
              <w:jc w:val="center"/>
              <w:rPr>
                <w:i/>
                <w:iCs/>
                <w:sz w:val="22"/>
                <w:szCs w:val="28"/>
              </w:rPr>
            </w:pPr>
            <w:r w:rsidRPr="00BA72F7">
              <w:rPr>
                <w:i/>
                <w:iCs/>
                <w:sz w:val="22"/>
                <w:szCs w:val="28"/>
              </w:rPr>
              <w:t>3</w:t>
            </w:r>
          </w:p>
        </w:tc>
        <w:tc>
          <w:tcPr>
            <w:tcW w:w="1333" w:type="dxa"/>
            <w:tcBorders>
              <w:top w:val="nil"/>
              <w:left w:val="nil"/>
              <w:bottom w:val="single" w:sz="4" w:space="0" w:color="auto"/>
              <w:right w:val="single" w:sz="4" w:space="0" w:color="auto"/>
            </w:tcBorders>
            <w:shd w:val="clear" w:color="auto" w:fill="auto"/>
            <w:noWrap/>
            <w:vAlign w:val="center"/>
            <w:hideMark/>
          </w:tcPr>
          <w:p w14:paraId="272DC767" w14:textId="77777777" w:rsidR="003C42EE" w:rsidRPr="00BA72F7" w:rsidRDefault="003C42EE" w:rsidP="00475FAF">
            <w:pPr>
              <w:rPr>
                <w:i/>
                <w:iCs/>
                <w:sz w:val="22"/>
                <w:szCs w:val="28"/>
              </w:rPr>
            </w:pPr>
            <w:r w:rsidRPr="00BA72F7">
              <w:rPr>
                <w:i/>
                <w:iCs/>
                <w:sz w:val="22"/>
                <w:szCs w:val="28"/>
              </w:rPr>
              <w:t>Thủy sản</w:t>
            </w:r>
          </w:p>
        </w:tc>
        <w:tc>
          <w:tcPr>
            <w:tcW w:w="1176" w:type="dxa"/>
            <w:gridSpan w:val="2"/>
            <w:tcBorders>
              <w:top w:val="nil"/>
              <w:left w:val="nil"/>
              <w:bottom w:val="single" w:sz="4" w:space="0" w:color="auto"/>
              <w:right w:val="single" w:sz="4" w:space="0" w:color="auto"/>
            </w:tcBorders>
            <w:shd w:val="clear" w:color="auto" w:fill="auto"/>
            <w:noWrap/>
            <w:vAlign w:val="center"/>
          </w:tcPr>
          <w:p w14:paraId="22477E74" w14:textId="77777777" w:rsidR="003C42EE" w:rsidRPr="00BA72F7" w:rsidRDefault="003C42EE" w:rsidP="003C42EE">
            <w:pPr>
              <w:jc w:val="right"/>
              <w:rPr>
                <w:b/>
                <w:bCs/>
                <w:sz w:val="22"/>
                <w:szCs w:val="28"/>
              </w:rPr>
            </w:pPr>
            <w:r w:rsidRPr="00BA72F7">
              <w:rPr>
                <w:b/>
                <w:bCs/>
                <w:sz w:val="22"/>
                <w:szCs w:val="28"/>
              </w:rPr>
              <w:t>6.974</w:t>
            </w:r>
          </w:p>
        </w:tc>
        <w:tc>
          <w:tcPr>
            <w:tcW w:w="996" w:type="dxa"/>
            <w:gridSpan w:val="3"/>
            <w:tcBorders>
              <w:top w:val="nil"/>
              <w:left w:val="nil"/>
              <w:bottom w:val="single" w:sz="4" w:space="0" w:color="auto"/>
              <w:right w:val="single" w:sz="4" w:space="0" w:color="auto"/>
            </w:tcBorders>
            <w:shd w:val="clear" w:color="auto" w:fill="auto"/>
            <w:noWrap/>
            <w:vAlign w:val="center"/>
          </w:tcPr>
          <w:p w14:paraId="2BCAFF49" w14:textId="77777777" w:rsidR="003C42EE" w:rsidRPr="00BA72F7" w:rsidRDefault="003C42EE" w:rsidP="003C42EE">
            <w:pPr>
              <w:jc w:val="right"/>
              <w:rPr>
                <w:b/>
                <w:bCs/>
                <w:sz w:val="22"/>
                <w:szCs w:val="28"/>
              </w:rPr>
            </w:pPr>
            <w:r w:rsidRPr="00BA72F7">
              <w:rPr>
                <w:b/>
                <w:bCs/>
                <w:sz w:val="22"/>
                <w:szCs w:val="28"/>
              </w:rPr>
              <w:t>6.974</w:t>
            </w:r>
          </w:p>
        </w:tc>
        <w:tc>
          <w:tcPr>
            <w:tcW w:w="1088" w:type="dxa"/>
            <w:tcBorders>
              <w:top w:val="nil"/>
              <w:left w:val="nil"/>
              <w:bottom w:val="single" w:sz="4" w:space="0" w:color="auto"/>
              <w:right w:val="single" w:sz="4" w:space="0" w:color="auto"/>
            </w:tcBorders>
            <w:shd w:val="clear" w:color="auto" w:fill="auto"/>
            <w:noWrap/>
            <w:vAlign w:val="center"/>
          </w:tcPr>
          <w:p w14:paraId="25B05083" w14:textId="77777777" w:rsidR="003C42EE" w:rsidRPr="00BA72F7" w:rsidRDefault="003C42EE" w:rsidP="003C42EE">
            <w:pPr>
              <w:jc w:val="right"/>
              <w:rPr>
                <w:b/>
                <w:bCs/>
                <w:sz w:val="22"/>
                <w:szCs w:val="28"/>
              </w:rPr>
            </w:pPr>
            <w:r w:rsidRPr="00BA72F7">
              <w:rPr>
                <w:b/>
                <w:bCs/>
                <w:sz w:val="22"/>
                <w:szCs w:val="2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14:paraId="780D85E2" w14:textId="77777777" w:rsidR="003C42EE" w:rsidRPr="00BA72F7" w:rsidRDefault="003C42EE" w:rsidP="00475FAF">
            <w:pPr>
              <w:jc w:val="right"/>
              <w:rPr>
                <w:i/>
                <w:iCs/>
                <w:sz w:val="22"/>
                <w:szCs w:val="28"/>
              </w:rPr>
            </w:pPr>
            <w:r w:rsidRPr="00BA72F7">
              <w:rPr>
                <w:i/>
                <w:iCs/>
                <w:sz w:val="22"/>
                <w:szCs w:val="2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14:paraId="39D61634" w14:textId="77777777" w:rsidR="003C42EE" w:rsidRPr="00BA72F7" w:rsidRDefault="003C42EE" w:rsidP="00475FAF">
            <w:pPr>
              <w:rPr>
                <w:i/>
                <w:iCs/>
                <w:sz w:val="22"/>
                <w:szCs w:val="28"/>
              </w:rPr>
            </w:pPr>
            <w:r w:rsidRPr="00BA72F7">
              <w:rPr>
                <w:i/>
                <w:iCs/>
                <w:sz w:val="22"/>
                <w:szCs w:val="28"/>
              </w:rPr>
              <w:t> </w:t>
            </w:r>
          </w:p>
        </w:tc>
        <w:tc>
          <w:tcPr>
            <w:tcW w:w="862" w:type="dxa"/>
            <w:gridSpan w:val="2"/>
            <w:tcBorders>
              <w:top w:val="nil"/>
              <w:left w:val="nil"/>
              <w:bottom w:val="single" w:sz="4" w:space="0" w:color="auto"/>
              <w:right w:val="single" w:sz="4" w:space="0" w:color="auto"/>
            </w:tcBorders>
            <w:shd w:val="clear" w:color="auto" w:fill="auto"/>
            <w:noWrap/>
            <w:vAlign w:val="center"/>
            <w:hideMark/>
          </w:tcPr>
          <w:p w14:paraId="651EA054" w14:textId="77777777" w:rsidR="003C42EE" w:rsidRPr="00BA72F7" w:rsidRDefault="003C42EE" w:rsidP="00475FAF">
            <w:pPr>
              <w:rPr>
                <w:i/>
                <w:iCs/>
                <w:sz w:val="22"/>
                <w:szCs w:val="28"/>
              </w:rPr>
            </w:pPr>
            <w:r w:rsidRPr="00BA72F7">
              <w:rPr>
                <w:i/>
                <w:iCs/>
                <w:sz w:val="22"/>
                <w:szCs w:val="28"/>
              </w:rPr>
              <w:t> </w:t>
            </w:r>
          </w:p>
        </w:tc>
        <w:tc>
          <w:tcPr>
            <w:tcW w:w="931" w:type="dxa"/>
            <w:gridSpan w:val="2"/>
            <w:tcBorders>
              <w:top w:val="nil"/>
              <w:left w:val="nil"/>
              <w:bottom w:val="single" w:sz="4" w:space="0" w:color="auto"/>
              <w:right w:val="single" w:sz="4" w:space="0" w:color="auto"/>
            </w:tcBorders>
            <w:shd w:val="clear" w:color="auto" w:fill="auto"/>
            <w:noWrap/>
            <w:vAlign w:val="center"/>
            <w:hideMark/>
          </w:tcPr>
          <w:p w14:paraId="62F9B5BE" w14:textId="77777777" w:rsidR="003C42EE" w:rsidRPr="00BA72F7" w:rsidRDefault="003C42EE" w:rsidP="00475FAF">
            <w:pPr>
              <w:jc w:val="right"/>
              <w:rPr>
                <w:i/>
                <w:iCs/>
                <w:sz w:val="22"/>
                <w:szCs w:val="28"/>
              </w:rPr>
            </w:pPr>
            <w:r w:rsidRPr="00BA72F7">
              <w:rPr>
                <w:i/>
                <w:iCs/>
                <w:sz w:val="22"/>
                <w:szCs w:val="28"/>
              </w:rPr>
              <w:t>98</w:t>
            </w:r>
          </w:p>
        </w:tc>
        <w:tc>
          <w:tcPr>
            <w:tcW w:w="949" w:type="dxa"/>
            <w:gridSpan w:val="2"/>
            <w:tcBorders>
              <w:top w:val="nil"/>
              <w:left w:val="nil"/>
              <w:bottom w:val="single" w:sz="4" w:space="0" w:color="auto"/>
              <w:right w:val="single" w:sz="4" w:space="0" w:color="auto"/>
            </w:tcBorders>
            <w:shd w:val="clear" w:color="auto" w:fill="auto"/>
            <w:noWrap/>
            <w:vAlign w:val="center"/>
            <w:hideMark/>
          </w:tcPr>
          <w:p w14:paraId="20BE2433" w14:textId="77777777" w:rsidR="003C42EE" w:rsidRPr="00BA72F7" w:rsidRDefault="003C42EE" w:rsidP="00475FAF">
            <w:pPr>
              <w:jc w:val="right"/>
              <w:rPr>
                <w:i/>
                <w:iCs/>
                <w:sz w:val="22"/>
                <w:szCs w:val="28"/>
              </w:rPr>
            </w:pPr>
            <w:r w:rsidRPr="00BA72F7">
              <w:rPr>
                <w:i/>
                <w:iCs/>
                <w:sz w:val="22"/>
                <w:szCs w:val="28"/>
              </w:rPr>
              <w:t>98</w:t>
            </w:r>
          </w:p>
        </w:tc>
        <w:tc>
          <w:tcPr>
            <w:tcW w:w="844" w:type="dxa"/>
            <w:gridSpan w:val="2"/>
            <w:tcBorders>
              <w:top w:val="nil"/>
              <w:left w:val="nil"/>
              <w:bottom w:val="single" w:sz="4" w:space="0" w:color="auto"/>
              <w:right w:val="single" w:sz="4" w:space="0" w:color="auto"/>
            </w:tcBorders>
            <w:shd w:val="clear" w:color="auto" w:fill="auto"/>
            <w:noWrap/>
            <w:vAlign w:val="center"/>
            <w:hideMark/>
          </w:tcPr>
          <w:p w14:paraId="397F7AC4" w14:textId="77777777" w:rsidR="003C42EE" w:rsidRPr="00BA72F7" w:rsidRDefault="003C42EE" w:rsidP="00475FAF">
            <w:pPr>
              <w:rPr>
                <w:i/>
                <w:iCs/>
                <w:sz w:val="22"/>
                <w:szCs w:val="28"/>
              </w:rPr>
            </w:pPr>
            <w:r w:rsidRPr="00BA72F7">
              <w:rPr>
                <w:i/>
                <w:iCs/>
                <w:sz w:val="22"/>
                <w:szCs w:val="28"/>
              </w:rPr>
              <w:t> </w:t>
            </w:r>
          </w:p>
        </w:tc>
        <w:tc>
          <w:tcPr>
            <w:tcW w:w="9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957A8E" w14:textId="77777777" w:rsidR="003C42EE" w:rsidRPr="00BA72F7" w:rsidRDefault="003C42EE" w:rsidP="00475FAF">
            <w:pPr>
              <w:jc w:val="right"/>
              <w:rPr>
                <w:i/>
                <w:iCs/>
                <w:sz w:val="22"/>
                <w:szCs w:val="28"/>
              </w:rPr>
            </w:pPr>
            <w:r w:rsidRPr="00BA72F7">
              <w:rPr>
                <w:i/>
                <w:iCs/>
                <w:sz w:val="22"/>
                <w:szCs w:val="28"/>
              </w:rPr>
              <w:t>3.772</w:t>
            </w:r>
          </w:p>
        </w:tc>
        <w:tc>
          <w:tcPr>
            <w:tcW w:w="9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8B9320" w14:textId="77777777" w:rsidR="003C42EE" w:rsidRPr="00BA72F7" w:rsidRDefault="003C42EE" w:rsidP="00475FAF">
            <w:pPr>
              <w:jc w:val="right"/>
              <w:rPr>
                <w:i/>
                <w:iCs/>
                <w:sz w:val="22"/>
                <w:szCs w:val="28"/>
              </w:rPr>
            </w:pPr>
            <w:r w:rsidRPr="00BA72F7">
              <w:rPr>
                <w:i/>
                <w:iCs/>
                <w:sz w:val="22"/>
                <w:szCs w:val="28"/>
              </w:rPr>
              <w:t>3.772</w:t>
            </w:r>
          </w:p>
        </w:tc>
        <w:tc>
          <w:tcPr>
            <w:tcW w:w="838" w:type="dxa"/>
            <w:gridSpan w:val="2"/>
            <w:tcBorders>
              <w:top w:val="nil"/>
              <w:left w:val="nil"/>
              <w:bottom w:val="single" w:sz="4" w:space="0" w:color="auto"/>
              <w:right w:val="single" w:sz="4" w:space="0" w:color="auto"/>
            </w:tcBorders>
            <w:shd w:val="clear" w:color="auto" w:fill="auto"/>
            <w:noWrap/>
            <w:vAlign w:val="center"/>
            <w:hideMark/>
          </w:tcPr>
          <w:p w14:paraId="1C97D791" w14:textId="77777777" w:rsidR="003C42EE" w:rsidRPr="00BA72F7" w:rsidRDefault="003C42EE" w:rsidP="00475FAF">
            <w:pPr>
              <w:rPr>
                <w:i/>
                <w:iCs/>
                <w:sz w:val="22"/>
                <w:szCs w:val="28"/>
              </w:rPr>
            </w:pPr>
            <w:r w:rsidRPr="00BA72F7">
              <w:rPr>
                <w:i/>
                <w:iCs/>
                <w:sz w:val="22"/>
                <w:szCs w:val="28"/>
              </w:rPr>
              <w:t> </w:t>
            </w:r>
          </w:p>
        </w:tc>
        <w:tc>
          <w:tcPr>
            <w:tcW w:w="931" w:type="dxa"/>
            <w:gridSpan w:val="2"/>
            <w:tcBorders>
              <w:top w:val="nil"/>
              <w:left w:val="nil"/>
              <w:bottom w:val="single" w:sz="4" w:space="0" w:color="auto"/>
              <w:right w:val="single" w:sz="4" w:space="0" w:color="auto"/>
            </w:tcBorders>
            <w:vAlign w:val="center"/>
          </w:tcPr>
          <w:p w14:paraId="08359E36" w14:textId="77777777" w:rsidR="003C42EE" w:rsidRPr="00BA72F7" w:rsidRDefault="003C42EE" w:rsidP="00B05D4F">
            <w:pPr>
              <w:jc w:val="right"/>
              <w:rPr>
                <w:i/>
                <w:iCs/>
                <w:sz w:val="22"/>
                <w:szCs w:val="28"/>
              </w:rPr>
            </w:pPr>
            <w:r w:rsidRPr="00BA72F7">
              <w:rPr>
                <w:i/>
                <w:iCs/>
                <w:sz w:val="22"/>
                <w:szCs w:val="28"/>
              </w:rPr>
              <w:t xml:space="preserve"> 3.104 </w:t>
            </w:r>
          </w:p>
        </w:tc>
        <w:tc>
          <w:tcPr>
            <w:tcW w:w="931" w:type="dxa"/>
            <w:gridSpan w:val="2"/>
            <w:tcBorders>
              <w:top w:val="nil"/>
              <w:left w:val="nil"/>
              <w:bottom w:val="single" w:sz="4" w:space="0" w:color="auto"/>
              <w:right w:val="single" w:sz="4" w:space="0" w:color="auto"/>
            </w:tcBorders>
            <w:vAlign w:val="center"/>
          </w:tcPr>
          <w:p w14:paraId="0C032A81" w14:textId="77777777" w:rsidR="003C42EE" w:rsidRPr="00BA72F7" w:rsidRDefault="003C42EE" w:rsidP="00B05D4F">
            <w:pPr>
              <w:jc w:val="right"/>
              <w:rPr>
                <w:i/>
                <w:iCs/>
                <w:sz w:val="22"/>
                <w:szCs w:val="28"/>
              </w:rPr>
            </w:pPr>
            <w:r w:rsidRPr="00BA72F7">
              <w:rPr>
                <w:i/>
                <w:iCs/>
                <w:sz w:val="22"/>
                <w:szCs w:val="28"/>
              </w:rPr>
              <w:t xml:space="preserve"> 3.104 </w:t>
            </w:r>
          </w:p>
        </w:tc>
        <w:tc>
          <w:tcPr>
            <w:tcW w:w="821" w:type="dxa"/>
            <w:gridSpan w:val="2"/>
            <w:tcBorders>
              <w:top w:val="nil"/>
              <w:left w:val="nil"/>
              <w:bottom w:val="single" w:sz="4" w:space="0" w:color="auto"/>
              <w:right w:val="single" w:sz="4" w:space="0" w:color="auto"/>
            </w:tcBorders>
            <w:vAlign w:val="center"/>
          </w:tcPr>
          <w:p w14:paraId="708242C5" w14:textId="77777777" w:rsidR="003C42EE" w:rsidRPr="00BA72F7" w:rsidRDefault="003C42EE" w:rsidP="00AA222C">
            <w:pPr>
              <w:jc w:val="right"/>
              <w:rPr>
                <w:i/>
                <w:iCs/>
                <w:sz w:val="22"/>
                <w:szCs w:val="28"/>
              </w:rPr>
            </w:pPr>
          </w:p>
        </w:tc>
      </w:tr>
      <w:tr w:rsidR="00BA72F7" w:rsidRPr="00BA72F7" w14:paraId="3AE842E4" w14:textId="77777777" w:rsidTr="00AB2F82">
        <w:trPr>
          <w:gridBefore w:val="2"/>
          <w:wBefore w:w="672" w:type="dxa"/>
          <w:trHeight w:val="60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5245F4E" w14:textId="77777777" w:rsidR="003C42EE" w:rsidRPr="00BA72F7" w:rsidRDefault="003C42EE" w:rsidP="00475FAF">
            <w:pPr>
              <w:jc w:val="center"/>
              <w:rPr>
                <w:i/>
                <w:iCs/>
                <w:sz w:val="22"/>
                <w:szCs w:val="28"/>
              </w:rPr>
            </w:pPr>
            <w:r w:rsidRPr="00BA72F7">
              <w:rPr>
                <w:i/>
                <w:iCs/>
                <w:sz w:val="22"/>
                <w:szCs w:val="28"/>
              </w:rPr>
              <w:t>4</w:t>
            </w:r>
          </w:p>
        </w:tc>
        <w:tc>
          <w:tcPr>
            <w:tcW w:w="1333" w:type="dxa"/>
            <w:tcBorders>
              <w:top w:val="nil"/>
              <w:left w:val="nil"/>
              <w:bottom w:val="single" w:sz="4" w:space="0" w:color="auto"/>
              <w:right w:val="single" w:sz="4" w:space="0" w:color="auto"/>
            </w:tcBorders>
            <w:shd w:val="clear" w:color="auto" w:fill="auto"/>
            <w:noWrap/>
            <w:vAlign w:val="center"/>
            <w:hideMark/>
          </w:tcPr>
          <w:p w14:paraId="5F68E2B0" w14:textId="77777777" w:rsidR="003C42EE" w:rsidRPr="00BA72F7" w:rsidRDefault="003C42EE" w:rsidP="00475FAF">
            <w:pPr>
              <w:rPr>
                <w:i/>
                <w:iCs/>
                <w:sz w:val="22"/>
                <w:szCs w:val="28"/>
              </w:rPr>
            </w:pPr>
            <w:r w:rsidRPr="00BA72F7">
              <w:rPr>
                <w:i/>
                <w:iCs/>
                <w:sz w:val="22"/>
                <w:szCs w:val="28"/>
              </w:rPr>
              <w:t>Lâm nghiệp</w:t>
            </w:r>
          </w:p>
        </w:tc>
        <w:tc>
          <w:tcPr>
            <w:tcW w:w="1176" w:type="dxa"/>
            <w:gridSpan w:val="2"/>
            <w:tcBorders>
              <w:top w:val="nil"/>
              <w:left w:val="nil"/>
              <w:bottom w:val="single" w:sz="4" w:space="0" w:color="auto"/>
              <w:right w:val="single" w:sz="4" w:space="0" w:color="auto"/>
            </w:tcBorders>
            <w:shd w:val="clear" w:color="auto" w:fill="auto"/>
            <w:noWrap/>
            <w:vAlign w:val="center"/>
          </w:tcPr>
          <w:p w14:paraId="55CD7259" w14:textId="77777777" w:rsidR="003C42EE" w:rsidRPr="00BA72F7" w:rsidRDefault="003C42EE" w:rsidP="003C42EE">
            <w:pPr>
              <w:jc w:val="right"/>
              <w:rPr>
                <w:b/>
                <w:bCs/>
                <w:sz w:val="22"/>
                <w:szCs w:val="28"/>
              </w:rPr>
            </w:pPr>
            <w:r w:rsidRPr="00BA72F7">
              <w:rPr>
                <w:b/>
                <w:bCs/>
                <w:sz w:val="22"/>
                <w:szCs w:val="28"/>
              </w:rPr>
              <w:t>24.342</w:t>
            </w:r>
          </w:p>
        </w:tc>
        <w:tc>
          <w:tcPr>
            <w:tcW w:w="996" w:type="dxa"/>
            <w:gridSpan w:val="3"/>
            <w:tcBorders>
              <w:top w:val="nil"/>
              <w:left w:val="nil"/>
              <w:bottom w:val="single" w:sz="4" w:space="0" w:color="auto"/>
              <w:right w:val="single" w:sz="4" w:space="0" w:color="auto"/>
            </w:tcBorders>
            <w:shd w:val="clear" w:color="auto" w:fill="auto"/>
            <w:noWrap/>
            <w:vAlign w:val="center"/>
          </w:tcPr>
          <w:p w14:paraId="45A89633" w14:textId="77777777" w:rsidR="003C42EE" w:rsidRPr="00BA72F7" w:rsidRDefault="003C42EE" w:rsidP="003C42EE">
            <w:pPr>
              <w:jc w:val="right"/>
              <w:rPr>
                <w:b/>
                <w:bCs/>
                <w:sz w:val="22"/>
                <w:szCs w:val="28"/>
              </w:rPr>
            </w:pPr>
            <w:r w:rsidRPr="00BA72F7">
              <w:rPr>
                <w:b/>
                <w:bCs/>
                <w:sz w:val="22"/>
                <w:szCs w:val="28"/>
              </w:rPr>
              <w:t>24.342</w:t>
            </w:r>
          </w:p>
        </w:tc>
        <w:tc>
          <w:tcPr>
            <w:tcW w:w="1088" w:type="dxa"/>
            <w:tcBorders>
              <w:top w:val="nil"/>
              <w:left w:val="nil"/>
              <w:bottom w:val="single" w:sz="4" w:space="0" w:color="auto"/>
              <w:right w:val="single" w:sz="4" w:space="0" w:color="auto"/>
            </w:tcBorders>
            <w:shd w:val="clear" w:color="auto" w:fill="auto"/>
            <w:noWrap/>
            <w:vAlign w:val="center"/>
          </w:tcPr>
          <w:p w14:paraId="6F970282" w14:textId="77777777" w:rsidR="003C42EE" w:rsidRPr="00BA72F7" w:rsidRDefault="003C42EE" w:rsidP="003C42EE">
            <w:pPr>
              <w:jc w:val="right"/>
              <w:rPr>
                <w:b/>
                <w:bCs/>
                <w:sz w:val="22"/>
                <w:szCs w:val="28"/>
              </w:rPr>
            </w:pPr>
            <w:r w:rsidRPr="00BA72F7">
              <w:rPr>
                <w:b/>
                <w:bCs/>
                <w:sz w:val="22"/>
                <w:szCs w:val="2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14:paraId="0F482938" w14:textId="77777777" w:rsidR="003C42EE" w:rsidRPr="00BA72F7" w:rsidRDefault="003C42EE" w:rsidP="00475FAF">
            <w:pPr>
              <w:jc w:val="right"/>
              <w:rPr>
                <w:i/>
                <w:iCs/>
                <w:sz w:val="22"/>
                <w:szCs w:val="28"/>
              </w:rPr>
            </w:pPr>
            <w:r w:rsidRPr="00BA72F7">
              <w:rPr>
                <w:i/>
                <w:iCs/>
                <w:sz w:val="22"/>
                <w:szCs w:val="2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14:paraId="5E6203B6" w14:textId="77777777" w:rsidR="003C42EE" w:rsidRPr="00BA72F7" w:rsidRDefault="003C42EE" w:rsidP="00475FAF">
            <w:pPr>
              <w:rPr>
                <w:i/>
                <w:iCs/>
                <w:sz w:val="22"/>
                <w:szCs w:val="28"/>
              </w:rPr>
            </w:pPr>
            <w:r w:rsidRPr="00BA72F7">
              <w:rPr>
                <w:i/>
                <w:iCs/>
                <w:sz w:val="22"/>
                <w:szCs w:val="28"/>
              </w:rPr>
              <w:t> </w:t>
            </w:r>
          </w:p>
        </w:tc>
        <w:tc>
          <w:tcPr>
            <w:tcW w:w="862" w:type="dxa"/>
            <w:gridSpan w:val="2"/>
            <w:tcBorders>
              <w:top w:val="nil"/>
              <w:left w:val="nil"/>
              <w:bottom w:val="single" w:sz="4" w:space="0" w:color="auto"/>
              <w:right w:val="single" w:sz="4" w:space="0" w:color="auto"/>
            </w:tcBorders>
            <w:shd w:val="clear" w:color="auto" w:fill="auto"/>
            <w:noWrap/>
            <w:vAlign w:val="center"/>
            <w:hideMark/>
          </w:tcPr>
          <w:p w14:paraId="71354A0F" w14:textId="77777777" w:rsidR="003C42EE" w:rsidRPr="00BA72F7" w:rsidRDefault="003C42EE" w:rsidP="00475FAF">
            <w:pPr>
              <w:rPr>
                <w:i/>
                <w:iCs/>
                <w:sz w:val="22"/>
                <w:szCs w:val="28"/>
              </w:rPr>
            </w:pPr>
            <w:r w:rsidRPr="00BA72F7">
              <w:rPr>
                <w:i/>
                <w:iCs/>
                <w:sz w:val="22"/>
                <w:szCs w:val="28"/>
              </w:rPr>
              <w:t> </w:t>
            </w:r>
          </w:p>
        </w:tc>
        <w:tc>
          <w:tcPr>
            <w:tcW w:w="931" w:type="dxa"/>
            <w:gridSpan w:val="2"/>
            <w:tcBorders>
              <w:top w:val="nil"/>
              <w:left w:val="nil"/>
              <w:bottom w:val="single" w:sz="4" w:space="0" w:color="auto"/>
              <w:right w:val="single" w:sz="4" w:space="0" w:color="auto"/>
            </w:tcBorders>
            <w:shd w:val="clear" w:color="auto" w:fill="auto"/>
            <w:noWrap/>
            <w:vAlign w:val="center"/>
            <w:hideMark/>
          </w:tcPr>
          <w:p w14:paraId="246725B3" w14:textId="77777777" w:rsidR="003C42EE" w:rsidRPr="00BA72F7" w:rsidRDefault="003C42EE" w:rsidP="00475FAF">
            <w:pPr>
              <w:jc w:val="right"/>
              <w:rPr>
                <w:i/>
                <w:iCs/>
                <w:sz w:val="22"/>
                <w:szCs w:val="28"/>
              </w:rPr>
            </w:pPr>
            <w:r w:rsidRPr="00BA72F7">
              <w:rPr>
                <w:i/>
                <w:iCs/>
                <w:sz w:val="22"/>
                <w:szCs w:val="28"/>
              </w:rPr>
              <w:t>0</w:t>
            </w:r>
          </w:p>
        </w:tc>
        <w:tc>
          <w:tcPr>
            <w:tcW w:w="949" w:type="dxa"/>
            <w:gridSpan w:val="2"/>
            <w:tcBorders>
              <w:top w:val="nil"/>
              <w:left w:val="nil"/>
              <w:bottom w:val="single" w:sz="4" w:space="0" w:color="auto"/>
              <w:right w:val="single" w:sz="4" w:space="0" w:color="auto"/>
            </w:tcBorders>
            <w:shd w:val="clear" w:color="auto" w:fill="auto"/>
            <w:noWrap/>
            <w:vAlign w:val="center"/>
            <w:hideMark/>
          </w:tcPr>
          <w:p w14:paraId="241E0E6F" w14:textId="77777777" w:rsidR="003C42EE" w:rsidRPr="00BA72F7" w:rsidRDefault="003C42EE" w:rsidP="00475FAF">
            <w:pPr>
              <w:rPr>
                <w:i/>
                <w:iCs/>
                <w:sz w:val="22"/>
                <w:szCs w:val="28"/>
              </w:rPr>
            </w:pPr>
            <w:r w:rsidRPr="00BA72F7">
              <w:rPr>
                <w:i/>
                <w:iCs/>
                <w:sz w:val="22"/>
                <w:szCs w:val="28"/>
              </w:rPr>
              <w:t> </w:t>
            </w:r>
          </w:p>
        </w:tc>
        <w:tc>
          <w:tcPr>
            <w:tcW w:w="844" w:type="dxa"/>
            <w:gridSpan w:val="2"/>
            <w:tcBorders>
              <w:top w:val="nil"/>
              <w:left w:val="nil"/>
              <w:bottom w:val="single" w:sz="4" w:space="0" w:color="auto"/>
              <w:right w:val="single" w:sz="4" w:space="0" w:color="auto"/>
            </w:tcBorders>
            <w:shd w:val="clear" w:color="auto" w:fill="auto"/>
            <w:noWrap/>
            <w:vAlign w:val="center"/>
            <w:hideMark/>
          </w:tcPr>
          <w:p w14:paraId="301C79F6" w14:textId="77777777" w:rsidR="003C42EE" w:rsidRPr="00BA72F7" w:rsidRDefault="003C42EE" w:rsidP="00475FAF">
            <w:pPr>
              <w:rPr>
                <w:i/>
                <w:iCs/>
                <w:sz w:val="22"/>
                <w:szCs w:val="28"/>
              </w:rPr>
            </w:pPr>
            <w:r w:rsidRPr="00BA72F7">
              <w:rPr>
                <w:i/>
                <w:iCs/>
                <w:sz w:val="22"/>
                <w:szCs w:val="28"/>
              </w:rPr>
              <w:t> </w:t>
            </w:r>
          </w:p>
        </w:tc>
        <w:tc>
          <w:tcPr>
            <w:tcW w:w="9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7FB0B4" w14:textId="77777777" w:rsidR="003C42EE" w:rsidRPr="00BA72F7" w:rsidRDefault="003C42EE" w:rsidP="00475FAF">
            <w:pPr>
              <w:jc w:val="right"/>
              <w:rPr>
                <w:i/>
                <w:iCs/>
                <w:sz w:val="22"/>
                <w:szCs w:val="28"/>
              </w:rPr>
            </w:pPr>
            <w:r w:rsidRPr="00BA72F7">
              <w:rPr>
                <w:i/>
                <w:iCs/>
                <w:sz w:val="22"/>
                <w:szCs w:val="28"/>
              </w:rPr>
              <w:t>8.105</w:t>
            </w:r>
          </w:p>
        </w:tc>
        <w:tc>
          <w:tcPr>
            <w:tcW w:w="9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AAB72A" w14:textId="77777777" w:rsidR="003C42EE" w:rsidRPr="00BA72F7" w:rsidRDefault="003C42EE" w:rsidP="00475FAF">
            <w:pPr>
              <w:jc w:val="right"/>
              <w:rPr>
                <w:i/>
                <w:iCs/>
                <w:sz w:val="22"/>
                <w:szCs w:val="28"/>
              </w:rPr>
            </w:pPr>
            <w:r w:rsidRPr="00BA72F7">
              <w:rPr>
                <w:i/>
                <w:iCs/>
                <w:sz w:val="22"/>
                <w:szCs w:val="28"/>
              </w:rPr>
              <w:t>8.105</w:t>
            </w:r>
          </w:p>
        </w:tc>
        <w:tc>
          <w:tcPr>
            <w:tcW w:w="838" w:type="dxa"/>
            <w:gridSpan w:val="2"/>
            <w:tcBorders>
              <w:top w:val="nil"/>
              <w:left w:val="nil"/>
              <w:bottom w:val="single" w:sz="4" w:space="0" w:color="auto"/>
              <w:right w:val="single" w:sz="4" w:space="0" w:color="auto"/>
            </w:tcBorders>
            <w:shd w:val="clear" w:color="auto" w:fill="auto"/>
            <w:noWrap/>
            <w:vAlign w:val="center"/>
            <w:hideMark/>
          </w:tcPr>
          <w:p w14:paraId="6041B4ED" w14:textId="77777777" w:rsidR="003C42EE" w:rsidRPr="00BA72F7" w:rsidRDefault="003C42EE" w:rsidP="00475FAF">
            <w:pPr>
              <w:rPr>
                <w:i/>
                <w:iCs/>
                <w:sz w:val="22"/>
                <w:szCs w:val="28"/>
              </w:rPr>
            </w:pPr>
            <w:r w:rsidRPr="00BA72F7">
              <w:rPr>
                <w:i/>
                <w:iCs/>
                <w:sz w:val="22"/>
                <w:szCs w:val="28"/>
              </w:rPr>
              <w:t> </w:t>
            </w:r>
          </w:p>
        </w:tc>
        <w:tc>
          <w:tcPr>
            <w:tcW w:w="931" w:type="dxa"/>
            <w:gridSpan w:val="2"/>
            <w:tcBorders>
              <w:top w:val="nil"/>
              <w:left w:val="nil"/>
              <w:bottom w:val="single" w:sz="4" w:space="0" w:color="auto"/>
              <w:right w:val="single" w:sz="4" w:space="0" w:color="auto"/>
            </w:tcBorders>
            <w:vAlign w:val="center"/>
          </w:tcPr>
          <w:p w14:paraId="53C6CCE0" w14:textId="77777777" w:rsidR="003C42EE" w:rsidRPr="00BA72F7" w:rsidRDefault="003C42EE" w:rsidP="00B05D4F">
            <w:pPr>
              <w:jc w:val="right"/>
              <w:rPr>
                <w:i/>
                <w:iCs/>
                <w:sz w:val="22"/>
                <w:szCs w:val="28"/>
              </w:rPr>
            </w:pPr>
            <w:r w:rsidRPr="00BA72F7">
              <w:rPr>
                <w:i/>
                <w:iCs/>
                <w:sz w:val="22"/>
                <w:szCs w:val="28"/>
              </w:rPr>
              <w:t xml:space="preserve"> 16.237 </w:t>
            </w:r>
          </w:p>
        </w:tc>
        <w:tc>
          <w:tcPr>
            <w:tcW w:w="931" w:type="dxa"/>
            <w:gridSpan w:val="2"/>
            <w:tcBorders>
              <w:top w:val="nil"/>
              <w:left w:val="nil"/>
              <w:bottom w:val="single" w:sz="4" w:space="0" w:color="auto"/>
              <w:right w:val="single" w:sz="4" w:space="0" w:color="auto"/>
            </w:tcBorders>
            <w:vAlign w:val="center"/>
          </w:tcPr>
          <w:p w14:paraId="0CAE92FB" w14:textId="77777777" w:rsidR="003C42EE" w:rsidRPr="00BA72F7" w:rsidRDefault="003C42EE" w:rsidP="00B05D4F">
            <w:pPr>
              <w:jc w:val="right"/>
              <w:rPr>
                <w:i/>
                <w:iCs/>
                <w:sz w:val="22"/>
                <w:szCs w:val="28"/>
              </w:rPr>
            </w:pPr>
            <w:r w:rsidRPr="00BA72F7">
              <w:rPr>
                <w:i/>
                <w:iCs/>
                <w:sz w:val="22"/>
                <w:szCs w:val="28"/>
              </w:rPr>
              <w:t xml:space="preserve"> 16.237 </w:t>
            </w:r>
          </w:p>
        </w:tc>
        <w:tc>
          <w:tcPr>
            <w:tcW w:w="821" w:type="dxa"/>
            <w:gridSpan w:val="2"/>
            <w:tcBorders>
              <w:top w:val="nil"/>
              <w:left w:val="nil"/>
              <w:bottom w:val="single" w:sz="4" w:space="0" w:color="auto"/>
              <w:right w:val="single" w:sz="4" w:space="0" w:color="auto"/>
            </w:tcBorders>
            <w:vAlign w:val="center"/>
          </w:tcPr>
          <w:p w14:paraId="2049665A" w14:textId="77777777" w:rsidR="003C42EE" w:rsidRPr="00BA72F7" w:rsidRDefault="003C42EE" w:rsidP="00AA222C">
            <w:pPr>
              <w:jc w:val="right"/>
              <w:rPr>
                <w:i/>
                <w:iCs/>
                <w:sz w:val="22"/>
                <w:szCs w:val="28"/>
              </w:rPr>
            </w:pPr>
          </w:p>
        </w:tc>
      </w:tr>
      <w:tr w:rsidR="00BA72F7" w:rsidRPr="00BA72F7" w14:paraId="2AD9D58C" w14:textId="77777777" w:rsidTr="00AB2F82">
        <w:trPr>
          <w:gridBefore w:val="2"/>
          <w:wBefore w:w="672" w:type="dxa"/>
          <w:trHeight w:val="60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B5B0781" w14:textId="77777777" w:rsidR="003C42EE" w:rsidRPr="00BA72F7" w:rsidRDefault="003C42EE" w:rsidP="00475FAF">
            <w:pPr>
              <w:jc w:val="center"/>
              <w:rPr>
                <w:i/>
                <w:iCs/>
                <w:sz w:val="22"/>
                <w:szCs w:val="28"/>
              </w:rPr>
            </w:pPr>
            <w:r w:rsidRPr="00BA72F7">
              <w:rPr>
                <w:i/>
                <w:iCs/>
                <w:sz w:val="22"/>
                <w:szCs w:val="28"/>
              </w:rPr>
              <w:t>5</w:t>
            </w:r>
          </w:p>
        </w:tc>
        <w:tc>
          <w:tcPr>
            <w:tcW w:w="1333" w:type="dxa"/>
            <w:tcBorders>
              <w:top w:val="nil"/>
              <w:left w:val="nil"/>
              <w:bottom w:val="single" w:sz="4" w:space="0" w:color="auto"/>
              <w:right w:val="single" w:sz="4" w:space="0" w:color="auto"/>
            </w:tcBorders>
            <w:shd w:val="clear" w:color="auto" w:fill="auto"/>
            <w:noWrap/>
            <w:vAlign w:val="center"/>
            <w:hideMark/>
          </w:tcPr>
          <w:p w14:paraId="6E3BE888" w14:textId="77777777" w:rsidR="003C42EE" w:rsidRPr="00BA72F7" w:rsidRDefault="003C42EE" w:rsidP="00475FAF">
            <w:pPr>
              <w:rPr>
                <w:i/>
                <w:iCs/>
                <w:sz w:val="22"/>
                <w:szCs w:val="28"/>
              </w:rPr>
            </w:pPr>
            <w:r w:rsidRPr="00BA72F7">
              <w:rPr>
                <w:i/>
                <w:iCs/>
                <w:sz w:val="22"/>
                <w:szCs w:val="28"/>
              </w:rPr>
              <w:t>Hỗ trợ chuyển tiếp</w:t>
            </w:r>
          </w:p>
        </w:tc>
        <w:tc>
          <w:tcPr>
            <w:tcW w:w="1176" w:type="dxa"/>
            <w:gridSpan w:val="2"/>
            <w:tcBorders>
              <w:top w:val="nil"/>
              <w:left w:val="nil"/>
              <w:bottom w:val="single" w:sz="4" w:space="0" w:color="auto"/>
              <w:right w:val="single" w:sz="4" w:space="0" w:color="auto"/>
            </w:tcBorders>
            <w:shd w:val="clear" w:color="auto" w:fill="auto"/>
            <w:noWrap/>
            <w:vAlign w:val="center"/>
          </w:tcPr>
          <w:p w14:paraId="0B548F3D" w14:textId="77777777" w:rsidR="003C42EE" w:rsidRPr="00BA72F7" w:rsidRDefault="003C42EE" w:rsidP="003C42EE">
            <w:pPr>
              <w:jc w:val="right"/>
              <w:rPr>
                <w:b/>
                <w:bCs/>
                <w:sz w:val="22"/>
                <w:szCs w:val="28"/>
              </w:rPr>
            </w:pPr>
            <w:r w:rsidRPr="00BA72F7">
              <w:rPr>
                <w:b/>
                <w:bCs/>
                <w:sz w:val="22"/>
                <w:szCs w:val="28"/>
              </w:rPr>
              <w:t>2.550</w:t>
            </w:r>
          </w:p>
        </w:tc>
        <w:tc>
          <w:tcPr>
            <w:tcW w:w="996" w:type="dxa"/>
            <w:gridSpan w:val="3"/>
            <w:tcBorders>
              <w:top w:val="nil"/>
              <w:left w:val="nil"/>
              <w:bottom w:val="single" w:sz="4" w:space="0" w:color="auto"/>
              <w:right w:val="single" w:sz="4" w:space="0" w:color="auto"/>
            </w:tcBorders>
            <w:shd w:val="clear" w:color="auto" w:fill="auto"/>
            <w:noWrap/>
            <w:vAlign w:val="center"/>
          </w:tcPr>
          <w:p w14:paraId="4607C4F1" w14:textId="77777777" w:rsidR="003C42EE" w:rsidRPr="00BA72F7" w:rsidRDefault="003C42EE" w:rsidP="003C42EE">
            <w:pPr>
              <w:jc w:val="right"/>
              <w:rPr>
                <w:b/>
                <w:bCs/>
                <w:sz w:val="22"/>
                <w:szCs w:val="28"/>
              </w:rPr>
            </w:pPr>
            <w:r w:rsidRPr="00BA72F7">
              <w:rPr>
                <w:b/>
                <w:bCs/>
                <w:sz w:val="22"/>
                <w:szCs w:val="28"/>
              </w:rPr>
              <w:t>2.550</w:t>
            </w:r>
          </w:p>
        </w:tc>
        <w:tc>
          <w:tcPr>
            <w:tcW w:w="1088" w:type="dxa"/>
            <w:tcBorders>
              <w:top w:val="nil"/>
              <w:left w:val="nil"/>
              <w:bottom w:val="single" w:sz="4" w:space="0" w:color="auto"/>
              <w:right w:val="single" w:sz="4" w:space="0" w:color="auto"/>
            </w:tcBorders>
            <w:shd w:val="clear" w:color="auto" w:fill="auto"/>
            <w:noWrap/>
            <w:vAlign w:val="center"/>
          </w:tcPr>
          <w:p w14:paraId="331B2AB7" w14:textId="77777777" w:rsidR="003C42EE" w:rsidRPr="00BA72F7" w:rsidRDefault="003C42EE" w:rsidP="003C42EE">
            <w:pPr>
              <w:jc w:val="right"/>
              <w:rPr>
                <w:b/>
                <w:bCs/>
                <w:sz w:val="22"/>
                <w:szCs w:val="28"/>
              </w:rPr>
            </w:pPr>
            <w:r w:rsidRPr="00BA72F7">
              <w:rPr>
                <w:b/>
                <w:bCs/>
                <w:sz w:val="22"/>
                <w:szCs w:val="2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14:paraId="34428E2A" w14:textId="77777777" w:rsidR="003C42EE" w:rsidRPr="00BA72F7" w:rsidRDefault="003C42EE" w:rsidP="00475FAF">
            <w:pPr>
              <w:jc w:val="right"/>
              <w:rPr>
                <w:i/>
                <w:iCs/>
                <w:sz w:val="22"/>
                <w:szCs w:val="28"/>
              </w:rPr>
            </w:pPr>
            <w:r w:rsidRPr="00BA72F7">
              <w:rPr>
                <w:i/>
                <w:iCs/>
                <w:sz w:val="22"/>
                <w:szCs w:val="2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14:paraId="7854B95F" w14:textId="77777777" w:rsidR="003C42EE" w:rsidRPr="00BA72F7" w:rsidRDefault="003C42EE" w:rsidP="00475FAF">
            <w:pPr>
              <w:rPr>
                <w:i/>
                <w:iCs/>
                <w:sz w:val="22"/>
                <w:szCs w:val="28"/>
              </w:rPr>
            </w:pPr>
            <w:r w:rsidRPr="00BA72F7">
              <w:rPr>
                <w:i/>
                <w:iCs/>
                <w:sz w:val="22"/>
                <w:szCs w:val="28"/>
              </w:rPr>
              <w:t> </w:t>
            </w:r>
          </w:p>
        </w:tc>
        <w:tc>
          <w:tcPr>
            <w:tcW w:w="862" w:type="dxa"/>
            <w:gridSpan w:val="2"/>
            <w:tcBorders>
              <w:top w:val="nil"/>
              <w:left w:val="nil"/>
              <w:bottom w:val="single" w:sz="4" w:space="0" w:color="auto"/>
              <w:right w:val="single" w:sz="4" w:space="0" w:color="auto"/>
            </w:tcBorders>
            <w:shd w:val="clear" w:color="auto" w:fill="auto"/>
            <w:noWrap/>
            <w:vAlign w:val="center"/>
            <w:hideMark/>
          </w:tcPr>
          <w:p w14:paraId="655862BA" w14:textId="77777777" w:rsidR="003C42EE" w:rsidRPr="00BA72F7" w:rsidRDefault="003C42EE" w:rsidP="00475FAF">
            <w:pPr>
              <w:rPr>
                <w:i/>
                <w:iCs/>
                <w:sz w:val="22"/>
                <w:szCs w:val="28"/>
              </w:rPr>
            </w:pPr>
            <w:r w:rsidRPr="00BA72F7">
              <w:rPr>
                <w:i/>
                <w:iCs/>
                <w:sz w:val="22"/>
                <w:szCs w:val="28"/>
              </w:rPr>
              <w:t> </w:t>
            </w:r>
          </w:p>
        </w:tc>
        <w:tc>
          <w:tcPr>
            <w:tcW w:w="931" w:type="dxa"/>
            <w:gridSpan w:val="2"/>
            <w:tcBorders>
              <w:top w:val="nil"/>
              <w:left w:val="nil"/>
              <w:bottom w:val="single" w:sz="4" w:space="0" w:color="auto"/>
              <w:right w:val="single" w:sz="4" w:space="0" w:color="auto"/>
            </w:tcBorders>
            <w:shd w:val="clear" w:color="auto" w:fill="auto"/>
            <w:noWrap/>
            <w:vAlign w:val="center"/>
            <w:hideMark/>
          </w:tcPr>
          <w:p w14:paraId="0AD06519" w14:textId="77777777" w:rsidR="003C42EE" w:rsidRPr="00BA72F7" w:rsidRDefault="003C42EE" w:rsidP="00475FAF">
            <w:pPr>
              <w:jc w:val="right"/>
              <w:rPr>
                <w:i/>
                <w:iCs/>
                <w:sz w:val="22"/>
                <w:szCs w:val="28"/>
              </w:rPr>
            </w:pPr>
            <w:r w:rsidRPr="00BA72F7">
              <w:rPr>
                <w:i/>
                <w:iCs/>
                <w:sz w:val="22"/>
                <w:szCs w:val="28"/>
              </w:rPr>
              <w:t>0</w:t>
            </w:r>
          </w:p>
        </w:tc>
        <w:tc>
          <w:tcPr>
            <w:tcW w:w="949" w:type="dxa"/>
            <w:gridSpan w:val="2"/>
            <w:tcBorders>
              <w:top w:val="nil"/>
              <w:left w:val="nil"/>
              <w:bottom w:val="single" w:sz="4" w:space="0" w:color="auto"/>
              <w:right w:val="single" w:sz="4" w:space="0" w:color="auto"/>
            </w:tcBorders>
            <w:shd w:val="clear" w:color="auto" w:fill="auto"/>
            <w:noWrap/>
            <w:vAlign w:val="center"/>
            <w:hideMark/>
          </w:tcPr>
          <w:p w14:paraId="77C3164B" w14:textId="77777777" w:rsidR="003C42EE" w:rsidRPr="00BA72F7" w:rsidRDefault="003C42EE" w:rsidP="00475FAF">
            <w:pPr>
              <w:rPr>
                <w:i/>
                <w:iCs/>
                <w:sz w:val="22"/>
                <w:szCs w:val="28"/>
              </w:rPr>
            </w:pPr>
            <w:r w:rsidRPr="00BA72F7">
              <w:rPr>
                <w:i/>
                <w:iCs/>
                <w:sz w:val="22"/>
                <w:szCs w:val="28"/>
              </w:rPr>
              <w:t> </w:t>
            </w:r>
          </w:p>
        </w:tc>
        <w:tc>
          <w:tcPr>
            <w:tcW w:w="844" w:type="dxa"/>
            <w:gridSpan w:val="2"/>
            <w:tcBorders>
              <w:top w:val="nil"/>
              <w:left w:val="nil"/>
              <w:bottom w:val="single" w:sz="4" w:space="0" w:color="auto"/>
              <w:right w:val="single" w:sz="4" w:space="0" w:color="auto"/>
            </w:tcBorders>
            <w:shd w:val="clear" w:color="auto" w:fill="auto"/>
            <w:noWrap/>
            <w:vAlign w:val="center"/>
            <w:hideMark/>
          </w:tcPr>
          <w:p w14:paraId="123B2D84" w14:textId="77777777" w:rsidR="003C42EE" w:rsidRPr="00BA72F7" w:rsidRDefault="003C42EE" w:rsidP="00475FAF">
            <w:pPr>
              <w:rPr>
                <w:i/>
                <w:iCs/>
                <w:sz w:val="22"/>
                <w:szCs w:val="28"/>
              </w:rPr>
            </w:pPr>
            <w:r w:rsidRPr="00BA72F7">
              <w:rPr>
                <w:i/>
                <w:iCs/>
                <w:sz w:val="22"/>
                <w:szCs w:val="28"/>
              </w:rPr>
              <w:t> </w:t>
            </w:r>
          </w:p>
        </w:tc>
        <w:tc>
          <w:tcPr>
            <w:tcW w:w="9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4DD495" w14:textId="77777777" w:rsidR="003C42EE" w:rsidRPr="00BA72F7" w:rsidRDefault="003C42EE" w:rsidP="00475FAF">
            <w:pPr>
              <w:jc w:val="right"/>
              <w:rPr>
                <w:i/>
                <w:iCs/>
                <w:sz w:val="22"/>
                <w:szCs w:val="28"/>
              </w:rPr>
            </w:pPr>
            <w:r w:rsidRPr="00BA72F7">
              <w:rPr>
                <w:i/>
                <w:iCs/>
                <w:sz w:val="22"/>
                <w:szCs w:val="28"/>
              </w:rPr>
              <w:t>2.550</w:t>
            </w:r>
          </w:p>
        </w:tc>
        <w:tc>
          <w:tcPr>
            <w:tcW w:w="9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E1115F" w14:textId="77777777" w:rsidR="003C42EE" w:rsidRPr="00BA72F7" w:rsidRDefault="003C42EE" w:rsidP="00475FAF">
            <w:pPr>
              <w:jc w:val="right"/>
              <w:rPr>
                <w:i/>
                <w:iCs/>
                <w:sz w:val="22"/>
                <w:szCs w:val="28"/>
              </w:rPr>
            </w:pPr>
            <w:r w:rsidRPr="00BA72F7">
              <w:rPr>
                <w:i/>
                <w:iCs/>
                <w:sz w:val="22"/>
                <w:szCs w:val="28"/>
              </w:rPr>
              <w:t>2.550</w:t>
            </w:r>
          </w:p>
        </w:tc>
        <w:tc>
          <w:tcPr>
            <w:tcW w:w="838" w:type="dxa"/>
            <w:gridSpan w:val="2"/>
            <w:tcBorders>
              <w:top w:val="nil"/>
              <w:left w:val="nil"/>
              <w:bottom w:val="single" w:sz="4" w:space="0" w:color="auto"/>
              <w:right w:val="single" w:sz="4" w:space="0" w:color="auto"/>
            </w:tcBorders>
            <w:shd w:val="clear" w:color="auto" w:fill="auto"/>
            <w:noWrap/>
            <w:vAlign w:val="center"/>
            <w:hideMark/>
          </w:tcPr>
          <w:p w14:paraId="64646106" w14:textId="77777777" w:rsidR="003C42EE" w:rsidRPr="00BA72F7" w:rsidRDefault="003C42EE" w:rsidP="00475FAF">
            <w:pPr>
              <w:rPr>
                <w:i/>
                <w:iCs/>
                <w:sz w:val="22"/>
                <w:szCs w:val="28"/>
              </w:rPr>
            </w:pPr>
            <w:r w:rsidRPr="00BA72F7">
              <w:rPr>
                <w:i/>
                <w:iCs/>
                <w:sz w:val="22"/>
                <w:szCs w:val="28"/>
              </w:rPr>
              <w:t> </w:t>
            </w:r>
          </w:p>
        </w:tc>
        <w:tc>
          <w:tcPr>
            <w:tcW w:w="931" w:type="dxa"/>
            <w:gridSpan w:val="2"/>
            <w:tcBorders>
              <w:top w:val="nil"/>
              <w:left w:val="nil"/>
              <w:bottom w:val="single" w:sz="4" w:space="0" w:color="auto"/>
              <w:right w:val="single" w:sz="4" w:space="0" w:color="auto"/>
            </w:tcBorders>
            <w:vAlign w:val="center"/>
          </w:tcPr>
          <w:p w14:paraId="79EB0927" w14:textId="77777777" w:rsidR="003C42EE" w:rsidRPr="00BA72F7" w:rsidRDefault="003C42EE" w:rsidP="00B05D4F">
            <w:pPr>
              <w:jc w:val="right"/>
              <w:rPr>
                <w:i/>
                <w:iCs/>
                <w:sz w:val="22"/>
                <w:szCs w:val="28"/>
              </w:rPr>
            </w:pPr>
          </w:p>
        </w:tc>
        <w:tc>
          <w:tcPr>
            <w:tcW w:w="931" w:type="dxa"/>
            <w:gridSpan w:val="2"/>
            <w:tcBorders>
              <w:top w:val="nil"/>
              <w:left w:val="nil"/>
              <w:bottom w:val="single" w:sz="4" w:space="0" w:color="auto"/>
              <w:right w:val="single" w:sz="4" w:space="0" w:color="auto"/>
            </w:tcBorders>
            <w:vAlign w:val="center"/>
          </w:tcPr>
          <w:p w14:paraId="48CB258A" w14:textId="77777777" w:rsidR="003C42EE" w:rsidRPr="00BA72F7" w:rsidRDefault="003C42EE" w:rsidP="00B05D4F">
            <w:pPr>
              <w:jc w:val="right"/>
              <w:rPr>
                <w:i/>
                <w:iCs/>
                <w:sz w:val="22"/>
                <w:szCs w:val="28"/>
              </w:rPr>
            </w:pPr>
          </w:p>
        </w:tc>
        <w:tc>
          <w:tcPr>
            <w:tcW w:w="821" w:type="dxa"/>
            <w:gridSpan w:val="2"/>
            <w:tcBorders>
              <w:top w:val="nil"/>
              <w:left w:val="nil"/>
              <w:bottom w:val="single" w:sz="4" w:space="0" w:color="auto"/>
              <w:right w:val="single" w:sz="4" w:space="0" w:color="auto"/>
            </w:tcBorders>
            <w:vAlign w:val="center"/>
          </w:tcPr>
          <w:p w14:paraId="346BE917" w14:textId="77777777" w:rsidR="003C42EE" w:rsidRPr="00BA72F7" w:rsidRDefault="003C42EE" w:rsidP="00AA222C">
            <w:pPr>
              <w:jc w:val="right"/>
              <w:rPr>
                <w:i/>
                <w:iCs/>
                <w:sz w:val="22"/>
                <w:szCs w:val="28"/>
              </w:rPr>
            </w:pPr>
          </w:p>
        </w:tc>
      </w:tr>
      <w:tr w:rsidR="00BA72F7" w:rsidRPr="00BA72F7" w14:paraId="5CD4AA07" w14:textId="77777777" w:rsidTr="00AB2F82">
        <w:trPr>
          <w:gridBefore w:val="2"/>
          <w:wBefore w:w="672" w:type="dxa"/>
          <w:trHeight w:val="60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1E22C90" w14:textId="77777777" w:rsidR="00964D13" w:rsidRPr="00BA72F7" w:rsidRDefault="00964D13">
            <w:pPr>
              <w:jc w:val="center"/>
              <w:rPr>
                <w:b/>
                <w:bCs/>
                <w:sz w:val="22"/>
                <w:szCs w:val="28"/>
              </w:rPr>
            </w:pPr>
            <w:r w:rsidRPr="00BA72F7">
              <w:rPr>
                <w:b/>
                <w:bCs/>
                <w:sz w:val="22"/>
                <w:szCs w:val="28"/>
              </w:rPr>
              <w:t>II</w:t>
            </w:r>
          </w:p>
        </w:tc>
        <w:tc>
          <w:tcPr>
            <w:tcW w:w="1333" w:type="dxa"/>
            <w:tcBorders>
              <w:top w:val="nil"/>
              <w:left w:val="nil"/>
              <w:bottom w:val="single" w:sz="4" w:space="0" w:color="auto"/>
              <w:right w:val="single" w:sz="4" w:space="0" w:color="auto"/>
            </w:tcBorders>
            <w:shd w:val="clear" w:color="auto" w:fill="auto"/>
            <w:vAlign w:val="center"/>
            <w:hideMark/>
          </w:tcPr>
          <w:p w14:paraId="5CD4357A" w14:textId="77777777" w:rsidR="00964D13" w:rsidRPr="00BA72F7" w:rsidRDefault="00964D13">
            <w:pPr>
              <w:rPr>
                <w:b/>
                <w:bCs/>
                <w:sz w:val="22"/>
                <w:szCs w:val="28"/>
              </w:rPr>
            </w:pPr>
            <w:r w:rsidRPr="00BA72F7">
              <w:rPr>
                <w:b/>
                <w:bCs/>
                <w:sz w:val="22"/>
                <w:szCs w:val="28"/>
              </w:rPr>
              <w:t>Nông thôn mới</w:t>
            </w:r>
          </w:p>
        </w:tc>
        <w:tc>
          <w:tcPr>
            <w:tcW w:w="1176" w:type="dxa"/>
            <w:gridSpan w:val="2"/>
            <w:tcBorders>
              <w:top w:val="nil"/>
              <w:left w:val="nil"/>
              <w:bottom w:val="single" w:sz="4" w:space="0" w:color="auto"/>
              <w:right w:val="single" w:sz="4" w:space="0" w:color="auto"/>
            </w:tcBorders>
            <w:shd w:val="clear" w:color="auto" w:fill="auto"/>
            <w:noWrap/>
            <w:vAlign w:val="center"/>
          </w:tcPr>
          <w:p w14:paraId="541466C2" w14:textId="77777777" w:rsidR="00964D13" w:rsidRPr="00BA72F7" w:rsidRDefault="00964D13" w:rsidP="00964D13">
            <w:pPr>
              <w:jc w:val="right"/>
              <w:rPr>
                <w:b/>
                <w:sz w:val="22"/>
                <w:szCs w:val="28"/>
              </w:rPr>
            </w:pPr>
            <w:r w:rsidRPr="00BA72F7">
              <w:rPr>
                <w:b/>
                <w:sz w:val="22"/>
                <w:szCs w:val="28"/>
              </w:rPr>
              <w:t>462.514</w:t>
            </w:r>
          </w:p>
        </w:tc>
        <w:tc>
          <w:tcPr>
            <w:tcW w:w="996" w:type="dxa"/>
            <w:gridSpan w:val="3"/>
            <w:tcBorders>
              <w:top w:val="nil"/>
              <w:left w:val="nil"/>
              <w:bottom w:val="single" w:sz="4" w:space="0" w:color="auto"/>
              <w:right w:val="single" w:sz="4" w:space="0" w:color="auto"/>
            </w:tcBorders>
            <w:shd w:val="clear" w:color="auto" w:fill="auto"/>
            <w:noWrap/>
            <w:vAlign w:val="center"/>
          </w:tcPr>
          <w:p w14:paraId="2DB6FE5D" w14:textId="77777777" w:rsidR="00964D13" w:rsidRPr="00BA72F7" w:rsidRDefault="00964D13" w:rsidP="00964D13">
            <w:pPr>
              <w:jc w:val="right"/>
              <w:rPr>
                <w:b/>
                <w:sz w:val="22"/>
                <w:szCs w:val="28"/>
              </w:rPr>
            </w:pPr>
            <w:r w:rsidRPr="00BA72F7">
              <w:rPr>
                <w:b/>
                <w:sz w:val="22"/>
                <w:szCs w:val="28"/>
              </w:rPr>
              <w:t>451.999</w:t>
            </w:r>
          </w:p>
        </w:tc>
        <w:tc>
          <w:tcPr>
            <w:tcW w:w="1088" w:type="dxa"/>
            <w:tcBorders>
              <w:top w:val="nil"/>
              <w:left w:val="nil"/>
              <w:bottom w:val="single" w:sz="4" w:space="0" w:color="auto"/>
              <w:right w:val="single" w:sz="4" w:space="0" w:color="auto"/>
            </w:tcBorders>
            <w:shd w:val="clear" w:color="auto" w:fill="auto"/>
            <w:noWrap/>
            <w:vAlign w:val="center"/>
          </w:tcPr>
          <w:p w14:paraId="6049001D" w14:textId="77777777" w:rsidR="00964D13" w:rsidRPr="00BA72F7" w:rsidRDefault="00964D13" w:rsidP="00964D13">
            <w:pPr>
              <w:jc w:val="right"/>
              <w:rPr>
                <w:b/>
                <w:sz w:val="22"/>
                <w:szCs w:val="28"/>
              </w:rPr>
            </w:pPr>
            <w:r w:rsidRPr="00BA72F7">
              <w:rPr>
                <w:b/>
                <w:sz w:val="22"/>
                <w:szCs w:val="28"/>
              </w:rPr>
              <w:t>10.516</w:t>
            </w:r>
          </w:p>
        </w:tc>
        <w:tc>
          <w:tcPr>
            <w:tcW w:w="931" w:type="dxa"/>
            <w:gridSpan w:val="3"/>
            <w:tcBorders>
              <w:top w:val="nil"/>
              <w:left w:val="nil"/>
              <w:bottom w:val="single" w:sz="4" w:space="0" w:color="auto"/>
              <w:right w:val="single" w:sz="4" w:space="0" w:color="auto"/>
            </w:tcBorders>
            <w:shd w:val="clear" w:color="auto" w:fill="auto"/>
            <w:noWrap/>
            <w:vAlign w:val="center"/>
            <w:hideMark/>
          </w:tcPr>
          <w:p w14:paraId="6B963991" w14:textId="77777777" w:rsidR="00964D13" w:rsidRPr="00BA72F7" w:rsidRDefault="00964D13">
            <w:pPr>
              <w:jc w:val="right"/>
              <w:rPr>
                <w:sz w:val="22"/>
                <w:szCs w:val="28"/>
              </w:rPr>
            </w:pPr>
            <w:r w:rsidRPr="00BA72F7">
              <w:rPr>
                <w:sz w:val="22"/>
                <w:szCs w:val="28"/>
              </w:rPr>
              <w:t>46.605</w:t>
            </w:r>
          </w:p>
        </w:tc>
        <w:tc>
          <w:tcPr>
            <w:tcW w:w="931" w:type="dxa"/>
            <w:gridSpan w:val="2"/>
            <w:tcBorders>
              <w:top w:val="nil"/>
              <w:left w:val="nil"/>
              <w:bottom w:val="single" w:sz="4" w:space="0" w:color="auto"/>
              <w:right w:val="single" w:sz="4" w:space="0" w:color="auto"/>
            </w:tcBorders>
            <w:shd w:val="clear" w:color="auto" w:fill="auto"/>
            <w:noWrap/>
            <w:vAlign w:val="center"/>
            <w:hideMark/>
          </w:tcPr>
          <w:p w14:paraId="7D2B5221" w14:textId="77777777" w:rsidR="00964D13" w:rsidRPr="00BA72F7" w:rsidRDefault="00964D13">
            <w:pPr>
              <w:jc w:val="right"/>
              <w:rPr>
                <w:sz w:val="22"/>
                <w:szCs w:val="28"/>
              </w:rPr>
            </w:pPr>
            <w:r w:rsidRPr="00BA72F7">
              <w:rPr>
                <w:sz w:val="22"/>
                <w:szCs w:val="28"/>
              </w:rPr>
              <w:t>41.945</w:t>
            </w:r>
          </w:p>
        </w:tc>
        <w:tc>
          <w:tcPr>
            <w:tcW w:w="862" w:type="dxa"/>
            <w:gridSpan w:val="2"/>
            <w:tcBorders>
              <w:top w:val="nil"/>
              <w:left w:val="nil"/>
              <w:bottom w:val="single" w:sz="4" w:space="0" w:color="auto"/>
              <w:right w:val="single" w:sz="4" w:space="0" w:color="auto"/>
            </w:tcBorders>
            <w:shd w:val="clear" w:color="auto" w:fill="auto"/>
            <w:noWrap/>
            <w:vAlign w:val="center"/>
            <w:hideMark/>
          </w:tcPr>
          <w:p w14:paraId="01FAAFE8" w14:textId="77777777" w:rsidR="00964D13" w:rsidRPr="00BA72F7" w:rsidRDefault="00964D13">
            <w:pPr>
              <w:jc w:val="right"/>
              <w:rPr>
                <w:sz w:val="22"/>
                <w:szCs w:val="28"/>
              </w:rPr>
            </w:pPr>
            <w:r w:rsidRPr="00BA72F7">
              <w:rPr>
                <w:sz w:val="22"/>
                <w:szCs w:val="28"/>
              </w:rPr>
              <w:t>4.661</w:t>
            </w:r>
          </w:p>
        </w:tc>
        <w:tc>
          <w:tcPr>
            <w:tcW w:w="931" w:type="dxa"/>
            <w:gridSpan w:val="2"/>
            <w:tcBorders>
              <w:top w:val="nil"/>
              <w:left w:val="nil"/>
              <w:bottom w:val="single" w:sz="4" w:space="0" w:color="auto"/>
              <w:right w:val="single" w:sz="4" w:space="0" w:color="auto"/>
            </w:tcBorders>
            <w:shd w:val="clear" w:color="auto" w:fill="auto"/>
            <w:noWrap/>
            <w:vAlign w:val="center"/>
            <w:hideMark/>
          </w:tcPr>
          <w:p w14:paraId="093B0AC3" w14:textId="77777777" w:rsidR="00964D13" w:rsidRPr="00BA72F7" w:rsidRDefault="00964D13">
            <w:pPr>
              <w:jc w:val="right"/>
              <w:rPr>
                <w:sz w:val="22"/>
                <w:szCs w:val="28"/>
              </w:rPr>
            </w:pPr>
            <w:r w:rsidRPr="00BA72F7">
              <w:rPr>
                <w:sz w:val="22"/>
                <w:szCs w:val="28"/>
              </w:rPr>
              <w:t>58.550</w:t>
            </w:r>
          </w:p>
        </w:tc>
        <w:tc>
          <w:tcPr>
            <w:tcW w:w="949" w:type="dxa"/>
            <w:gridSpan w:val="2"/>
            <w:tcBorders>
              <w:top w:val="nil"/>
              <w:left w:val="nil"/>
              <w:bottom w:val="single" w:sz="4" w:space="0" w:color="auto"/>
              <w:right w:val="single" w:sz="4" w:space="0" w:color="auto"/>
            </w:tcBorders>
            <w:shd w:val="clear" w:color="auto" w:fill="auto"/>
            <w:noWrap/>
            <w:vAlign w:val="center"/>
            <w:hideMark/>
          </w:tcPr>
          <w:p w14:paraId="39188627" w14:textId="77777777" w:rsidR="00964D13" w:rsidRPr="00BA72F7" w:rsidRDefault="00964D13">
            <w:pPr>
              <w:jc w:val="right"/>
              <w:rPr>
                <w:sz w:val="22"/>
                <w:szCs w:val="28"/>
              </w:rPr>
            </w:pPr>
            <w:r w:rsidRPr="00BA72F7">
              <w:rPr>
                <w:sz w:val="22"/>
                <w:szCs w:val="28"/>
              </w:rPr>
              <w:t>52.695</w:t>
            </w:r>
          </w:p>
        </w:tc>
        <w:tc>
          <w:tcPr>
            <w:tcW w:w="844" w:type="dxa"/>
            <w:gridSpan w:val="2"/>
            <w:tcBorders>
              <w:top w:val="nil"/>
              <w:left w:val="nil"/>
              <w:bottom w:val="single" w:sz="4" w:space="0" w:color="auto"/>
              <w:right w:val="single" w:sz="4" w:space="0" w:color="auto"/>
            </w:tcBorders>
            <w:shd w:val="clear" w:color="auto" w:fill="auto"/>
            <w:noWrap/>
            <w:vAlign w:val="center"/>
            <w:hideMark/>
          </w:tcPr>
          <w:p w14:paraId="7CDF502F" w14:textId="77777777" w:rsidR="00964D13" w:rsidRPr="00BA72F7" w:rsidRDefault="00964D13">
            <w:pPr>
              <w:jc w:val="right"/>
              <w:rPr>
                <w:sz w:val="22"/>
                <w:szCs w:val="28"/>
              </w:rPr>
            </w:pPr>
            <w:r w:rsidRPr="00BA72F7">
              <w:rPr>
                <w:sz w:val="22"/>
                <w:szCs w:val="28"/>
              </w:rPr>
              <w:t>5.855</w:t>
            </w:r>
          </w:p>
        </w:tc>
        <w:tc>
          <w:tcPr>
            <w:tcW w:w="9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141DAD" w14:textId="77777777" w:rsidR="00964D13" w:rsidRPr="00BA72F7" w:rsidRDefault="00964D13">
            <w:pPr>
              <w:jc w:val="right"/>
              <w:rPr>
                <w:sz w:val="22"/>
                <w:szCs w:val="28"/>
              </w:rPr>
            </w:pPr>
            <w:r w:rsidRPr="00BA72F7">
              <w:rPr>
                <w:sz w:val="22"/>
                <w:szCs w:val="28"/>
              </w:rPr>
              <w:t>149.149</w:t>
            </w:r>
          </w:p>
        </w:tc>
        <w:tc>
          <w:tcPr>
            <w:tcW w:w="9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C34068" w14:textId="77777777" w:rsidR="00964D13" w:rsidRPr="00BA72F7" w:rsidRDefault="00964D13">
            <w:pPr>
              <w:jc w:val="right"/>
              <w:rPr>
                <w:sz w:val="22"/>
                <w:szCs w:val="28"/>
              </w:rPr>
            </w:pPr>
            <w:r w:rsidRPr="00BA72F7">
              <w:rPr>
                <w:sz w:val="22"/>
                <w:szCs w:val="28"/>
              </w:rPr>
              <w:t>149.149</w:t>
            </w:r>
          </w:p>
        </w:tc>
        <w:tc>
          <w:tcPr>
            <w:tcW w:w="838" w:type="dxa"/>
            <w:gridSpan w:val="2"/>
            <w:tcBorders>
              <w:top w:val="nil"/>
              <w:left w:val="nil"/>
              <w:bottom w:val="single" w:sz="4" w:space="0" w:color="auto"/>
              <w:right w:val="single" w:sz="4" w:space="0" w:color="auto"/>
            </w:tcBorders>
            <w:shd w:val="clear" w:color="auto" w:fill="auto"/>
            <w:noWrap/>
            <w:vAlign w:val="center"/>
            <w:hideMark/>
          </w:tcPr>
          <w:p w14:paraId="518A7EFE" w14:textId="77777777" w:rsidR="00964D13" w:rsidRPr="00BA72F7" w:rsidRDefault="00964D13">
            <w:pPr>
              <w:rPr>
                <w:sz w:val="22"/>
                <w:szCs w:val="28"/>
              </w:rPr>
            </w:pPr>
            <w:r w:rsidRPr="00BA72F7">
              <w:rPr>
                <w:sz w:val="22"/>
                <w:szCs w:val="28"/>
              </w:rPr>
              <w:t> </w:t>
            </w:r>
          </w:p>
        </w:tc>
        <w:tc>
          <w:tcPr>
            <w:tcW w:w="931" w:type="dxa"/>
            <w:gridSpan w:val="2"/>
            <w:tcBorders>
              <w:top w:val="nil"/>
              <w:left w:val="nil"/>
              <w:bottom w:val="single" w:sz="4" w:space="0" w:color="auto"/>
              <w:right w:val="single" w:sz="4" w:space="0" w:color="auto"/>
            </w:tcBorders>
            <w:vAlign w:val="center"/>
          </w:tcPr>
          <w:p w14:paraId="4936AC5E" w14:textId="77777777" w:rsidR="00964D13" w:rsidRPr="00BA72F7" w:rsidRDefault="00964D13" w:rsidP="00AA222C">
            <w:pPr>
              <w:jc w:val="right"/>
              <w:rPr>
                <w:sz w:val="22"/>
                <w:szCs w:val="28"/>
              </w:rPr>
            </w:pPr>
            <w:r w:rsidRPr="00BA72F7">
              <w:rPr>
                <w:sz w:val="22"/>
                <w:szCs w:val="28"/>
              </w:rPr>
              <w:t>208.210</w:t>
            </w:r>
          </w:p>
        </w:tc>
        <w:tc>
          <w:tcPr>
            <w:tcW w:w="931" w:type="dxa"/>
            <w:gridSpan w:val="2"/>
            <w:tcBorders>
              <w:top w:val="nil"/>
              <w:left w:val="nil"/>
              <w:bottom w:val="single" w:sz="4" w:space="0" w:color="auto"/>
              <w:right w:val="single" w:sz="4" w:space="0" w:color="auto"/>
            </w:tcBorders>
            <w:vAlign w:val="center"/>
          </w:tcPr>
          <w:p w14:paraId="517F60AC" w14:textId="77777777" w:rsidR="00964D13" w:rsidRPr="00BA72F7" w:rsidRDefault="00964D13" w:rsidP="00AA222C">
            <w:pPr>
              <w:jc w:val="right"/>
              <w:rPr>
                <w:sz w:val="22"/>
                <w:szCs w:val="28"/>
              </w:rPr>
            </w:pPr>
            <w:r w:rsidRPr="00BA72F7">
              <w:rPr>
                <w:sz w:val="22"/>
                <w:szCs w:val="28"/>
              </w:rPr>
              <w:t>208.210</w:t>
            </w:r>
          </w:p>
        </w:tc>
        <w:tc>
          <w:tcPr>
            <w:tcW w:w="821" w:type="dxa"/>
            <w:gridSpan w:val="2"/>
            <w:tcBorders>
              <w:top w:val="nil"/>
              <w:left w:val="nil"/>
              <w:bottom w:val="single" w:sz="4" w:space="0" w:color="auto"/>
              <w:right w:val="single" w:sz="4" w:space="0" w:color="auto"/>
            </w:tcBorders>
            <w:vAlign w:val="center"/>
          </w:tcPr>
          <w:p w14:paraId="1EAC8E1D" w14:textId="77777777" w:rsidR="00964D13" w:rsidRPr="00BA72F7" w:rsidRDefault="00964D13" w:rsidP="00AA222C">
            <w:pPr>
              <w:jc w:val="right"/>
              <w:rPr>
                <w:sz w:val="22"/>
                <w:szCs w:val="28"/>
              </w:rPr>
            </w:pPr>
          </w:p>
        </w:tc>
      </w:tr>
      <w:tr w:rsidR="00BA72F7" w:rsidRPr="00BA72F7" w14:paraId="0ACB7539" w14:textId="77777777" w:rsidTr="00AB2F82">
        <w:trPr>
          <w:gridBefore w:val="2"/>
          <w:wBefore w:w="672" w:type="dxa"/>
          <w:trHeight w:val="60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58BB0EC" w14:textId="77777777" w:rsidR="00964D13" w:rsidRPr="00BA72F7" w:rsidRDefault="00964D13">
            <w:pPr>
              <w:jc w:val="center"/>
              <w:rPr>
                <w:b/>
                <w:bCs/>
                <w:sz w:val="22"/>
                <w:szCs w:val="28"/>
              </w:rPr>
            </w:pPr>
            <w:r w:rsidRPr="00BA72F7">
              <w:rPr>
                <w:b/>
                <w:bCs/>
                <w:sz w:val="22"/>
                <w:szCs w:val="28"/>
              </w:rPr>
              <w:lastRenderedPageBreak/>
              <w:t>III</w:t>
            </w:r>
          </w:p>
        </w:tc>
        <w:tc>
          <w:tcPr>
            <w:tcW w:w="1333" w:type="dxa"/>
            <w:tcBorders>
              <w:top w:val="nil"/>
              <w:left w:val="nil"/>
              <w:bottom w:val="single" w:sz="4" w:space="0" w:color="auto"/>
              <w:right w:val="single" w:sz="4" w:space="0" w:color="auto"/>
            </w:tcBorders>
            <w:shd w:val="clear" w:color="auto" w:fill="auto"/>
            <w:vAlign w:val="center"/>
            <w:hideMark/>
          </w:tcPr>
          <w:p w14:paraId="3B0F3A88" w14:textId="77777777" w:rsidR="00964D13" w:rsidRPr="00BA72F7" w:rsidRDefault="00964D13">
            <w:pPr>
              <w:rPr>
                <w:b/>
                <w:bCs/>
                <w:sz w:val="22"/>
                <w:szCs w:val="28"/>
              </w:rPr>
            </w:pPr>
            <w:r w:rsidRPr="00BA72F7">
              <w:rPr>
                <w:b/>
                <w:bCs/>
                <w:sz w:val="22"/>
                <w:szCs w:val="28"/>
              </w:rPr>
              <w:t>Ứng dụng công nghệ sinh học</w:t>
            </w:r>
          </w:p>
        </w:tc>
        <w:tc>
          <w:tcPr>
            <w:tcW w:w="1176" w:type="dxa"/>
            <w:gridSpan w:val="2"/>
            <w:tcBorders>
              <w:top w:val="nil"/>
              <w:left w:val="nil"/>
              <w:bottom w:val="single" w:sz="4" w:space="0" w:color="auto"/>
              <w:right w:val="single" w:sz="4" w:space="0" w:color="auto"/>
            </w:tcBorders>
            <w:shd w:val="clear" w:color="auto" w:fill="auto"/>
            <w:noWrap/>
            <w:vAlign w:val="center"/>
          </w:tcPr>
          <w:p w14:paraId="5245435B" w14:textId="77777777" w:rsidR="00964D13" w:rsidRPr="00BA72F7" w:rsidRDefault="00964D13" w:rsidP="00964D13">
            <w:pPr>
              <w:jc w:val="right"/>
              <w:rPr>
                <w:b/>
                <w:sz w:val="22"/>
                <w:szCs w:val="28"/>
              </w:rPr>
            </w:pPr>
            <w:r w:rsidRPr="00BA72F7">
              <w:rPr>
                <w:b/>
                <w:sz w:val="22"/>
                <w:szCs w:val="28"/>
              </w:rPr>
              <w:t>11.991</w:t>
            </w:r>
          </w:p>
        </w:tc>
        <w:tc>
          <w:tcPr>
            <w:tcW w:w="996" w:type="dxa"/>
            <w:gridSpan w:val="3"/>
            <w:tcBorders>
              <w:top w:val="nil"/>
              <w:left w:val="nil"/>
              <w:bottom w:val="single" w:sz="4" w:space="0" w:color="auto"/>
              <w:right w:val="single" w:sz="4" w:space="0" w:color="auto"/>
            </w:tcBorders>
            <w:shd w:val="clear" w:color="auto" w:fill="auto"/>
            <w:noWrap/>
            <w:vAlign w:val="center"/>
          </w:tcPr>
          <w:p w14:paraId="4635CCA1" w14:textId="77777777" w:rsidR="00964D13" w:rsidRPr="00BA72F7" w:rsidRDefault="00964D13" w:rsidP="00964D13">
            <w:pPr>
              <w:jc w:val="right"/>
              <w:rPr>
                <w:b/>
                <w:sz w:val="22"/>
                <w:szCs w:val="28"/>
              </w:rPr>
            </w:pPr>
            <w:r w:rsidRPr="00BA72F7">
              <w:rPr>
                <w:b/>
                <w:sz w:val="22"/>
                <w:szCs w:val="28"/>
              </w:rPr>
              <w:t>11.705</w:t>
            </w:r>
          </w:p>
        </w:tc>
        <w:tc>
          <w:tcPr>
            <w:tcW w:w="1088" w:type="dxa"/>
            <w:tcBorders>
              <w:top w:val="nil"/>
              <w:left w:val="nil"/>
              <w:bottom w:val="single" w:sz="4" w:space="0" w:color="auto"/>
              <w:right w:val="single" w:sz="4" w:space="0" w:color="auto"/>
            </w:tcBorders>
            <w:shd w:val="clear" w:color="auto" w:fill="auto"/>
            <w:noWrap/>
            <w:vAlign w:val="center"/>
          </w:tcPr>
          <w:p w14:paraId="18F81CC6" w14:textId="77777777" w:rsidR="00964D13" w:rsidRPr="00BA72F7" w:rsidRDefault="00964D13" w:rsidP="00964D13">
            <w:pPr>
              <w:jc w:val="right"/>
              <w:rPr>
                <w:b/>
                <w:sz w:val="22"/>
                <w:szCs w:val="28"/>
              </w:rPr>
            </w:pPr>
            <w:r w:rsidRPr="00BA72F7">
              <w:rPr>
                <w:b/>
                <w:sz w:val="22"/>
                <w:szCs w:val="28"/>
              </w:rPr>
              <w:t>287</w:t>
            </w:r>
          </w:p>
        </w:tc>
        <w:tc>
          <w:tcPr>
            <w:tcW w:w="931" w:type="dxa"/>
            <w:gridSpan w:val="3"/>
            <w:tcBorders>
              <w:top w:val="nil"/>
              <w:left w:val="nil"/>
              <w:bottom w:val="single" w:sz="4" w:space="0" w:color="auto"/>
              <w:right w:val="single" w:sz="4" w:space="0" w:color="auto"/>
            </w:tcBorders>
            <w:shd w:val="clear" w:color="auto" w:fill="auto"/>
            <w:noWrap/>
            <w:vAlign w:val="center"/>
            <w:hideMark/>
          </w:tcPr>
          <w:p w14:paraId="01749B12" w14:textId="77777777" w:rsidR="00964D13" w:rsidRPr="00BA72F7" w:rsidRDefault="00964D13">
            <w:pPr>
              <w:jc w:val="right"/>
              <w:rPr>
                <w:sz w:val="22"/>
                <w:szCs w:val="28"/>
              </w:rPr>
            </w:pPr>
            <w:r w:rsidRPr="00BA72F7">
              <w:rPr>
                <w:sz w:val="22"/>
                <w:szCs w:val="28"/>
              </w:rPr>
              <w:t>2.885</w:t>
            </w:r>
          </w:p>
        </w:tc>
        <w:tc>
          <w:tcPr>
            <w:tcW w:w="931" w:type="dxa"/>
            <w:gridSpan w:val="2"/>
            <w:tcBorders>
              <w:top w:val="nil"/>
              <w:left w:val="nil"/>
              <w:bottom w:val="single" w:sz="4" w:space="0" w:color="auto"/>
              <w:right w:val="single" w:sz="4" w:space="0" w:color="auto"/>
            </w:tcBorders>
            <w:shd w:val="clear" w:color="auto" w:fill="auto"/>
            <w:noWrap/>
            <w:vAlign w:val="center"/>
            <w:hideMark/>
          </w:tcPr>
          <w:p w14:paraId="716DAB6C" w14:textId="77777777" w:rsidR="00964D13" w:rsidRPr="00BA72F7" w:rsidRDefault="00964D13">
            <w:pPr>
              <w:jc w:val="right"/>
              <w:rPr>
                <w:sz w:val="22"/>
                <w:szCs w:val="28"/>
              </w:rPr>
            </w:pPr>
            <w:r w:rsidRPr="00BA72F7">
              <w:rPr>
                <w:sz w:val="22"/>
                <w:szCs w:val="28"/>
              </w:rPr>
              <w:t>2.760</w:t>
            </w:r>
          </w:p>
        </w:tc>
        <w:tc>
          <w:tcPr>
            <w:tcW w:w="862" w:type="dxa"/>
            <w:gridSpan w:val="2"/>
            <w:tcBorders>
              <w:top w:val="nil"/>
              <w:left w:val="nil"/>
              <w:bottom w:val="single" w:sz="4" w:space="0" w:color="auto"/>
              <w:right w:val="single" w:sz="4" w:space="0" w:color="auto"/>
            </w:tcBorders>
            <w:shd w:val="clear" w:color="auto" w:fill="auto"/>
            <w:noWrap/>
            <w:vAlign w:val="center"/>
            <w:hideMark/>
          </w:tcPr>
          <w:p w14:paraId="17563CAF" w14:textId="77777777" w:rsidR="00964D13" w:rsidRPr="00BA72F7" w:rsidRDefault="00964D13">
            <w:pPr>
              <w:jc w:val="right"/>
              <w:rPr>
                <w:sz w:val="22"/>
                <w:szCs w:val="28"/>
              </w:rPr>
            </w:pPr>
            <w:r w:rsidRPr="00BA72F7">
              <w:rPr>
                <w:sz w:val="22"/>
                <w:szCs w:val="28"/>
              </w:rPr>
              <w:t>126</w:t>
            </w:r>
          </w:p>
        </w:tc>
        <w:tc>
          <w:tcPr>
            <w:tcW w:w="931" w:type="dxa"/>
            <w:gridSpan w:val="2"/>
            <w:tcBorders>
              <w:top w:val="nil"/>
              <w:left w:val="nil"/>
              <w:bottom w:val="single" w:sz="4" w:space="0" w:color="auto"/>
              <w:right w:val="single" w:sz="4" w:space="0" w:color="auto"/>
            </w:tcBorders>
            <w:shd w:val="clear" w:color="auto" w:fill="auto"/>
            <w:noWrap/>
            <w:vAlign w:val="center"/>
            <w:hideMark/>
          </w:tcPr>
          <w:p w14:paraId="6262BA8C" w14:textId="77777777" w:rsidR="00964D13" w:rsidRPr="00BA72F7" w:rsidRDefault="00964D13">
            <w:pPr>
              <w:jc w:val="right"/>
              <w:rPr>
                <w:sz w:val="22"/>
                <w:szCs w:val="28"/>
              </w:rPr>
            </w:pPr>
            <w:r w:rsidRPr="00BA72F7">
              <w:rPr>
                <w:sz w:val="22"/>
                <w:szCs w:val="28"/>
              </w:rPr>
              <w:t>2.349</w:t>
            </w:r>
          </w:p>
        </w:tc>
        <w:tc>
          <w:tcPr>
            <w:tcW w:w="949" w:type="dxa"/>
            <w:gridSpan w:val="2"/>
            <w:tcBorders>
              <w:top w:val="nil"/>
              <w:left w:val="nil"/>
              <w:bottom w:val="single" w:sz="4" w:space="0" w:color="auto"/>
              <w:right w:val="single" w:sz="4" w:space="0" w:color="auto"/>
            </w:tcBorders>
            <w:shd w:val="clear" w:color="auto" w:fill="auto"/>
            <w:noWrap/>
            <w:vAlign w:val="center"/>
            <w:hideMark/>
          </w:tcPr>
          <w:p w14:paraId="009B76D0" w14:textId="77777777" w:rsidR="00964D13" w:rsidRPr="00BA72F7" w:rsidRDefault="00964D13">
            <w:pPr>
              <w:jc w:val="right"/>
              <w:rPr>
                <w:sz w:val="22"/>
                <w:szCs w:val="28"/>
              </w:rPr>
            </w:pPr>
            <w:r w:rsidRPr="00BA72F7">
              <w:rPr>
                <w:sz w:val="22"/>
                <w:szCs w:val="28"/>
              </w:rPr>
              <w:t>2.188</w:t>
            </w:r>
          </w:p>
        </w:tc>
        <w:tc>
          <w:tcPr>
            <w:tcW w:w="844" w:type="dxa"/>
            <w:gridSpan w:val="2"/>
            <w:tcBorders>
              <w:top w:val="nil"/>
              <w:left w:val="nil"/>
              <w:bottom w:val="single" w:sz="4" w:space="0" w:color="auto"/>
              <w:right w:val="single" w:sz="4" w:space="0" w:color="auto"/>
            </w:tcBorders>
            <w:shd w:val="clear" w:color="auto" w:fill="auto"/>
            <w:noWrap/>
            <w:vAlign w:val="center"/>
            <w:hideMark/>
          </w:tcPr>
          <w:p w14:paraId="6729B6E4" w14:textId="77777777" w:rsidR="00964D13" w:rsidRPr="00BA72F7" w:rsidRDefault="00964D13">
            <w:pPr>
              <w:jc w:val="right"/>
              <w:rPr>
                <w:sz w:val="22"/>
                <w:szCs w:val="28"/>
              </w:rPr>
            </w:pPr>
            <w:r w:rsidRPr="00BA72F7">
              <w:rPr>
                <w:sz w:val="22"/>
                <w:szCs w:val="28"/>
              </w:rPr>
              <w:t>161</w:t>
            </w:r>
          </w:p>
        </w:tc>
        <w:tc>
          <w:tcPr>
            <w:tcW w:w="9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5A44E9" w14:textId="77777777" w:rsidR="00964D13" w:rsidRPr="00BA72F7" w:rsidRDefault="00964D13">
            <w:pPr>
              <w:jc w:val="right"/>
              <w:rPr>
                <w:sz w:val="22"/>
                <w:szCs w:val="28"/>
              </w:rPr>
            </w:pPr>
            <w:r w:rsidRPr="00BA72F7">
              <w:rPr>
                <w:sz w:val="22"/>
                <w:szCs w:val="28"/>
              </w:rPr>
              <w:t>2.405</w:t>
            </w:r>
          </w:p>
        </w:tc>
        <w:tc>
          <w:tcPr>
            <w:tcW w:w="9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127C29" w14:textId="77777777" w:rsidR="00964D13" w:rsidRPr="00BA72F7" w:rsidRDefault="00964D13">
            <w:pPr>
              <w:jc w:val="right"/>
              <w:rPr>
                <w:sz w:val="22"/>
                <w:szCs w:val="28"/>
              </w:rPr>
            </w:pPr>
            <w:r w:rsidRPr="00BA72F7">
              <w:rPr>
                <w:sz w:val="22"/>
                <w:szCs w:val="28"/>
              </w:rPr>
              <w:t>2.405</w:t>
            </w:r>
          </w:p>
        </w:tc>
        <w:tc>
          <w:tcPr>
            <w:tcW w:w="838" w:type="dxa"/>
            <w:gridSpan w:val="2"/>
            <w:tcBorders>
              <w:top w:val="nil"/>
              <w:left w:val="nil"/>
              <w:bottom w:val="single" w:sz="4" w:space="0" w:color="auto"/>
              <w:right w:val="single" w:sz="4" w:space="0" w:color="auto"/>
            </w:tcBorders>
            <w:shd w:val="clear" w:color="auto" w:fill="auto"/>
            <w:noWrap/>
            <w:vAlign w:val="center"/>
            <w:hideMark/>
          </w:tcPr>
          <w:p w14:paraId="3031D862" w14:textId="77777777" w:rsidR="00964D13" w:rsidRPr="00BA72F7" w:rsidRDefault="00964D13">
            <w:pPr>
              <w:rPr>
                <w:sz w:val="22"/>
                <w:szCs w:val="28"/>
              </w:rPr>
            </w:pPr>
            <w:r w:rsidRPr="00BA72F7">
              <w:rPr>
                <w:sz w:val="22"/>
                <w:szCs w:val="28"/>
              </w:rPr>
              <w:t> </w:t>
            </w:r>
          </w:p>
        </w:tc>
        <w:tc>
          <w:tcPr>
            <w:tcW w:w="931" w:type="dxa"/>
            <w:gridSpan w:val="2"/>
            <w:tcBorders>
              <w:top w:val="nil"/>
              <w:left w:val="nil"/>
              <w:bottom w:val="single" w:sz="4" w:space="0" w:color="auto"/>
              <w:right w:val="single" w:sz="4" w:space="0" w:color="auto"/>
            </w:tcBorders>
            <w:vAlign w:val="center"/>
          </w:tcPr>
          <w:p w14:paraId="0346F6E1" w14:textId="77777777" w:rsidR="00964D13" w:rsidRPr="00BA72F7" w:rsidRDefault="00964D13" w:rsidP="00AA222C">
            <w:pPr>
              <w:jc w:val="right"/>
              <w:rPr>
                <w:sz w:val="22"/>
                <w:szCs w:val="28"/>
              </w:rPr>
            </w:pPr>
            <w:r w:rsidRPr="00BA72F7">
              <w:rPr>
                <w:sz w:val="22"/>
                <w:szCs w:val="28"/>
              </w:rPr>
              <w:t>4.352</w:t>
            </w:r>
          </w:p>
        </w:tc>
        <w:tc>
          <w:tcPr>
            <w:tcW w:w="931" w:type="dxa"/>
            <w:gridSpan w:val="2"/>
            <w:tcBorders>
              <w:top w:val="nil"/>
              <w:left w:val="nil"/>
              <w:bottom w:val="single" w:sz="4" w:space="0" w:color="auto"/>
              <w:right w:val="single" w:sz="4" w:space="0" w:color="auto"/>
            </w:tcBorders>
            <w:vAlign w:val="center"/>
          </w:tcPr>
          <w:p w14:paraId="5479CFF5" w14:textId="77777777" w:rsidR="00964D13" w:rsidRPr="00BA72F7" w:rsidRDefault="00964D13" w:rsidP="00AA222C">
            <w:pPr>
              <w:jc w:val="right"/>
              <w:rPr>
                <w:sz w:val="22"/>
                <w:szCs w:val="28"/>
              </w:rPr>
            </w:pPr>
            <w:r w:rsidRPr="00BA72F7">
              <w:rPr>
                <w:sz w:val="22"/>
                <w:szCs w:val="28"/>
              </w:rPr>
              <w:t>4.352</w:t>
            </w:r>
          </w:p>
        </w:tc>
        <w:tc>
          <w:tcPr>
            <w:tcW w:w="821" w:type="dxa"/>
            <w:gridSpan w:val="2"/>
            <w:tcBorders>
              <w:top w:val="nil"/>
              <w:left w:val="nil"/>
              <w:bottom w:val="single" w:sz="4" w:space="0" w:color="auto"/>
              <w:right w:val="single" w:sz="4" w:space="0" w:color="auto"/>
            </w:tcBorders>
            <w:vAlign w:val="center"/>
          </w:tcPr>
          <w:p w14:paraId="602BC904" w14:textId="77777777" w:rsidR="00964D13" w:rsidRPr="00BA72F7" w:rsidRDefault="00964D13" w:rsidP="00AA222C">
            <w:pPr>
              <w:jc w:val="right"/>
              <w:rPr>
                <w:sz w:val="22"/>
                <w:szCs w:val="28"/>
              </w:rPr>
            </w:pPr>
          </w:p>
        </w:tc>
      </w:tr>
      <w:tr w:rsidR="00BA72F7" w:rsidRPr="00BA72F7" w14:paraId="657D3C87" w14:textId="77777777" w:rsidTr="00AB2F82">
        <w:trPr>
          <w:gridBefore w:val="2"/>
          <w:wBefore w:w="672" w:type="dxa"/>
          <w:trHeight w:val="76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A5CCC39" w14:textId="77777777" w:rsidR="00964D13" w:rsidRPr="00BA72F7" w:rsidRDefault="00964D13">
            <w:pPr>
              <w:jc w:val="center"/>
              <w:rPr>
                <w:b/>
                <w:bCs/>
                <w:sz w:val="22"/>
                <w:szCs w:val="28"/>
              </w:rPr>
            </w:pPr>
            <w:r w:rsidRPr="00BA72F7">
              <w:rPr>
                <w:b/>
                <w:bCs/>
                <w:sz w:val="22"/>
                <w:szCs w:val="28"/>
              </w:rPr>
              <w:t>IV</w:t>
            </w:r>
          </w:p>
        </w:tc>
        <w:tc>
          <w:tcPr>
            <w:tcW w:w="1333" w:type="dxa"/>
            <w:tcBorders>
              <w:top w:val="nil"/>
              <w:left w:val="nil"/>
              <w:bottom w:val="single" w:sz="4" w:space="0" w:color="auto"/>
              <w:right w:val="single" w:sz="4" w:space="0" w:color="auto"/>
            </w:tcBorders>
            <w:shd w:val="clear" w:color="auto" w:fill="auto"/>
            <w:vAlign w:val="center"/>
            <w:hideMark/>
          </w:tcPr>
          <w:p w14:paraId="1513693F" w14:textId="77777777" w:rsidR="00964D13" w:rsidRPr="00BA72F7" w:rsidRDefault="00964D13">
            <w:pPr>
              <w:rPr>
                <w:b/>
                <w:bCs/>
                <w:sz w:val="22"/>
                <w:szCs w:val="28"/>
              </w:rPr>
            </w:pPr>
            <w:r w:rsidRPr="00BA72F7">
              <w:rPr>
                <w:b/>
                <w:bCs/>
                <w:sz w:val="22"/>
                <w:szCs w:val="28"/>
              </w:rPr>
              <w:t>Chương trình mỗi xã một sản phẩm</w:t>
            </w:r>
          </w:p>
        </w:tc>
        <w:tc>
          <w:tcPr>
            <w:tcW w:w="1176" w:type="dxa"/>
            <w:gridSpan w:val="2"/>
            <w:tcBorders>
              <w:top w:val="nil"/>
              <w:left w:val="nil"/>
              <w:bottom w:val="single" w:sz="4" w:space="0" w:color="auto"/>
              <w:right w:val="single" w:sz="4" w:space="0" w:color="auto"/>
            </w:tcBorders>
            <w:shd w:val="clear" w:color="auto" w:fill="auto"/>
            <w:noWrap/>
            <w:vAlign w:val="center"/>
          </w:tcPr>
          <w:p w14:paraId="24B954C1" w14:textId="77777777" w:rsidR="00964D13" w:rsidRPr="00BA72F7" w:rsidRDefault="00B2738B" w:rsidP="00964D13">
            <w:pPr>
              <w:jc w:val="right"/>
              <w:rPr>
                <w:b/>
                <w:sz w:val="22"/>
                <w:szCs w:val="28"/>
              </w:rPr>
            </w:pPr>
            <w:r w:rsidRPr="00BA72F7">
              <w:rPr>
                <w:b/>
                <w:sz w:val="22"/>
                <w:szCs w:val="28"/>
              </w:rPr>
              <w:t>42.320</w:t>
            </w:r>
          </w:p>
        </w:tc>
        <w:tc>
          <w:tcPr>
            <w:tcW w:w="996" w:type="dxa"/>
            <w:gridSpan w:val="3"/>
            <w:tcBorders>
              <w:top w:val="nil"/>
              <w:left w:val="nil"/>
              <w:bottom w:val="single" w:sz="4" w:space="0" w:color="auto"/>
              <w:right w:val="single" w:sz="4" w:space="0" w:color="auto"/>
            </w:tcBorders>
            <w:shd w:val="clear" w:color="auto" w:fill="auto"/>
            <w:noWrap/>
            <w:vAlign w:val="center"/>
          </w:tcPr>
          <w:p w14:paraId="74F532CC" w14:textId="77777777" w:rsidR="00964D13" w:rsidRPr="00BA72F7" w:rsidRDefault="00B2738B" w:rsidP="00964D13">
            <w:pPr>
              <w:jc w:val="right"/>
              <w:rPr>
                <w:b/>
                <w:sz w:val="22"/>
                <w:szCs w:val="28"/>
              </w:rPr>
            </w:pPr>
            <w:r w:rsidRPr="00BA72F7">
              <w:rPr>
                <w:b/>
                <w:sz w:val="22"/>
                <w:szCs w:val="28"/>
              </w:rPr>
              <w:t>42.320</w:t>
            </w:r>
          </w:p>
        </w:tc>
        <w:tc>
          <w:tcPr>
            <w:tcW w:w="1088" w:type="dxa"/>
            <w:tcBorders>
              <w:top w:val="nil"/>
              <w:left w:val="nil"/>
              <w:bottom w:val="single" w:sz="4" w:space="0" w:color="auto"/>
              <w:right w:val="single" w:sz="4" w:space="0" w:color="auto"/>
            </w:tcBorders>
            <w:shd w:val="clear" w:color="auto" w:fill="auto"/>
            <w:noWrap/>
            <w:vAlign w:val="center"/>
          </w:tcPr>
          <w:p w14:paraId="7DAAAF45" w14:textId="77777777" w:rsidR="00964D13" w:rsidRPr="00BA72F7" w:rsidRDefault="00964D13" w:rsidP="00964D13">
            <w:pPr>
              <w:jc w:val="right"/>
              <w:rPr>
                <w:b/>
                <w:sz w:val="22"/>
                <w:szCs w:val="28"/>
              </w:rPr>
            </w:pPr>
            <w:r w:rsidRPr="00BA72F7">
              <w:rPr>
                <w:b/>
                <w:sz w:val="22"/>
                <w:szCs w:val="2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14:paraId="1812F151" w14:textId="77777777" w:rsidR="00964D13" w:rsidRPr="00BA72F7" w:rsidRDefault="00964D13">
            <w:pPr>
              <w:jc w:val="right"/>
              <w:rPr>
                <w:sz w:val="22"/>
                <w:szCs w:val="28"/>
              </w:rPr>
            </w:pPr>
            <w:r w:rsidRPr="00BA72F7">
              <w:rPr>
                <w:sz w:val="22"/>
                <w:szCs w:val="2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14:paraId="29C05EA9" w14:textId="77777777" w:rsidR="00964D13" w:rsidRPr="00BA72F7" w:rsidRDefault="00964D13">
            <w:pPr>
              <w:rPr>
                <w:sz w:val="22"/>
                <w:szCs w:val="28"/>
              </w:rPr>
            </w:pPr>
            <w:r w:rsidRPr="00BA72F7">
              <w:rPr>
                <w:sz w:val="22"/>
                <w:szCs w:val="28"/>
              </w:rPr>
              <w:t> </w:t>
            </w:r>
          </w:p>
        </w:tc>
        <w:tc>
          <w:tcPr>
            <w:tcW w:w="862" w:type="dxa"/>
            <w:gridSpan w:val="2"/>
            <w:tcBorders>
              <w:top w:val="nil"/>
              <w:left w:val="nil"/>
              <w:bottom w:val="single" w:sz="4" w:space="0" w:color="auto"/>
              <w:right w:val="single" w:sz="4" w:space="0" w:color="auto"/>
            </w:tcBorders>
            <w:shd w:val="clear" w:color="auto" w:fill="auto"/>
            <w:noWrap/>
            <w:vAlign w:val="center"/>
            <w:hideMark/>
          </w:tcPr>
          <w:p w14:paraId="53FC2FA4" w14:textId="77777777" w:rsidR="00964D13" w:rsidRPr="00BA72F7" w:rsidRDefault="00964D13">
            <w:pPr>
              <w:rPr>
                <w:sz w:val="22"/>
                <w:szCs w:val="28"/>
              </w:rPr>
            </w:pPr>
            <w:r w:rsidRPr="00BA72F7">
              <w:rPr>
                <w:sz w:val="22"/>
                <w:szCs w:val="28"/>
              </w:rPr>
              <w:t> </w:t>
            </w:r>
          </w:p>
        </w:tc>
        <w:tc>
          <w:tcPr>
            <w:tcW w:w="931" w:type="dxa"/>
            <w:gridSpan w:val="2"/>
            <w:tcBorders>
              <w:top w:val="nil"/>
              <w:left w:val="nil"/>
              <w:bottom w:val="single" w:sz="4" w:space="0" w:color="auto"/>
              <w:right w:val="single" w:sz="4" w:space="0" w:color="auto"/>
            </w:tcBorders>
            <w:shd w:val="clear" w:color="auto" w:fill="auto"/>
            <w:noWrap/>
            <w:vAlign w:val="center"/>
            <w:hideMark/>
          </w:tcPr>
          <w:p w14:paraId="0CBC93E7" w14:textId="77777777" w:rsidR="00964D13" w:rsidRPr="00BA72F7" w:rsidRDefault="00964D13">
            <w:pPr>
              <w:jc w:val="right"/>
              <w:rPr>
                <w:sz w:val="22"/>
                <w:szCs w:val="28"/>
              </w:rPr>
            </w:pPr>
            <w:r w:rsidRPr="00BA72F7">
              <w:rPr>
                <w:sz w:val="22"/>
                <w:szCs w:val="28"/>
              </w:rPr>
              <w:t>0</w:t>
            </w:r>
          </w:p>
        </w:tc>
        <w:tc>
          <w:tcPr>
            <w:tcW w:w="949" w:type="dxa"/>
            <w:gridSpan w:val="2"/>
            <w:tcBorders>
              <w:top w:val="nil"/>
              <w:left w:val="nil"/>
              <w:bottom w:val="single" w:sz="4" w:space="0" w:color="auto"/>
              <w:right w:val="single" w:sz="4" w:space="0" w:color="auto"/>
            </w:tcBorders>
            <w:shd w:val="clear" w:color="auto" w:fill="auto"/>
            <w:noWrap/>
            <w:vAlign w:val="center"/>
            <w:hideMark/>
          </w:tcPr>
          <w:p w14:paraId="3982B8EB" w14:textId="77777777" w:rsidR="00964D13" w:rsidRPr="00BA72F7" w:rsidRDefault="00964D13">
            <w:pPr>
              <w:rPr>
                <w:sz w:val="22"/>
                <w:szCs w:val="28"/>
              </w:rPr>
            </w:pPr>
            <w:r w:rsidRPr="00BA72F7">
              <w:rPr>
                <w:sz w:val="22"/>
                <w:szCs w:val="28"/>
              </w:rPr>
              <w:t> </w:t>
            </w:r>
          </w:p>
        </w:tc>
        <w:tc>
          <w:tcPr>
            <w:tcW w:w="844" w:type="dxa"/>
            <w:gridSpan w:val="2"/>
            <w:tcBorders>
              <w:top w:val="nil"/>
              <w:left w:val="nil"/>
              <w:bottom w:val="single" w:sz="4" w:space="0" w:color="auto"/>
              <w:right w:val="single" w:sz="4" w:space="0" w:color="auto"/>
            </w:tcBorders>
            <w:shd w:val="clear" w:color="auto" w:fill="auto"/>
            <w:noWrap/>
            <w:vAlign w:val="center"/>
            <w:hideMark/>
          </w:tcPr>
          <w:p w14:paraId="66FCEB75" w14:textId="77777777" w:rsidR="00964D13" w:rsidRPr="00BA72F7" w:rsidRDefault="00964D13">
            <w:pPr>
              <w:rPr>
                <w:sz w:val="22"/>
                <w:szCs w:val="28"/>
              </w:rPr>
            </w:pPr>
            <w:r w:rsidRPr="00BA72F7">
              <w:rPr>
                <w:sz w:val="22"/>
                <w:szCs w:val="28"/>
              </w:rPr>
              <w:t> </w:t>
            </w:r>
          </w:p>
        </w:tc>
        <w:tc>
          <w:tcPr>
            <w:tcW w:w="9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E1CA6A" w14:textId="77777777" w:rsidR="00964D13" w:rsidRPr="00BA72F7" w:rsidRDefault="00964D13">
            <w:pPr>
              <w:jc w:val="right"/>
              <w:rPr>
                <w:sz w:val="22"/>
                <w:szCs w:val="28"/>
              </w:rPr>
            </w:pPr>
            <w:r w:rsidRPr="00BA72F7">
              <w:rPr>
                <w:sz w:val="22"/>
                <w:szCs w:val="28"/>
              </w:rPr>
              <w:t>14.839</w:t>
            </w:r>
          </w:p>
        </w:tc>
        <w:tc>
          <w:tcPr>
            <w:tcW w:w="9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1EEEFE" w14:textId="77777777" w:rsidR="00964D13" w:rsidRPr="00BA72F7" w:rsidRDefault="00964D13">
            <w:pPr>
              <w:jc w:val="right"/>
              <w:rPr>
                <w:sz w:val="22"/>
                <w:szCs w:val="28"/>
              </w:rPr>
            </w:pPr>
            <w:r w:rsidRPr="00BA72F7">
              <w:rPr>
                <w:sz w:val="22"/>
                <w:szCs w:val="28"/>
              </w:rPr>
              <w:t>14.839</w:t>
            </w:r>
          </w:p>
        </w:tc>
        <w:tc>
          <w:tcPr>
            <w:tcW w:w="838" w:type="dxa"/>
            <w:gridSpan w:val="2"/>
            <w:tcBorders>
              <w:top w:val="nil"/>
              <w:left w:val="nil"/>
              <w:bottom w:val="single" w:sz="4" w:space="0" w:color="auto"/>
              <w:right w:val="single" w:sz="4" w:space="0" w:color="auto"/>
            </w:tcBorders>
            <w:shd w:val="clear" w:color="auto" w:fill="auto"/>
            <w:noWrap/>
            <w:vAlign w:val="center"/>
            <w:hideMark/>
          </w:tcPr>
          <w:p w14:paraId="11C35FBE" w14:textId="77777777" w:rsidR="00964D13" w:rsidRPr="00BA72F7" w:rsidRDefault="00964D13">
            <w:pPr>
              <w:rPr>
                <w:sz w:val="22"/>
                <w:szCs w:val="28"/>
              </w:rPr>
            </w:pPr>
            <w:r w:rsidRPr="00BA72F7">
              <w:rPr>
                <w:sz w:val="22"/>
                <w:szCs w:val="28"/>
              </w:rPr>
              <w:t> </w:t>
            </w:r>
          </w:p>
        </w:tc>
        <w:tc>
          <w:tcPr>
            <w:tcW w:w="931" w:type="dxa"/>
            <w:gridSpan w:val="2"/>
            <w:tcBorders>
              <w:top w:val="nil"/>
              <w:left w:val="nil"/>
              <w:bottom w:val="single" w:sz="4" w:space="0" w:color="auto"/>
              <w:right w:val="single" w:sz="4" w:space="0" w:color="auto"/>
            </w:tcBorders>
            <w:vAlign w:val="center"/>
          </w:tcPr>
          <w:p w14:paraId="0F3CAADB" w14:textId="77777777" w:rsidR="00964D13" w:rsidRPr="00BA72F7" w:rsidRDefault="00B2738B" w:rsidP="00AA222C">
            <w:pPr>
              <w:jc w:val="right"/>
              <w:rPr>
                <w:sz w:val="22"/>
                <w:szCs w:val="28"/>
              </w:rPr>
            </w:pPr>
            <w:r w:rsidRPr="00BA72F7">
              <w:rPr>
                <w:sz w:val="22"/>
                <w:szCs w:val="28"/>
              </w:rPr>
              <w:t>27.481</w:t>
            </w:r>
          </w:p>
        </w:tc>
        <w:tc>
          <w:tcPr>
            <w:tcW w:w="931" w:type="dxa"/>
            <w:gridSpan w:val="2"/>
            <w:tcBorders>
              <w:top w:val="nil"/>
              <w:left w:val="nil"/>
              <w:bottom w:val="single" w:sz="4" w:space="0" w:color="auto"/>
              <w:right w:val="single" w:sz="4" w:space="0" w:color="auto"/>
            </w:tcBorders>
            <w:vAlign w:val="center"/>
          </w:tcPr>
          <w:p w14:paraId="25735B31" w14:textId="77777777" w:rsidR="00964D13" w:rsidRPr="00BA72F7" w:rsidRDefault="00B2738B" w:rsidP="00AA222C">
            <w:pPr>
              <w:jc w:val="right"/>
              <w:rPr>
                <w:sz w:val="22"/>
                <w:szCs w:val="28"/>
              </w:rPr>
            </w:pPr>
            <w:r w:rsidRPr="00BA72F7">
              <w:rPr>
                <w:sz w:val="22"/>
                <w:szCs w:val="28"/>
              </w:rPr>
              <w:t>27.481</w:t>
            </w:r>
          </w:p>
        </w:tc>
        <w:tc>
          <w:tcPr>
            <w:tcW w:w="821" w:type="dxa"/>
            <w:gridSpan w:val="2"/>
            <w:tcBorders>
              <w:top w:val="nil"/>
              <w:left w:val="nil"/>
              <w:bottom w:val="single" w:sz="4" w:space="0" w:color="auto"/>
              <w:right w:val="single" w:sz="4" w:space="0" w:color="auto"/>
            </w:tcBorders>
            <w:vAlign w:val="center"/>
          </w:tcPr>
          <w:p w14:paraId="557E3327" w14:textId="77777777" w:rsidR="00964D13" w:rsidRPr="00BA72F7" w:rsidRDefault="00964D13" w:rsidP="00AA222C">
            <w:pPr>
              <w:jc w:val="right"/>
              <w:rPr>
                <w:sz w:val="22"/>
                <w:szCs w:val="28"/>
              </w:rPr>
            </w:pPr>
          </w:p>
        </w:tc>
      </w:tr>
      <w:tr w:rsidR="00BA72F7" w:rsidRPr="00BA72F7" w14:paraId="2C65F7E3" w14:textId="77777777" w:rsidTr="00AB2F82">
        <w:trPr>
          <w:gridBefore w:val="2"/>
          <w:wBefore w:w="672" w:type="dxa"/>
          <w:trHeight w:val="60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087ED53" w14:textId="77777777" w:rsidR="00964D13" w:rsidRPr="00BA72F7" w:rsidRDefault="00964D13">
            <w:pPr>
              <w:jc w:val="center"/>
              <w:rPr>
                <w:b/>
                <w:bCs/>
                <w:sz w:val="22"/>
                <w:szCs w:val="28"/>
              </w:rPr>
            </w:pPr>
            <w:r w:rsidRPr="00BA72F7">
              <w:rPr>
                <w:b/>
                <w:bCs/>
                <w:sz w:val="22"/>
                <w:szCs w:val="28"/>
              </w:rPr>
              <w:t>V</w:t>
            </w:r>
          </w:p>
        </w:tc>
        <w:tc>
          <w:tcPr>
            <w:tcW w:w="1333" w:type="dxa"/>
            <w:tcBorders>
              <w:top w:val="nil"/>
              <w:left w:val="nil"/>
              <w:bottom w:val="single" w:sz="4" w:space="0" w:color="auto"/>
              <w:right w:val="single" w:sz="4" w:space="0" w:color="auto"/>
            </w:tcBorders>
            <w:shd w:val="clear" w:color="auto" w:fill="auto"/>
            <w:vAlign w:val="center"/>
            <w:hideMark/>
          </w:tcPr>
          <w:p w14:paraId="49A83A4E" w14:textId="77777777" w:rsidR="00964D13" w:rsidRPr="00BA72F7" w:rsidRDefault="00964D13">
            <w:pPr>
              <w:rPr>
                <w:b/>
                <w:bCs/>
                <w:sz w:val="22"/>
                <w:szCs w:val="28"/>
              </w:rPr>
            </w:pPr>
            <w:r w:rsidRPr="00BA72F7">
              <w:rPr>
                <w:b/>
                <w:bCs/>
                <w:sz w:val="22"/>
                <w:szCs w:val="28"/>
              </w:rPr>
              <w:t>Thương mại nông thôn</w:t>
            </w:r>
          </w:p>
        </w:tc>
        <w:tc>
          <w:tcPr>
            <w:tcW w:w="1176" w:type="dxa"/>
            <w:gridSpan w:val="2"/>
            <w:tcBorders>
              <w:top w:val="nil"/>
              <w:left w:val="nil"/>
              <w:bottom w:val="single" w:sz="4" w:space="0" w:color="auto"/>
              <w:right w:val="single" w:sz="4" w:space="0" w:color="auto"/>
            </w:tcBorders>
            <w:shd w:val="clear" w:color="auto" w:fill="auto"/>
            <w:noWrap/>
            <w:vAlign w:val="center"/>
          </w:tcPr>
          <w:p w14:paraId="55D1A22B" w14:textId="77777777" w:rsidR="00964D13" w:rsidRPr="00BA72F7" w:rsidRDefault="00964D13" w:rsidP="00964D13">
            <w:pPr>
              <w:jc w:val="right"/>
              <w:rPr>
                <w:b/>
                <w:sz w:val="22"/>
                <w:szCs w:val="28"/>
              </w:rPr>
            </w:pPr>
            <w:r w:rsidRPr="00BA72F7">
              <w:rPr>
                <w:b/>
                <w:sz w:val="22"/>
                <w:szCs w:val="28"/>
              </w:rPr>
              <w:t>24.095</w:t>
            </w:r>
          </w:p>
        </w:tc>
        <w:tc>
          <w:tcPr>
            <w:tcW w:w="996" w:type="dxa"/>
            <w:gridSpan w:val="3"/>
            <w:tcBorders>
              <w:top w:val="nil"/>
              <w:left w:val="nil"/>
              <w:bottom w:val="single" w:sz="4" w:space="0" w:color="auto"/>
              <w:right w:val="single" w:sz="4" w:space="0" w:color="auto"/>
            </w:tcBorders>
            <w:shd w:val="clear" w:color="auto" w:fill="auto"/>
            <w:noWrap/>
            <w:vAlign w:val="center"/>
          </w:tcPr>
          <w:p w14:paraId="664731AC" w14:textId="77777777" w:rsidR="00964D13" w:rsidRPr="00BA72F7" w:rsidRDefault="00964D13" w:rsidP="00964D13">
            <w:pPr>
              <w:jc w:val="right"/>
              <w:rPr>
                <w:b/>
                <w:sz w:val="22"/>
                <w:szCs w:val="28"/>
              </w:rPr>
            </w:pPr>
            <w:r w:rsidRPr="00BA72F7">
              <w:rPr>
                <w:b/>
                <w:sz w:val="22"/>
                <w:szCs w:val="28"/>
              </w:rPr>
              <w:t>22.593</w:t>
            </w:r>
          </w:p>
        </w:tc>
        <w:tc>
          <w:tcPr>
            <w:tcW w:w="1088" w:type="dxa"/>
            <w:tcBorders>
              <w:top w:val="nil"/>
              <w:left w:val="nil"/>
              <w:bottom w:val="single" w:sz="4" w:space="0" w:color="auto"/>
              <w:right w:val="single" w:sz="4" w:space="0" w:color="auto"/>
            </w:tcBorders>
            <w:shd w:val="clear" w:color="auto" w:fill="auto"/>
            <w:noWrap/>
            <w:vAlign w:val="center"/>
          </w:tcPr>
          <w:p w14:paraId="54497C75" w14:textId="77777777" w:rsidR="00964D13" w:rsidRPr="00BA72F7" w:rsidRDefault="00964D13" w:rsidP="00964D13">
            <w:pPr>
              <w:jc w:val="right"/>
              <w:rPr>
                <w:b/>
                <w:sz w:val="22"/>
                <w:szCs w:val="28"/>
              </w:rPr>
            </w:pPr>
            <w:r w:rsidRPr="00BA72F7">
              <w:rPr>
                <w:b/>
                <w:sz w:val="22"/>
                <w:szCs w:val="28"/>
              </w:rPr>
              <w:t>1.502</w:t>
            </w:r>
          </w:p>
        </w:tc>
        <w:tc>
          <w:tcPr>
            <w:tcW w:w="931" w:type="dxa"/>
            <w:gridSpan w:val="3"/>
            <w:tcBorders>
              <w:top w:val="nil"/>
              <w:left w:val="nil"/>
              <w:bottom w:val="single" w:sz="4" w:space="0" w:color="auto"/>
              <w:right w:val="single" w:sz="4" w:space="0" w:color="auto"/>
            </w:tcBorders>
            <w:shd w:val="clear" w:color="auto" w:fill="auto"/>
            <w:noWrap/>
            <w:vAlign w:val="center"/>
            <w:hideMark/>
          </w:tcPr>
          <w:p w14:paraId="223880B4" w14:textId="77777777" w:rsidR="00964D13" w:rsidRPr="00BA72F7" w:rsidRDefault="00964D13">
            <w:pPr>
              <w:jc w:val="right"/>
              <w:rPr>
                <w:sz w:val="22"/>
                <w:szCs w:val="28"/>
              </w:rPr>
            </w:pPr>
            <w:r w:rsidRPr="00BA72F7">
              <w:rPr>
                <w:sz w:val="22"/>
                <w:szCs w:val="28"/>
              </w:rPr>
              <w:t>10.102</w:t>
            </w:r>
          </w:p>
        </w:tc>
        <w:tc>
          <w:tcPr>
            <w:tcW w:w="931" w:type="dxa"/>
            <w:gridSpan w:val="2"/>
            <w:tcBorders>
              <w:top w:val="nil"/>
              <w:left w:val="nil"/>
              <w:bottom w:val="single" w:sz="4" w:space="0" w:color="auto"/>
              <w:right w:val="single" w:sz="4" w:space="0" w:color="auto"/>
            </w:tcBorders>
            <w:shd w:val="clear" w:color="auto" w:fill="auto"/>
            <w:noWrap/>
            <w:vAlign w:val="center"/>
            <w:hideMark/>
          </w:tcPr>
          <w:p w14:paraId="6CAE37F4" w14:textId="77777777" w:rsidR="00964D13" w:rsidRPr="00BA72F7" w:rsidRDefault="00964D13">
            <w:pPr>
              <w:jc w:val="right"/>
              <w:rPr>
                <w:sz w:val="22"/>
                <w:szCs w:val="28"/>
              </w:rPr>
            </w:pPr>
            <w:r w:rsidRPr="00BA72F7">
              <w:rPr>
                <w:sz w:val="22"/>
                <w:szCs w:val="28"/>
              </w:rPr>
              <w:t>9.181</w:t>
            </w:r>
          </w:p>
        </w:tc>
        <w:tc>
          <w:tcPr>
            <w:tcW w:w="862" w:type="dxa"/>
            <w:gridSpan w:val="2"/>
            <w:tcBorders>
              <w:top w:val="nil"/>
              <w:left w:val="nil"/>
              <w:bottom w:val="single" w:sz="4" w:space="0" w:color="auto"/>
              <w:right w:val="single" w:sz="4" w:space="0" w:color="auto"/>
            </w:tcBorders>
            <w:shd w:val="clear" w:color="auto" w:fill="auto"/>
            <w:noWrap/>
            <w:vAlign w:val="center"/>
            <w:hideMark/>
          </w:tcPr>
          <w:p w14:paraId="72A57F2D" w14:textId="77777777" w:rsidR="00964D13" w:rsidRPr="00BA72F7" w:rsidRDefault="00964D13">
            <w:pPr>
              <w:jc w:val="right"/>
              <w:rPr>
                <w:sz w:val="22"/>
                <w:szCs w:val="28"/>
              </w:rPr>
            </w:pPr>
            <w:r w:rsidRPr="00BA72F7">
              <w:rPr>
                <w:sz w:val="22"/>
                <w:szCs w:val="28"/>
              </w:rPr>
              <w:t>921</w:t>
            </w:r>
          </w:p>
        </w:tc>
        <w:tc>
          <w:tcPr>
            <w:tcW w:w="931" w:type="dxa"/>
            <w:gridSpan w:val="2"/>
            <w:tcBorders>
              <w:top w:val="nil"/>
              <w:left w:val="nil"/>
              <w:bottom w:val="single" w:sz="4" w:space="0" w:color="auto"/>
              <w:right w:val="single" w:sz="4" w:space="0" w:color="auto"/>
            </w:tcBorders>
            <w:shd w:val="clear" w:color="auto" w:fill="auto"/>
            <w:noWrap/>
            <w:vAlign w:val="center"/>
            <w:hideMark/>
          </w:tcPr>
          <w:p w14:paraId="520CE525" w14:textId="77777777" w:rsidR="00964D13" w:rsidRPr="00BA72F7" w:rsidRDefault="00964D13">
            <w:pPr>
              <w:jc w:val="right"/>
              <w:rPr>
                <w:sz w:val="22"/>
                <w:szCs w:val="28"/>
              </w:rPr>
            </w:pPr>
            <w:r w:rsidRPr="00BA72F7">
              <w:rPr>
                <w:sz w:val="22"/>
                <w:szCs w:val="28"/>
              </w:rPr>
              <w:t>7.714</w:t>
            </w:r>
          </w:p>
        </w:tc>
        <w:tc>
          <w:tcPr>
            <w:tcW w:w="949" w:type="dxa"/>
            <w:gridSpan w:val="2"/>
            <w:tcBorders>
              <w:top w:val="nil"/>
              <w:left w:val="nil"/>
              <w:bottom w:val="single" w:sz="4" w:space="0" w:color="auto"/>
              <w:right w:val="single" w:sz="4" w:space="0" w:color="auto"/>
            </w:tcBorders>
            <w:shd w:val="clear" w:color="auto" w:fill="auto"/>
            <w:noWrap/>
            <w:vAlign w:val="center"/>
            <w:hideMark/>
          </w:tcPr>
          <w:p w14:paraId="53BFA9C3" w14:textId="77777777" w:rsidR="00964D13" w:rsidRPr="00BA72F7" w:rsidRDefault="00964D13">
            <w:pPr>
              <w:jc w:val="right"/>
              <w:rPr>
                <w:sz w:val="22"/>
                <w:szCs w:val="28"/>
              </w:rPr>
            </w:pPr>
            <w:r w:rsidRPr="00BA72F7">
              <w:rPr>
                <w:sz w:val="22"/>
                <w:szCs w:val="28"/>
              </w:rPr>
              <w:t>7.133</w:t>
            </w:r>
          </w:p>
        </w:tc>
        <w:tc>
          <w:tcPr>
            <w:tcW w:w="844" w:type="dxa"/>
            <w:gridSpan w:val="2"/>
            <w:tcBorders>
              <w:top w:val="nil"/>
              <w:left w:val="nil"/>
              <w:bottom w:val="single" w:sz="4" w:space="0" w:color="auto"/>
              <w:right w:val="single" w:sz="4" w:space="0" w:color="auto"/>
            </w:tcBorders>
            <w:shd w:val="clear" w:color="auto" w:fill="auto"/>
            <w:noWrap/>
            <w:vAlign w:val="center"/>
            <w:hideMark/>
          </w:tcPr>
          <w:p w14:paraId="7AE07833" w14:textId="77777777" w:rsidR="00964D13" w:rsidRPr="00BA72F7" w:rsidRDefault="00964D13">
            <w:pPr>
              <w:jc w:val="right"/>
              <w:rPr>
                <w:sz w:val="22"/>
                <w:szCs w:val="28"/>
              </w:rPr>
            </w:pPr>
            <w:r w:rsidRPr="00BA72F7">
              <w:rPr>
                <w:sz w:val="22"/>
                <w:szCs w:val="28"/>
              </w:rPr>
              <w:t>581</w:t>
            </w:r>
          </w:p>
        </w:tc>
        <w:tc>
          <w:tcPr>
            <w:tcW w:w="9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703EFB" w14:textId="77777777" w:rsidR="00964D13" w:rsidRPr="00BA72F7" w:rsidRDefault="00964D13">
            <w:pPr>
              <w:jc w:val="right"/>
              <w:rPr>
                <w:sz w:val="22"/>
                <w:szCs w:val="28"/>
              </w:rPr>
            </w:pPr>
            <w:r w:rsidRPr="00BA72F7">
              <w:rPr>
                <w:sz w:val="22"/>
                <w:szCs w:val="28"/>
              </w:rPr>
              <w:t>5.449</w:t>
            </w:r>
          </w:p>
        </w:tc>
        <w:tc>
          <w:tcPr>
            <w:tcW w:w="9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2CDFCD" w14:textId="77777777" w:rsidR="00964D13" w:rsidRPr="00BA72F7" w:rsidRDefault="00964D13">
            <w:pPr>
              <w:jc w:val="right"/>
              <w:rPr>
                <w:sz w:val="22"/>
                <w:szCs w:val="28"/>
              </w:rPr>
            </w:pPr>
            <w:r w:rsidRPr="00BA72F7">
              <w:rPr>
                <w:sz w:val="22"/>
                <w:szCs w:val="28"/>
              </w:rPr>
              <w:t>5.449</w:t>
            </w:r>
          </w:p>
        </w:tc>
        <w:tc>
          <w:tcPr>
            <w:tcW w:w="838" w:type="dxa"/>
            <w:gridSpan w:val="2"/>
            <w:tcBorders>
              <w:top w:val="nil"/>
              <w:left w:val="nil"/>
              <w:bottom w:val="single" w:sz="4" w:space="0" w:color="auto"/>
              <w:right w:val="single" w:sz="4" w:space="0" w:color="auto"/>
            </w:tcBorders>
            <w:shd w:val="clear" w:color="auto" w:fill="auto"/>
            <w:noWrap/>
            <w:vAlign w:val="center"/>
            <w:hideMark/>
          </w:tcPr>
          <w:p w14:paraId="7D929349" w14:textId="77777777" w:rsidR="00964D13" w:rsidRPr="00BA72F7" w:rsidRDefault="00964D13">
            <w:pPr>
              <w:rPr>
                <w:sz w:val="22"/>
                <w:szCs w:val="28"/>
              </w:rPr>
            </w:pPr>
            <w:r w:rsidRPr="00BA72F7">
              <w:rPr>
                <w:sz w:val="22"/>
                <w:szCs w:val="28"/>
              </w:rPr>
              <w:t> </w:t>
            </w:r>
          </w:p>
        </w:tc>
        <w:tc>
          <w:tcPr>
            <w:tcW w:w="931" w:type="dxa"/>
            <w:gridSpan w:val="2"/>
            <w:tcBorders>
              <w:top w:val="nil"/>
              <w:left w:val="nil"/>
              <w:bottom w:val="single" w:sz="4" w:space="0" w:color="auto"/>
              <w:right w:val="single" w:sz="4" w:space="0" w:color="auto"/>
            </w:tcBorders>
            <w:vAlign w:val="center"/>
          </w:tcPr>
          <w:p w14:paraId="7B295339" w14:textId="77777777" w:rsidR="00964D13" w:rsidRPr="00BA72F7" w:rsidRDefault="00964D13" w:rsidP="00AA222C">
            <w:pPr>
              <w:jc w:val="right"/>
              <w:rPr>
                <w:sz w:val="22"/>
                <w:szCs w:val="28"/>
              </w:rPr>
            </w:pPr>
            <w:r w:rsidRPr="00BA72F7">
              <w:rPr>
                <w:sz w:val="22"/>
                <w:szCs w:val="28"/>
              </w:rPr>
              <w:t>830</w:t>
            </w:r>
          </w:p>
        </w:tc>
        <w:tc>
          <w:tcPr>
            <w:tcW w:w="931" w:type="dxa"/>
            <w:gridSpan w:val="2"/>
            <w:tcBorders>
              <w:top w:val="nil"/>
              <w:left w:val="nil"/>
              <w:bottom w:val="single" w:sz="4" w:space="0" w:color="auto"/>
              <w:right w:val="single" w:sz="4" w:space="0" w:color="auto"/>
            </w:tcBorders>
            <w:vAlign w:val="center"/>
          </w:tcPr>
          <w:p w14:paraId="7B6AADB6" w14:textId="77777777" w:rsidR="00964D13" w:rsidRPr="00BA72F7" w:rsidRDefault="00964D13" w:rsidP="00AA222C">
            <w:pPr>
              <w:jc w:val="right"/>
              <w:rPr>
                <w:sz w:val="22"/>
                <w:szCs w:val="28"/>
              </w:rPr>
            </w:pPr>
            <w:r w:rsidRPr="00BA72F7">
              <w:rPr>
                <w:sz w:val="22"/>
                <w:szCs w:val="28"/>
              </w:rPr>
              <w:t>830</w:t>
            </w:r>
          </w:p>
        </w:tc>
        <w:tc>
          <w:tcPr>
            <w:tcW w:w="821" w:type="dxa"/>
            <w:gridSpan w:val="2"/>
            <w:tcBorders>
              <w:top w:val="nil"/>
              <w:left w:val="nil"/>
              <w:bottom w:val="single" w:sz="4" w:space="0" w:color="auto"/>
              <w:right w:val="single" w:sz="4" w:space="0" w:color="auto"/>
            </w:tcBorders>
            <w:vAlign w:val="center"/>
          </w:tcPr>
          <w:p w14:paraId="469710A2" w14:textId="77777777" w:rsidR="00964D13" w:rsidRPr="00BA72F7" w:rsidRDefault="00964D13" w:rsidP="00AA222C">
            <w:pPr>
              <w:jc w:val="right"/>
              <w:rPr>
                <w:sz w:val="22"/>
                <w:szCs w:val="28"/>
              </w:rPr>
            </w:pPr>
          </w:p>
        </w:tc>
      </w:tr>
      <w:tr w:rsidR="00BA72F7" w:rsidRPr="00BA72F7" w14:paraId="1B80A582" w14:textId="77777777" w:rsidTr="00AB2F82">
        <w:trPr>
          <w:gridBefore w:val="2"/>
          <w:wBefore w:w="672" w:type="dxa"/>
          <w:trHeight w:val="60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EE37B8E" w14:textId="77777777" w:rsidR="00964D13" w:rsidRPr="00BA72F7" w:rsidRDefault="00964D13">
            <w:pPr>
              <w:jc w:val="center"/>
              <w:rPr>
                <w:b/>
                <w:bCs/>
                <w:sz w:val="22"/>
                <w:szCs w:val="28"/>
              </w:rPr>
            </w:pPr>
            <w:r w:rsidRPr="00BA72F7">
              <w:rPr>
                <w:b/>
                <w:bCs/>
                <w:sz w:val="22"/>
                <w:szCs w:val="28"/>
              </w:rPr>
              <w:t>VI</w:t>
            </w:r>
          </w:p>
        </w:tc>
        <w:tc>
          <w:tcPr>
            <w:tcW w:w="1333" w:type="dxa"/>
            <w:tcBorders>
              <w:top w:val="nil"/>
              <w:left w:val="nil"/>
              <w:bottom w:val="single" w:sz="4" w:space="0" w:color="auto"/>
              <w:right w:val="single" w:sz="4" w:space="0" w:color="auto"/>
            </w:tcBorders>
            <w:shd w:val="clear" w:color="auto" w:fill="auto"/>
            <w:vAlign w:val="center"/>
            <w:hideMark/>
          </w:tcPr>
          <w:p w14:paraId="5807EA59" w14:textId="77777777" w:rsidR="00964D13" w:rsidRPr="00BA72F7" w:rsidRDefault="00964D13">
            <w:pPr>
              <w:rPr>
                <w:b/>
                <w:bCs/>
                <w:sz w:val="22"/>
                <w:szCs w:val="28"/>
              </w:rPr>
            </w:pPr>
            <w:r w:rsidRPr="00BA72F7">
              <w:rPr>
                <w:b/>
                <w:bCs/>
                <w:sz w:val="22"/>
                <w:szCs w:val="28"/>
              </w:rPr>
              <w:t>Hỗ trợ lãi suất</w:t>
            </w:r>
          </w:p>
        </w:tc>
        <w:tc>
          <w:tcPr>
            <w:tcW w:w="1176" w:type="dxa"/>
            <w:gridSpan w:val="2"/>
            <w:tcBorders>
              <w:top w:val="nil"/>
              <w:left w:val="nil"/>
              <w:bottom w:val="single" w:sz="4" w:space="0" w:color="auto"/>
              <w:right w:val="single" w:sz="4" w:space="0" w:color="auto"/>
            </w:tcBorders>
            <w:shd w:val="clear" w:color="auto" w:fill="auto"/>
            <w:noWrap/>
            <w:vAlign w:val="center"/>
          </w:tcPr>
          <w:p w14:paraId="42B64A86" w14:textId="77777777" w:rsidR="00964D13" w:rsidRPr="00BA72F7" w:rsidRDefault="00964D13" w:rsidP="00964D13">
            <w:pPr>
              <w:jc w:val="right"/>
              <w:rPr>
                <w:b/>
                <w:sz w:val="22"/>
                <w:szCs w:val="28"/>
              </w:rPr>
            </w:pPr>
            <w:r w:rsidRPr="00BA72F7">
              <w:rPr>
                <w:b/>
                <w:sz w:val="22"/>
                <w:szCs w:val="28"/>
              </w:rPr>
              <w:t>7.839</w:t>
            </w:r>
          </w:p>
        </w:tc>
        <w:tc>
          <w:tcPr>
            <w:tcW w:w="996" w:type="dxa"/>
            <w:gridSpan w:val="3"/>
            <w:tcBorders>
              <w:top w:val="nil"/>
              <w:left w:val="nil"/>
              <w:bottom w:val="single" w:sz="4" w:space="0" w:color="auto"/>
              <w:right w:val="single" w:sz="4" w:space="0" w:color="auto"/>
            </w:tcBorders>
            <w:shd w:val="clear" w:color="auto" w:fill="auto"/>
            <w:noWrap/>
            <w:vAlign w:val="center"/>
          </w:tcPr>
          <w:p w14:paraId="6655C9A0" w14:textId="77777777" w:rsidR="00964D13" w:rsidRPr="00BA72F7" w:rsidRDefault="00964D13" w:rsidP="00964D13">
            <w:pPr>
              <w:jc w:val="right"/>
              <w:rPr>
                <w:b/>
                <w:sz w:val="22"/>
                <w:szCs w:val="28"/>
              </w:rPr>
            </w:pPr>
            <w:r w:rsidRPr="00BA72F7">
              <w:rPr>
                <w:b/>
                <w:sz w:val="22"/>
                <w:szCs w:val="28"/>
              </w:rPr>
              <w:t>7.837</w:t>
            </w:r>
          </w:p>
        </w:tc>
        <w:tc>
          <w:tcPr>
            <w:tcW w:w="1088" w:type="dxa"/>
            <w:tcBorders>
              <w:top w:val="nil"/>
              <w:left w:val="nil"/>
              <w:bottom w:val="single" w:sz="4" w:space="0" w:color="auto"/>
              <w:right w:val="single" w:sz="4" w:space="0" w:color="auto"/>
            </w:tcBorders>
            <w:shd w:val="clear" w:color="auto" w:fill="auto"/>
            <w:noWrap/>
            <w:vAlign w:val="center"/>
          </w:tcPr>
          <w:p w14:paraId="0424DBE4" w14:textId="77777777" w:rsidR="00964D13" w:rsidRPr="00BA72F7" w:rsidRDefault="00964D13" w:rsidP="00964D13">
            <w:pPr>
              <w:jc w:val="right"/>
              <w:rPr>
                <w:b/>
                <w:sz w:val="22"/>
                <w:szCs w:val="28"/>
              </w:rPr>
            </w:pPr>
            <w:r w:rsidRPr="00BA72F7">
              <w:rPr>
                <w:b/>
                <w:sz w:val="22"/>
                <w:szCs w:val="28"/>
              </w:rPr>
              <w:t>1</w:t>
            </w:r>
          </w:p>
        </w:tc>
        <w:tc>
          <w:tcPr>
            <w:tcW w:w="931" w:type="dxa"/>
            <w:gridSpan w:val="3"/>
            <w:tcBorders>
              <w:top w:val="nil"/>
              <w:left w:val="nil"/>
              <w:bottom w:val="single" w:sz="4" w:space="0" w:color="auto"/>
              <w:right w:val="single" w:sz="4" w:space="0" w:color="auto"/>
            </w:tcBorders>
            <w:shd w:val="clear" w:color="auto" w:fill="auto"/>
            <w:noWrap/>
            <w:vAlign w:val="center"/>
            <w:hideMark/>
          </w:tcPr>
          <w:p w14:paraId="1514685D" w14:textId="77777777" w:rsidR="00964D13" w:rsidRPr="00BA72F7" w:rsidRDefault="00964D13">
            <w:pPr>
              <w:jc w:val="right"/>
              <w:rPr>
                <w:sz w:val="22"/>
                <w:szCs w:val="28"/>
              </w:rPr>
            </w:pPr>
            <w:r w:rsidRPr="00BA72F7">
              <w:rPr>
                <w:sz w:val="22"/>
                <w:szCs w:val="28"/>
              </w:rPr>
              <w:t>4.470</w:t>
            </w:r>
          </w:p>
        </w:tc>
        <w:tc>
          <w:tcPr>
            <w:tcW w:w="931" w:type="dxa"/>
            <w:gridSpan w:val="2"/>
            <w:tcBorders>
              <w:top w:val="nil"/>
              <w:left w:val="nil"/>
              <w:bottom w:val="single" w:sz="4" w:space="0" w:color="auto"/>
              <w:right w:val="single" w:sz="4" w:space="0" w:color="auto"/>
            </w:tcBorders>
            <w:shd w:val="clear" w:color="auto" w:fill="auto"/>
            <w:noWrap/>
            <w:vAlign w:val="center"/>
            <w:hideMark/>
          </w:tcPr>
          <w:p w14:paraId="4AF4638B" w14:textId="77777777" w:rsidR="00964D13" w:rsidRPr="00BA72F7" w:rsidRDefault="00964D13">
            <w:pPr>
              <w:jc w:val="right"/>
              <w:rPr>
                <w:sz w:val="22"/>
                <w:szCs w:val="28"/>
              </w:rPr>
            </w:pPr>
            <w:r w:rsidRPr="00BA72F7">
              <w:rPr>
                <w:sz w:val="22"/>
                <w:szCs w:val="28"/>
              </w:rPr>
              <w:t>4.470</w:t>
            </w:r>
          </w:p>
        </w:tc>
        <w:tc>
          <w:tcPr>
            <w:tcW w:w="862" w:type="dxa"/>
            <w:gridSpan w:val="2"/>
            <w:tcBorders>
              <w:top w:val="nil"/>
              <w:left w:val="nil"/>
              <w:bottom w:val="single" w:sz="4" w:space="0" w:color="auto"/>
              <w:right w:val="single" w:sz="4" w:space="0" w:color="auto"/>
            </w:tcBorders>
            <w:shd w:val="clear" w:color="auto" w:fill="auto"/>
            <w:noWrap/>
            <w:vAlign w:val="center"/>
            <w:hideMark/>
          </w:tcPr>
          <w:p w14:paraId="1C9BA856" w14:textId="77777777" w:rsidR="00964D13" w:rsidRPr="00BA72F7" w:rsidRDefault="00964D13">
            <w:pPr>
              <w:rPr>
                <w:sz w:val="22"/>
                <w:szCs w:val="28"/>
              </w:rPr>
            </w:pPr>
            <w:r w:rsidRPr="00BA72F7">
              <w:rPr>
                <w:sz w:val="22"/>
                <w:szCs w:val="28"/>
              </w:rPr>
              <w:t> </w:t>
            </w:r>
          </w:p>
        </w:tc>
        <w:tc>
          <w:tcPr>
            <w:tcW w:w="931" w:type="dxa"/>
            <w:gridSpan w:val="2"/>
            <w:tcBorders>
              <w:top w:val="nil"/>
              <w:left w:val="nil"/>
              <w:bottom w:val="single" w:sz="4" w:space="0" w:color="auto"/>
              <w:right w:val="single" w:sz="4" w:space="0" w:color="auto"/>
            </w:tcBorders>
            <w:shd w:val="clear" w:color="auto" w:fill="auto"/>
            <w:noWrap/>
            <w:vAlign w:val="center"/>
            <w:hideMark/>
          </w:tcPr>
          <w:p w14:paraId="1A95A0BE" w14:textId="77777777" w:rsidR="00964D13" w:rsidRPr="00BA72F7" w:rsidRDefault="00964D13">
            <w:pPr>
              <w:jc w:val="right"/>
              <w:rPr>
                <w:sz w:val="22"/>
                <w:szCs w:val="28"/>
              </w:rPr>
            </w:pPr>
            <w:r w:rsidRPr="00BA72F7">
              <w:rPr>
                <w:sz w:val="22"/>
                <w:szCs w:val="28"/>
              </w:rPr>
              <w:t>1.241</w:t>
            </w:r>
          </w:p>
        </w:tc>
        <w:tc>
          <w:tcPr>
            <w:tcW w:w="949" w:type="dxa"/>
            <w:gridSpan w:val="2"/>
            <w:tcBorders>
              <w:top w:val="nil"/>
              <w:left w:val="nil"/>
              <w:bottom w:val="single" w:sz="4" w:space="0" w:color="auto"/>
              <w:right w:val="single" w:sz="4" w:space="0" w:color="auto"/>
            </w:tcBorders>
            <w:shd w:val="clear" w:color="auto" w:fill="auto"/>
            <w:noWrap/>
            <w:vAlign w:val="center"/>
            <w:hideMark/>
          </w:tcPr>
          <w:p w14:paraId="79446705" w14:textId="77777777" w:rsidR="00964D13" w:rsidRPr="00BA72F7" w:rsidRDefault="00964D13">
            <w:pPr>
              <w:jc w:val="right"/>
              <w:rPr>
                <w:sz w:val="22"/>
                <w:szCs w:val="28"/>
              </w:rPr>
            </w:pPr>
            <w:r w:rsidRPr="00BA72F7">
              <w:rPr>
                <w:sz w:val="22"/>
                <w:szCs w:val="28"/>
              </w:rPr>
              <w:t>1.239</w:t>
            </w:r>
          </w:p>
        </w:tc>
        <w:tc>
          <w:tcPr>
            <w:tcW w:w="844" w:type="dxa"/>
            <w:gridSpan w:val="2"/>
            <w:tcBorders>
              <w:top w:val="nil"/>
              <w:left w:val="nil"/>
              <w:bottom w:val="single" w:sz="4" w:space="0" w:color="auto"/>
              <w:right w:val="single" w:sz="4" w:space="0" w:color="auto"/>
            </w:tcBorders>
            <w:shd w:val="clear" w:color="auto" w:fill="auto"/>
            <w:noWrap/>
            <w:vAlign w:val="center"/>
            <w:hideMark/>
          </w:tcPr>
          <w:p w14:paraId="50312E64" w14:textId="77777777" w:rsidR="00964D13" w:rsidRPr="00BA72F7" w:rsidRDefault="00964D13">
            <w:pPr>
              <w:jc w:val="right"/>
              <w:rPr>
                <w:sz w:val="22"/>
                <w:szCs w:val="28"/>
              </w:rPr>
            </w:pPr>
            <w:r w:rsidRPr="00BA72F7">
              <w:rPr>
                <w:sz w:val="22"/>
                <w:szCs w:val="28"/>
              </w:rPr>
              <w:t>1</w:t>
            </w:r>
          </w:p>
        </w:tc>
        <w:tc>
          <w:tcPr>
            <w:tcW w:w="9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CD8AAC" w14:textId="77777777" w:rsidR="00964D13" w:rsidRPr="00BA72F7" w:rsidRDefault="00964D13">
            <w:pPr>
              <w:jc w:val="right"/>
              <w:rPr>
                <w:sz w:val="22"/>
                <w:szCs w:val="28"/>
              </w:rPr>
            </w:pPr>
            <w:r w:rsidRPr="00BA72F7">
              <w:rPr>
                <w:sz w:val="22"/>
                <w:szCs w:val="28"/>
              </w:rPr>
              <w:t>704</w:t>
            </w:r>
          </w:p>
        </w:tc>
        <w:tc>
          <w:tcPr>
            <w:tcW w:w="9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4DA1E2" w14:textId="77777777" w:rsidR="00964D13" w:rsidRPr="00BA72F7" w:rsidRDefault="00964D13">
            <w:pPr>
              <w:jc w:val="right"/>
              <w:rPr>
                <w:sz w:val="22"/>
                <w:szCs w:val="28"/>
              </w:rPr>
            </w:pPr>
            <w:r w:rsidRPr="00BA72F7">
              <w:rPr>
                <w:sz w:val="22"/>
                <w:szCs w:val="28"/>
              </w:rPr>
              <w:t>704</w:t>
            </w:r>
          </w:p>
        </w:tc>
        <w:tc>
          <w:tcPr>
            <w:tcW w:w="838" w:type="dxa"/>
            <w:gridSpan w:val="2"/>
            <w:tcBorders>
              <w:top w:val="nil"/>
              <w:left w:val="nil"/>
              <w:bottom w:val="single" w:sz="4" w:space="0" w:color="auto"/>
              <w:right w:val="single" w:sz="4" w:space="0" w:color="auto"/>
            </w:tcBorders>
            <w:shd w:val="clear" w:color="auto" w:fill="auto"/>
            <w:noWrap/>
            <w:vAlign w:val="center"/>
            <w:hideMark/>
          </w:tcPr>
          <w:p w14:paraId="164813D3" w14:textId="77777777" w:rsidR="00964D13" w:rsidRPr="00BA72F7" w:rsidRDefault="00964D13">
            <w:pPr>
              <w:rPr>
                <w:sz w:val="22"/>
                <w:szCs w:val="28"/>
              </w:rPr>
            </w:pPr>
            <w:r w:rsidRPr="00BA72F7">
              <w:rPr>
                <w:sz w:val="22"/>
                <w:szCs w:val="28"/>
              </w:rPr>
              <w:t> </w:t>
            </w:r>
          </w:p>
        </w:tc>
        <w:tc>
          <w:tcPr>
            <w:tcW w:w="931" w:type="dxa"/>
            <w:gridSpan w:val="2"/>
            <w:tcBorders>
              <w:top w:val="nil"/>
              <w:left w:val="nil"/>
              <w:bottom w:val="single" w:sz="4" w:space="0" w:color="auto"/>
              <w:right w:val="single" w:sz="4" w:space="0" w:color="auto"/>
            </w:tcBorders>
            <w:vAlign w:val="center"/>
          </w:tcPr>
          <w:p w14:paraId="662D4C62" w14:textId="77777777" w:rsidR="00964D13" w:rsidRPr="00BA72F7" w:rsidRDefault="00964D13" w:rsidP="00AA222C">
            <w:pPr>
              <w:jc w:val="right"/>
              <w:rPr>
                <w:sz w:val="22"/>
                <w:szCs w:val="28"/>
              </w:rPr>
            </w:pPr>
            <w:r w:rsidRPr="00BA72F7">
              <w:rPr>
                <w:sz w:val="22"/>
                <w:szCs w:val="28"/>
              </w:rPr>
              <w:t>1.424</w:t>
            </w:r>
          </w:p>
        </w:tc>
        <w:tc>
          <w:tcPr>
            <w:tcW w:w="931" w:type="dxa"/>
            <w:gridSpan w:val="2"/>
            <w:tcBorders>
              <w:top w:val="nil"/>
              <w:left w:val="nil"/>
              <w:bottom w:val="single" w:sz="4" w:space="0" w:color="auto"/>
              <w:right w:val="single" w:sz="4" w:space="0" w:color="auto"/>
            </w:tcBorders>
            <w:vAlign w:val="center"/>
          </w:tcPr>
          <w:p w14:paraId="72D8376C" w14:textId="77777777" w:rsidR="00964D13" w:rsidRPr="00BA72F7" w:rsidRDefault="00964D13" w:rsidP="00AA222C">
            <w:pPr>
              <w:jc w:val="right"/>
              <w:rPr>
                <w:sz w:val="22"/>
                <w:szCs w:val="28"/>
              </w:rPr>
            </w:pPr>
            <w:r w:rsidRPr="00BA72F7">
              <w:rPr>
                <w:sz w:val="22"/>
                <w:szCs w:val="28"/>
              </w:rPr>
              <w:t>1.424</w:t>
            </w:r>
          </w:p>
        </w:tc>
        <w:tc>
          <w:tcPr>
            <w:tcW w:w="821" w:type="dxa"/>
            <w:gridSpan w:val="2"/>
            <w:tcBorders>
              <w:top w:val="nil"/>
              <w:left w:val="nil"/>
              <w:bottom w:val="single" w:sz="4" w:space="0" w:color="auto"/>
              <w:right w:val="single" w:sz="4" w:space="0" w:color="auto"/>
            </w:tcBorders>
            <w:vAlign w:val="center"/>
          </w:tcPr>
          <w:p w14:paraId="6BD312AF" w14:textId="77777777" w:rsidR="00964D13" w:rsidRPr="00BA72F7" w:rsidRDefault="00964D13" w:rsidP="00AA222C">
            <w:pPr>
              <w:jc w:val="right"/>
              <w:rPr>
                <w:sz w:val="22"/>
                <w:szCs w:val="28"/>
              </w:rPr>
            </w:pPr>
          </w:p>
        </w:tc>
      </w:tr>
      <w:tr w:rsidR="00BA72F7" w:rsidRPr="00BA72F7" w14:paraId="1EF0F39B" w14:textId="77777777" w:rsidTr="00AB2F82">
        <w:trPr>
          <w:gridBefore w:val="2"/>
          <w:wBefore w:w="672" w:type="dxa"/>
          <w:trHeight w:val="57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315A2F4A" w14:textId="77777777" w:rsidR="00964D13" w:rsidRPr="00BA72F7" w:rsidRDefault="00964D13">
            <w:pPr>
              <w:jc w:val="center"/>
              <w:rPr>
                <w:b/>
                <w:bCs/>
                <w:sz w:val="22"/>
                <w:szCs w:val="28"/>
              </w:rPr>
            </w:pPr>
            <w:r w:rsidRPr="00BA72F7">
              <w:rPr>
                <w:b/>
                <w:bCs/>
                <w:sz w:val="22"/>
                <w:szCs w:val="28"/>
              </w:rPr>
              <w:t>VII</w:t>
            </w:r>
          </w:p>
        </w:tc>
        <w:tc>
          <w:tcPr>
            <w:tcW w:w="1333" w:type="dxa"/>
            <w:tcBorders>
              <w:top w:val="nil"/>
              <w:left w:val="nil"/>
              <w:bottom w:val="single" w:sz="4" w:space="0" w:color="auto"/>
              <w:right w:val="single" w:sz="4" w:space="0" w:color="auto"/>
            </w:tcBorders>
            <w:shd w:val="clear" w:color="auto" w:fill="auto"/>
            <w:vAlign w:val="center"/>
            <w:hideMark/>
          </w:tcPr>
          <w:p w14:paraId="6BD4F329" w14:textId="77777777" w:rsidR="00964D13" w:rsidRPr="00BA72F7" w:rsidRDefault="00964D13">
            <w:pPr>
              <w:rPr>
                <w:b/>
                <w:bCs/>
                <w:sz w:val="22"/>
                <w:szCs w:val="28"/>
              </w:rPr>
            </w:pPr>
            <w:r w:rsidRPr="00BA72F7">
              <w:rPr>
                <w:b/>
                <w:bCs/>
                <w:sz w:val="22"/>
                <w:szCs w:val="28"/>
              </w:rPr>
              <w:t>Xi măng</w:t>
            </w:r>
          </w:p>
        </w:tc>
        <w:tc>
          <w:tcPr>
            <w:tcW w:w="1176" w:type="dxa"/>
            <w:gridSpan w:val="2"/>
            <w:tcBorders>
              <w:top w:val="nil"/>
              <w:left w:val="nil"/>
              <w:bottom w:val="single" w:sz="4" w:space="0" w:color="auto"/>
              <w:right w:val="single" w:sz="4" w:space="0" w:color="auto"/>
            </w:tcBorders>
            <w:shd w:val="clear" w:color="auto" w:fill="auto"/>
            <w:vAlign w:val="center"/>
          </w:tcPr>
          <w:p w14:paraId="63815E75" w14:textId="77777777" w:rsidR="00964D13" w:rsidRPr="00BA72F7" w:rsidRDefault="00964D13" w:rsidP="00964D13">
            <w:pPr>
              <w:jc w:val="right"/>
              <w:rPr>
                <w:b/>
                <w:sz w:val="22"/>
                <w:szCs w:val="28"/>
              </w:rPr>
            </w:pPr>
            <w:r w:rsidRPr="00BA72F7">
              <w:rPr>
                <w:b/>
                <w:sz w:val="22"/>
                <w:szCs w:val="28"/>
              </w:rPr>
              <w:t>417.273</w:t>
            </w:r>
          </w:p>
        </w:tc>
        <w:tc>
          <w:tcPr>
            <w:tcW w:w="996" w:type="dxa"/>
            <w:gridSpan w:val="3"/>
            <w:tcBorders>
              <w:top w:val="nil"/>
              <w:left w:val="nil"/>
              <w:bottom w:val="single" w:sz="4" w:space="0" w:color="auto"/>
              <w:right w:val="single" w:sz="4" w:space="0" w:color="auto"/>
            </w:tcBorders>
            <w:shd w:val="clear" w:color="auto" w:fill="auto"/>
            <w:vAlign w:val="center"/>
          </w:tcPr>
          <w:p w14:paraId="7511A45D" w14:textId="77777777" w:rsidR="00964D13" w:rsidRPr="00BA72F7" w:rsidRDefault="00445FC5" w:rsidP="00964D13">
            <w:pPr>
              <w:jc w:val="right"/>
              <w:rPr>
                <w:b/>
                <w:sz w:val="22"/>
                <w:szCs w:val="28"/>
              </w:rPr>
            </w:pPr>
            <w:r w:rsidRPr="00BA72F7">
              <w:rPr>
                <w:b/>
                <w:sz w:val="22"/>
                <w:szCs w:val="28"/>
              </w:rPr>
              <w:t>194.522</w:t>
            </w:r>
          </w:p>
        </w:tc>
        <w:tc>
          <w:tcPr>
            <w:tcW w:w="1088" w:type="dxa"/>
            <w:tcBorders>
              <w:top w:val="nil"/>
              <w:left w:val="nil"/>
              <w:bottom w:val="single" w:sz="4" w:space="0" w:color="auto"/>
              <w:right w:val="single" w:sz="4" w:space="0" w:color="auto"/>
            </w:tcBorders>
            <w:shd w:val="clear" w:color="auto" w:fill="auto"/>
            <w:vAlign w:val="center"/>
          </w:tcPr>
          <w:p w14:paraId="40DB7946" w14:textId="77777777" w:rsidR="00964D13" w:rsidRPr="00BA72F7" w:rsidRDefault="00964D13" w:rsidP="00964D13">
            <w:pPr>
              <w:jc w:val="right"/>
              <w:rPr>
                <w:b/>
                <w:sz w:val="22"/>
                <w:szCs w:val="28"/>
              </w:rPr>
            </w:pPr>
            <w:r w:rsidRPr="00BA72F7">
              <w:rPr>
                <w:b/>
                <w:sz w:val="22"/>
                <w:szCs w:val="28"/>
              </w:rPr>
              <w:t>222.751</w:t>
            </w:r>
          </w:p>
        </w:tc>
        <w:tc>
          <w:tcPr>
            <w:tcW w:w="931" w:type="dxa"/>
            <w:gridSpan w:val="3"/>
            <w:tcBorders>
              <w:top w:val="nil"/>
              <w:left w:val="nil"/>
              <w:bottom w:val="single" w:sz="4" w:space="0" w:color="auto"/>
              <w:right w:val="single" w:sz="4" w:space="0" w:color="auto"/>
            </w:tcBorders>
            <w:shd w:val="clear" w:color="auto" w:fill="auto"/>
            <w:vAlign w:val="center"/>
            <w:hideMark/>
          </w:tcPr>
          <w:p w14:paraId="3EC84513" w14:textId="77777777" w:rsidR="00964D13" w:rsidRPr="00BA72F7" w:rsidRDefault="00964D13">
            <w:pPr>
              <w:jc w:val="right"/>
              <w:rPr>
                <w:sz w:val="22"/>
                <w:szCs w:val="28"/>
              </w:rPr>
            </w:pPr>
            <w:r w:rsidRPr="00BA72F7">
              <w:rPr>
                <w:sz w:val="22"/>
                <w:szCs w:val="28"/>
              </w:rPr>
              <w:t>108.455</w:t>
            </w:r>
          </w:p>
        </w:tc>
        <w:tc>
          <w:tcPr>
            <w:tcW w:w="931" w:type="dxa"/>
            <w:gridSpan w:val="2"/>
            <w:tcBorders>
              <w:top w:val="nil"/>
              <w:left w:val="nil"/>
              <w:bottom w:val="single" w:sz="4" w:space="0" w:color="auto"/>
              <w:right w:val="single" w:sz="4" w:space="0" w:color="auto"/>
            </w:tcBorders>
            <w:shd w:val="clear" w:color="auto" w:fill="auto"/>
            <w:vAlign w:val="center"/>
            <w:hideMark/>
          </w:tcPr>
          <w:p w14:paraId="240ED128" w14:textId="77777777" w:rsidR="00964D13" w:rsidRPr="00BA72F7" w:rsidRDefault="00964D13">
            <w:pPr>
              <w:jc w:val="right"/>
              <w:rPr>
                <w:sz w:val="22"/>
                <w:szCs w:val="28"/>
              </w:rPr>
            </w:pPr>
            <w:r w:rsidRPr="00BA72F7">
              <w:rPr>
                <w:sz w:val="22"/>
                <w:szCs w:val="28"/>
              </w:rPr>
              <w:t>52.028</w:t>
            </w:r>
          </w:p>
        </w:tc>
        <w:tc>
          <w:tcPr>
            <w:tcW w:w="862" w:type="dxa"/>
            <w:gridSpan w:val="2"/>
            <w:tcBorders>
              <w:top w:val="nil"/>
              <w:left w:val="nil"/>
              <w:bottom w:val="single" w:sz="4" w:space="0" w:color="auto"/>
              <w:right w:val="single" w:sz="4" w:space="0" w:color="auto"/>
            </w:tcBorders>
            <w:shd w:val="clear" w:color="auto" w:fill="auto"/>
            <w:vAlign w:val="center"/>
            <w:hideMark/>
          </w:tcPr>
          <w:p w14:paraId="677AAA8B" w14:textId="77777777" w:rsidR="00964D13" w:rsidRPr="00BA72F7" w:rsidRDefault="00964D13">
            <w:pPr>
              <w:jc w:val="right"/>
              <w:rPr>
                <w:sz w:val="22"/>
                <w:szCs w:val="28"/>
              </w:rPr>
            </w:pPr>
            <w:r w:rsidRPr="00BA72F7">
              <w:rPr>
                <w:sz w:val="22"/>
                <w:szCs w:val="28"/>
              </w:rPr>
              <w:t>56.427</w:t>
            </w:r>
          </w:p>
        </w:tc>
        <w:tc>
          <w:tcPr>
            <w:tcW w:w="931" w:type="dxa"/>
            <w:gridSpan w:val="2"/>
            <w:tcBorders>
              <w:top w:val="nil"/>
              <w:left w:val="nil"/>
              <w:bottom w:val="single" w:sz="4" w:space="0" w:color="auto"/>
              <w:right w:val="single" w:sz="4" w:space="0" w:color="auto"/>
            </w:tcBorders>
            <w:shd w:val="clear" w:color="auto" w:fill="auto"/>
            <w:vAlign w:val="center"/>
            <w:hideMark/>
          </w:tcPr>
          <w:p w14:paraId="67ED8D7B" w14:textId="77777777" w:rsidR="00964D13" w:rsidRPr="00BA72F7" w:rsidRDefault="00964D13">
            <w:pPr>
              <w:jc w:val="right"/>
              <w:rPr>
                <w:sz w:val="22"/>
                <w:szCs w:val="28"/>
              </w:rPr>
            </w:pPr>
            <w:r w:rsidRPr="00BA72F7">
              <w:rPr>
                <w:sz w:val="22"/>
                <w:szCs w:val="28"/>
              </w:rPr>
              <w:t>118.548</w:t>
            </w:r>
          </w:p>
        </w:tc>
        <w:tc>
          <w:tcPr>
            <w:tcW w:w="949" w:type="dxa"/>
            <w:gridSpan w:val="2"/>
            <w:tcBorders>
              <w:top w:val="nil"/>
              <w:left w:val="nil"/>
              <w:bottom w:val="single" w:sz="4" w:space="0" w:color="auto"/>
              <w:right w:val="single" w:sz="4" w:space="0" w:color="auto"/>
            </w:tcBorders>
            <w:shd w:val="clear" w:color="auto" w:fill="auto"/>
            <w:vAlign w:val="center"/>
            <w:hideMark/>
          </w:tcPr>
          <w:p w14:paraId="1F59929C" w14:textId="77777777" w:rsidR="00964D13" w:rsidRPr="00BA72F7" w:rsidRDefault="00964D13">
            <w:pPr>
              <w:jc w:val="right"/>
              <w:rPr>
                <w:sz w:val="22"/>
                <w:szCs w:val="28"/>
              </w:rPr>
            </w:pPr>
            <w:r w:rsidRPr="00BA72F7">
              <w:rPr>
                <w:sz w:val="22"/>
                <w:szCs w:val="28"/>
              </w:rPr>
              <w:t>56.383</w:t>
            </w:r>
          </w:p>
        </w:tc>
        <w:tc>
          <w:tcPr>
            <w:tcW w:w="844" w:type="dxa"/>
            <w:gridSpan w:val="2"/>
            <w:tcBorders>
              <w:top w:val="nil"/>
              <w:left w:val="nil"/>
              <w:bottom w:val="single" w:sz="4" w:space="0" w:color="auto"/>
              <w:right w:val="single" w:sz="4" w:space="0" w:color="auto"/>
            </w:tcBorders>
            <w:shd w:val="clear" w:color="auto" w:fill="auto"/>
            <w:vAlign w:val="center"/>
            <w:hideMark/>
          </w:tcPr>
          <w:p w14:paraId="4A5A25DD" w14:textId="77777777" w:rsidR="00964D13" w:rsidRPr="00BA72F7" w:rsidRDefault="00964D13">
            <w:pPr>
              <w:jc w:val="right"/>
              <w:rPr>
                <w:sz w:val="22"/>
                <w:szCs w:val="28"/>
              </w:rPr>
            </w:pPr>
            <w:r w:rsidRPr="00BA72F7">
              <w:rPr>
                <w:sz w:val="22"/>
                <w:szCs w:val="28"/>
              </w:rPr>
              <w:t>62.165</w:t>
            </w:r>
          </w:p>
        </w:tc>
        <w:tc>
          <w:tcPr>
            <w:tcW w:w="959" w:type="dxa"/>
            <w:gridSpan w:val="2"/>
            <w:tcBorders>
              <w:top w:val="single" w:sz="4" w:space="0" w:color="auto"/>
              <w:left w:val="nil"/>
              <w:bottom w:val="single" w:sz="4" w:space="0" w:color="auto"/>
              <w:right w:val="single" w:sz="4" w:space="0" w:color="auto"/>
            </w:tcBorders>
            <w:shd w:val="clear" w:color="auto" w:fill="auto"/>
            <w:vAlign w:val="center"/>
            <w:hideMark/>
          </w:tcPr>
          <w:p w14:paraId="7F6B7C27" w14:textId="77777777" w:rsidR="00964D13" w:rsidRPr="00BA72F7" w:rsidRDefault="00964D13">
            <w:pPr>
              <w:jc w:val="right"/>
              <w:rPr>
                <w:sz w:val="22"/>
                <w:szCs w:val="28"/>
              </w:rPr>
            </w:pPr>
            <w:r w:rsidRPr="00BA72F7">
              <w:rPr>
                <w:sz w:val="22"/>
                <w:szCs w:val="28"/>
              </w:rPr>
              <w:t>118.212</w:t>
            </w:r>
          </w:p>
        </w:tc>
        <w:tc>
          <w:tcPr>
            <w:tcW w:w="950" w:type="dxa"/>
            <w:gridSpan w:val="2"/>
            <w:tcBorders>
              <w:top w:val="nil"/>
              <w:left w:val="nil"/>
              <w:bottom w:val="single" w:sz="4" w:space="0" w:color="auto"/>
              <w:right w:val="single" w:sz="4" w:space="0" w:color="auto"/>
            </w:tcBorders>
            <w:shd w:val="clear" w:color="auto" w:fill="auto"/>
            <w:vAlign w:val="center"/>
            <w:hideMark/>
          </w:tcPr>
          <w:p w14:paraId="5986E172" w14:textId="77777777" w:rsidR="00964D13" w:rsidRPr="00BA72F7" w:rsidRDefault="00964D13">
            <w:pPr>
              <w:jc w:val="right"/>
              <w:rPr>
                <w:sz w:val="22"/>
                <w:szCs w:val="28"/>
              </w:rPr>
            </w:pPr>
            <w:r w:rsidRPr="00BA72F7">
              <w:rPr>
                <w:sz w:val="22"/>
                <w:szCs w:val="28"/>
              </w:rPr>
              <w:t>54.680</w:t>
            </w:r>
          </w:p>
        </w:tc>
        <w:tc>
          <w:tcPr>
            <w:tcW w:w="838" w:type="dxa"/>
            <w:gridSpan w:val="2"/>
            <w:tcBorders>
              <w:top w:val="nil"/>
              <w:left w:val="nil"/>
              <w:bottom w:val="single" w:sz="4" w:space="0" w:color="auto"/>
              <w:right w:val="single" w:sz="4" w:space="0" w:color="auto"/>
            </w:tcBorders>
            <w:shd w:val="clear" w:color="auto" w:fill="auto"/>
            <w:vAlign w:val="center"/>
            <w:hideMark/>
          </w:tcPr>
          <w:p w14:paraId="2683C73B" w14:textId="77777777" w:rsidR="00964D13" w:rsidRPr="00BA72F7" w:rsidRDefault="00964D13">
            <w:pPr>
              <w:jc w:val="right"/>
              <w:rPr>
                <w:sz w:val="22"/>
                <w:szCs w:val="28"/>
              </w:rPr>
            </w:pPr>
            <w:r w:rsidRPr="00BA72F7">
              <w:rPr>
                <w:sz w:val="22"/>
                <w:szCs w:val="28"/>
              </w:rPr>
              <w:t>63.532</w:t>
            </w:r>
          </w:p>
        </w:tc>
        <w:tc>
          <w:tcPr>
            <w:tcW w:w="931" w:type="dxa"/>
            <w:gridSpan w:val="2"/>
            <w:tcBorders>
              <w:top w:val="nil"/>
              <w:left w:val="nil"/>
              <w:bottom w:val="single" w:sz="4" w:space="0" w:color="auto"/>
              <w:right w:val="single" w:sz="4" w:space="0" w:color="auto"/>
            </w:tcBorders>
            <w:vAlign w:val="center"/>
          </w:tcPr>
          <w:p w14:paraId="287EDCBB" w14:textId="77777777" w:rsidR="00964D13" w:rsidRPr="00BA72F7" w:rsidRDefault="00964D13" w:rsidP="00AA222C">
            <w:pPr>
              <w:jc w:val="right"/>
              <w:rPr>
                <w:sz w:val="22"/>
                <w:szCs w:val="28"/>
              </w:rPr>
            </w:pPr>
            <w:r w:rsidRPr="00BA72F7">
              <w:rPr>
                <w:sz w:val="22"/>
                <w:szCs w:val="28"/>
              </w:rPr>
              <w:t>72.058</w:t>
            </w:r>
          </w:p>
        </w:tc>
        <w:tc>
          <w:tcPr>
            <w:tcW w:w="931" w:type="dxa"/>
            <w:gridSpan w:val="2"/>
            <w:tcBorders>
              <w:top w:val="nil"/>
              <w:left w:val="nil"/>
              <w:bottom w:val="single" w:sz="4" w:space="0" w:color="auto"/>
              <w:right w:val="single" w:sz="4" w:space="0" w:color="auto"/>
            </w:tcBorders>
            <w:vAlign w:val="center"/>
          </w:tcPr>
          <w:p w14:paraId="25E6B18D" w14:textId="77777777" w:rsidR="00964D13" w:rsidRPr="00BA72F7" w:rsidRDefault="00964D13" w:rsidP="00AA222C">
            <w:pPr>
              <w:jc w:val="right"/>
              <w:rPr>
                <w:sz w:val="22"/>
                <w:szCs w:val="28"/>
              </w:rPr>
            </w:pPr>
            <w:r w:rsidRPr="00BA72F7">
              <w:rPr>
                <w:sz w:val="22"/>
                <w:szCs w:val="28"/>
              </w:rPr>
              <w:t>31.431</w:t>
            </w:r>
          </w:p>
        </w:tc>
        <w:tc>
          <w:tcPr>
            <w:tcW w:w="821" w:type="dxa"/>
            <w:gridSpan w:val="2"/>
            <w:tcBorders>
              <w:top w:val="nil"/>
              <w:left w:val="nil"/>
              <w:bottom w:val="single" w:sz="4" w:space="0" w:color="auto"/>
              <w:right w:val="single" w:sz="4" w:space="0" w:color="auto"/>
            </w:tcBorders>
            <w:vAlign w:val="center"/>
          </w:tcPr>
          <w:p w14:paraId="1E3629DE" w14:textId="77777777" w:rsidR="00964D13" w:rsidRPr="00BA72F7" w:rsidRDefault="00964D13" w:rsidP="00AA222C">
            <w:pPr>
              <w:jc w:val="right"/>
              <w:rPr>
                <w:sz w:val="22"/>
                <w:szCs w:val="28"/>
              </w:rPr>
            </w:pPr>
            <w:r w:rsidRPr="00BA72F7">
              <w:rPr>
                <w:sz w:val="22"/>
                <w:szCs w:val="28"/>
              </w:rPr>
              <w:t>40.627</w:t>
            </w:r>
          </w:p>
        </w:tc>
      </w:tr>
      <w:tr w:rsidR="00BA72F7" w:rsidRPr="00BA72F7" w14:paraId="71111F12" w14:textId="77777777" w:rsidTr="00AB2F82">
        <w:trPr>
          <w:gridBefore w:val="2"/>
          <w:wBefore w:w="672" w:type="dxa"/>
          <w:trHeight w:val="310"/>
        </w:trPr>
        <w:tc>
          <w:tcPr>
            <w:tcW w:w="547" w:type="dxa"/>
            <w:tcBorders>
              <w:top w:val="nil"/>
              <w:left w:val="nil"/>
              <w:bottom w:val="nil"/>
              <w:right w:val="nil"/>
            </w:tcBorders>
            <w:shd w:val="clear" w:color="auto" w:fill="auto"/>
            <w:noWrap/>
            <w:vAlign w:val="bottom"/>
            <w:hideMark/>
          </w:tcPr>
          <w:p w14:paraId="1CBE3F80" w14:textId="77777777" w:rsidR="00A7448B" w:rsidRPr="00BA72F7" w:rsidRDefault="00A7448B">
            <w:pPr>
              <w:jc w:val="center"/>
              <w:rPr>
                <w:szCs w:val="28"/>
              </w:rPr>
            </w:pPr>
          </w:p>
        </w:tc>
        <w:tc>
          <w:tcPr>
            <w:tcW w:w="1333" w:type="dxa"/>
            <w:tcBorders>
              <w:top w:val="nil"/>
              <w:left w:val="nil"/>
              <w:bottom w:val="nil"/>
              <w:right w:val="nil"/>
            </w:tcBorders>
            <w:shd w:val="clear" w:color="auto" w:fill="auto"/>
            <w:noWrap/>
            <w:vAlign w:val="bottom"/>
            <w:hideMark/>
          </w:tcPr>
          <w:p w14:paraId="4996E233" w14:textId="77777777" w:rsidR="00A7448B" w:rsidRPr="00BA72F7" w:rsidRDefault="00A7448B">
            <w:pPr>
              <w:rPr>
                <w:szCs w:val="28"/>
              </w:rPr>
            </w:pPr>
          </w:p>
        </w:tc>
        <w:tc>
          <w:tcPr>
            <w:tcW w:w="1176" w:type="dxa"/>
            <w:gridSpan w:val="2"/>
            <w:tcBorders>
              <w:top w:val="nil"/>
              <w:left w:val="nil"/>
              <w:bottom w:val="nil"/>
              <w:right w:val="nil"/>
            </w:tcBorders>
            <w:shd w:val="clear" w:color="auto" w:fill="auto"/>
            <w:noWrap/>
            <w:vAlign w:val="bottom"/>
            <w:hideMark/>
          </w:tcPr>
          <w:p w14:paraId="3C708A0E" w14:textId="77777777" w:rsidR="00A7448B" w:rsidRPr="00BA72F7" w:rsidRDefault="00A7448B">
            <w:pPr>
              <w:rPr>
                <w:szCs w:val="28"/>
              </w:rPr>
            </w:pPr>
          </w:p>
        </w:tc>
        <w:tc>
          <w:tcPr>
            <w:tcW w:w="996" w:type="dxa"/>
            <w:gridSpan w:val="3"/>
            <w:tcBorders>
              <w:top w:val="nil"/>
              <w:left w:val="nil"/>
              <w:bottom w:val="nil"/>
              <w:right w:val="nil"/>
            </w:tcBorders>
            <w:shd w:val="clear" w:color="auto" w:fill="auto"/>
            <w:noWrap/>
            <w:vAlign w:val="bottom"/>
            <w:hideMark/>
          </w:tcPr>
          <w:p w14:paraId="446D1886" w14:textId="77777777" w:rsidR="00A7448B" w:rsidRPr="00BA72F7" w:rsidRDefault="00A7448B">
            <w:pPr>
              <w:rPr>
                <w:szCs w:val="28"/>
              </w:rPr>
            </w:pPr>
          </w:p>
        </w:tc>
        <w:tc>
          <w:tcPr>
            <w:tcW w:w="1088" w:type="dxa"/>
            <w:tcBorders>
              <w:top w:val="nil"/>
              <w:left w:val="nil"/>
              <w:bottom w:val="nil"/>
              <w:right w:val="nil"/>
            </w:tcBorders>
            <w:shd w:val="clear" w:color="auto" w:fill="auto"/>
            <w:noWrap/>
            <w:vAlign w:val="bottom"/>
            <w:hideMark/>
          </w:tcPr>
          <w:p w14:paraId="28529390" w14:textId="77777777" w:rsidR="00A7448B" w:rsidRPr="00BA72F7" w:rsidRDefault="00A7448B">
            <w:pPr>
              <w:rPr>
                <w:szCs w:val="28"/>
              </w:rPr>
            </w:pPr>
          </w:p>
        </w:tc>
        <w:tc>
          <w:tcPr>
            <w:tcW w:w="931" w:type="dxa"/>
            <w:gridSpan w:val="3"/>
            <w:tcBorders>
              <w:top w:val="nil"/>
              <w:left w:val="nil"/>
              <w:bottom w:val="nil"/>
              <w:right w:val="nil"/>
            </w:tcBorders>
            <w:shd w:val="clear" w:color="auto" w:fill="auto"/>
            <w:noWrap/>
            <w:vAlign w:val="bottom"/>
            <w:hideMark/>
          </w:tcPr>
          <w:p w14:paraId="02F3CEB6" w14:textId="77777777" w:rsidR="00A7448B" w:rsidRPr="00BA72F7" w:rsidRDefault="00A7448B">
            <w:pPr>
              <w:rPr>
                <w:szCs w:val="28"/>
              </w:rPr>
            </w:pPr>
          </w:p>
        </w:tc>
        <w:tc>
          <w:tcPr>
            <w:tcW w:w="931" w:type="dxa"/>
            <w:gridSpan w:val="2"/>
            <w:tcBorders>
              <w:top w:val="nil"/>
              <w:left w:val="nil"/>
              <w:bottom w:val="nil"/>
              <w:right w:val="nil"/>
            </w:tcBorders>
            <w:shd w:val="clear" w:color="auto" w:fill="auto"/>
            <w:noWrap/>
            <w:vAlign w:val="bottom"/>
            <w:hideMark/>
          </w:tcPr>
          <w:p w14:paraId="5E4DD5F6" w14:textId="77777777" w:rsidR="00A7448B" w:rsidRPr="00BA72F7" w:rsidRDefault="00A7448B">
            <w:pPr>
              <w:rPr>
                <w:szCs w:val="28"/>
              </w:rPr>
            </w:pPr>
          </w:p>
        </w:tc>
        <w:tc>
          <w:tcPr>
            <w:tcW w:w="862" w:type="dxa"/>
            <w:gridSpan w:val="2"/>
            <w:tcBorders>
              <w:top w:val="nil"/>
              <w:left w:val="nil"/>
              <w:bottom w:val="nil"/>
              <w:right w:val="nil"/>
            </w:tcBorders>
            <w:shd w:val="clear" w:color="auto" w:fill="auto"/>
            <w:noWrap/>
            <w:vAlign w:val="bottom"/>
            <w:hideMark/>
          </w:tcPr>
          <w:p w14:paraId="6B1620E6" w14:textId="77777777" w:rsidR="00A7448B" w:rsidRPr="00BA72F7" w:rsidRDefault="00A7448B">
            <w:pPr>
              <w:rPr>
                <w:szCs w:val="28"/>
              </w:rPr>
            </w:pPr>
          </w:p>
        </w:tc>
        <w:tc>
          <w:tcPr>
            <w:tcW w:w="931" w:type="dxa"/>
            <w:gridSpan w:val="2"/>
            <w:tcBorders>
              <w:top w:val="nil"/>
              <w:left w:val="nil"/>
              <w:bottom w:val="nil"/>
              <w:right w:val="nil"/>
            </w:tcBorders>
            <w:shd w:val="clear" w:color="auto" w:fill="auto"/>
            <w:noWrap/>
            <w:vAlign w:val="bottom"/>
            <w:hideMark/>
          </w:tcPr>
          <w:p w14:paraId="4AF902ED" w14:textId="77777777" w:rsidR="00A7448B" w:rsidRPr="00BA72F7" w:rsidRDefault="00A7448B">
            <w:pPr>
              <w:rPr>
                <w:szCs w:val="28"/>
              </w:rPr>
            </w:pPr>
          </w:p>
        </w:tc>
        <w:tc>
          <w:tcPr>
            <w:tcW w:w="949" w:type="dxa"/>
            <w:gridSpan w:val="2"/>
            <w:tcBorders>
              <w:top w:val="nil"/>
              <w:left w:val="nil"/>
              <w:bottom w:val="nil"/>
              <w:right w:val="nil"/>
            </w:tcBorders>
            <w:shd w:val="clear" w:color="auto" w:fill="auto"/>
            <w:noWrap/>
            <w:vAlign w:val="bottom"/>
            <w:hideMark/>
          </w:tcPr>
          <w:p w14:paraId="4DF2232D" w14:textId="77777777" w:rsidR="00A7448B" w:rsidRPr="00BA72F7" w:rsidRDefault="00A7448B">
            <w:pPr>
              <w:rPr>
                <w:szCs w:val="28"/>
              </w:rPr>
            </w:pPr>
          </w:p>
        </w:tc>
        <w:tc>
          <w:tcPr>
            <w:tcW w:w="844" w:type="dxa"/>
            <w:gridSpan w:val="2"/>
            <w:tcBorders>
              <w:top w:val="nil"/>
              <w:left w:val="nil"/>
              <w:bottom w:val="nil"/>
              <w:right w:val="nil"/>
            </w:tcBorders>
            <w:shd w:val="clear" w:color="auto" w:fill="auto"/>
            <w:noWrap/>
            <w:vAlign w:val="bottom"/>
            <w:hideMark/>
          </w:tcPr>
          <w:p w14:paraId="5D3C5076" w14:textId="77777777" w:rsidR="00A7448B" w:rsidRPr="00BA72F7" w:rsidRDefault="00A7448B">
            <w:pPr>
              <w:rPr>
                <w:szCs w:val="28"/>
              </w:rPr>
            </w:pPr>
          </w:p>
        </w:tc>
        <w:tc>
          <w:tcPr>
            <w:tcW w:w="959" w:type="dxa"/>
            <w:gridSpan w:val="2"/>
            <w:tcBorders>
              <w:top w:val="nil"/>
              <w:left w:val="nil"/>
              <w:bottom w:val="nil"/>
              <w:right w:val="nil"/>
            </w:tcBorders>
            <w:shd w:val="clear" w:color="auto" w:fill="auto"/>
            <w:noWrap/>
            <w:vAlign w:val="bottom"/>
            <w:hideMark/>
          </w:tcPr>
          <w:p w14:paraId="6DE793E9" w14:textId="77777777" w:rsidR="00A7448B" w:rsidRPr="00BA72F7" w:rsidRDefault="00A7448B">
            <w:pPr>
              <w:rPr>
                <w:szCs w:val="28"/>
              </w:rPr>
            </w:pPr>
          </w:p>
        </w:tc>
        <w:tc>
          <w:tcPr>
            <w:tcW w:w="950" w:type="dxa"/>
            <w:gridSpan w:val="2"/>
            <w:tcBorders>
              <w:top w:val="nil"/>
              <w:left w:val="nil"/>
              <w:bottom w:val="nil"/>
              <w:right w:val="nil"/>
            </w:tcBorders>
            <w:shd w:val="clear" w:color="auto" w:fill="auto"/>
            <w:noWrap/>
            <w:vAlign w:val="bottom"/>
            <w:hideMark/>
          </w:tcPr>
          <w:p w14:paraId="682231B3" w14:textId="77777777" w:rsidR="00A7448B" w:rsidRPr="00BA72F7" w:rsidRDefault="00A7448B">
            <w:pPr>
              <w:rPr>
                <w:szCs w:val="28"/>
              </w:rPr>
            </w:pPr>
          </w:p>
        </w:tc>
        <w:tc>
          <w:tcPr>
            <w:tcW w:w="838" w:type="dxa"/>
            <w:gridSpan w:val="2"/>
            <w:tcBorders>
              <w:top w:val="nil"/>
              <w:left w:val="nil"/>
              <w:bottom w:val="nil"/>
              <w:right w:val="nil"/>
            </w:tcBorders>
            <w:shd w:val="clear" w:color="auto" w:fill="auto"/>
            <w:noWrap/>
            <w:vAlign w:val="bottom"/>
            <w:hideMark/>
          </w:tcPr>
          <w:p w14:paraId="02D99B23" w14:textId="77777777" w:rsidR="00A7448B" w:rsidRPr="00BA72F7" w:rsidRDefault="00A7448B">
            <w:pPr>
              <w:rPr>
                <w:szCs w:val="28"/>
              </w:rPr>
            </w:pPr>
          </w:p>
        </w:tc>
        <w:tc>
          <w:tcPr>
            <w:tcW w:w="931" w:type="dxa"/>
            <w:gridSpan w:val="2"/>
            <w:tcBorders>
              <w:top w:val="nil"/>
              <w:left w:val="nil"/>
              <w:bottom w:val="nil"/>
              <w:right w:val="nil"/>
            </w:tcBorders>
          </w:tcPr>
          <w:p w14:paraId="712151E6" w14:textId="77777777" w:rsidR="00A7448B" w:rsidRPr="00BA72F7" w:rsidRDefault="00A7448B">
            <w:pPr>
              <w:rPr>
                <w:szCs w:val="28"/>
              </w:rPr>
            </w:pPr>
          </w:p>
        </w:tc>
        <w:tc>
          <w:tcPr>
            <w:tcW w:w="931" w:type="dxa"/>
            <w:gridSpan w:val="2"/>
            <w:tcBorders>
              <w:top w:val="nil"/>
              <w:left w:val="nil"/>
              <w:bottom w:val="nil"/>
              <w:right w:val="nil"/>
            </w:tcBorders>
          </w:tcPr>
          <w:p w14:paraId="264FC9A3" w14:textId="77777777" w:rsidR="00A7448B" w:rsidRPr="00BA72F7" w:rsidRDefault="00A7448B">
            <w:pPr>
              <w:rPr>
                <w:szCs w:val="28"/>
              </w:rPr>
            </w:pPr>
          </w:p>
        </w:tc>
        <w:tc>
          <w:tcPr>
            <w:tcW w:w="821" w:type="dxa"/>
            <w:gridSpan w:val="2"/>
            <w:tcBorders>
              <w:top w:val="nil"/>
              <w:left w:val="nil"/>
              <w:bottom w:val="nil"/>
              <w:right w:val="nil"/>
            </w:tcBorders>
          </w:tcPr>
          <w:p w14:paraId="5DF73DF7" w14:textId="77777777" w:rsidR="00A7448B" w:rsidRPr="00BA72F7" w:rsidRDefault="00A7448B">
            <w:pPr>
              <w:rPr>
                <w:szCs w:val="28"/>
              </w:rPr>
            </w:pPr>
          </w:p>
        </w:tc>
      </w:tr>
      <w:tr w:rsidR="00BA72F7" w:rsidRPr="00BA72F7" w14:paraId="4AEBC1D4" w14:textId="77777777" w:rsidTr="007D7D4C">
        <w:trPr>
          <w:gridBefore w:val="2"/>
          <w:wBefore w:w="672" w:type="dxa"/>
          <w:trHeight w:val="310"/>
        </w:trPr>
        <w:tc>
          <w:tcPr>
            <w:tcW w:w="16018" w:type="dxa"/>
            <w:gridSpan w:val="33"/>
            <w:tcBorders>
              <w:top w:val="nil"/>
              <w:left w:val="nil"/>
              <w:bottom w:val="nil"/>
              <w:right w:val="nil"/>
            </w:tcBorders>
            <w:shd w:val="clear" w:color="auto" w:fill="auto"/>
            <w:noWrap/>
            <w:vAlign w:val="bottom"/>
            <w:hideMark/>
          </w:tcPr>
          <w:p w14:paraId="38E1D66C" w14:textId="77777777" w:rsidR="000C6483" w:rsidRPr="00BA72F7" w:rsidRDefault="000C6483">
            <w:pPr>
              <w:rPr>
                <w:i/>
                <w:szCs w:val="28"/>
              </w:rPr>
            </w:pPr>
          </w:p>
        </w:tc>
      </w:tr>
    </w:tbl>
    <w:p w14:paraId="5177BEA0" w14:textId="77777777" w:rsidR="003922FE" w:rsidRPr="00BA72F7" w:rsidRDefault="003922FE">
      <w:pPr>
        <w:jc w:val="center"/>
        <w:rPr>
          <w:b/>
          <w:bCs/>
          <w:sz w:val="28"/>
          <w:szCs w:val="28"/>
        </w:rPr>
        <w:sectPr w:rsidR="003922FE" w:rsidRPr="00BA72F7" w:rsidSect="00964D13">
          <w:pgSz w:w="16840" w:h="11907" w:orient="landscape" w:code="9"/>
          <w:pgMar w:top="1276" w:right="1134" w:bottom="1134" w:left="1134" w:header="720" w:footer="720" w:gutter="0"/>
          <w:cols w:space="720"/>
          <w:titlePg/>
          <w:docGrid w:linePitch="360"/>
        </w:sectPr>
      </w:pPr>
    </w:p>
    <w:p w14:paraId="79D8ED71" w14:textId="77777777" w:rsidR="00374D88" w:rsidRPr="00BA72F7" w:rsidRDefault="00374D88" w:rsidP="00843EB9">
      <w:pPr>
        <w:spacing w:before="120" w:after="120"/>
        <w:ind w:firstLine="709"/>
        <w:jc w:val="both"/>
        <w:rPr>
          <w:b/>
          <w:sz w:val="28"/>
          <w:szCs w:val="28"/>
        </w:rPr>
      </w:pPr>
    </w:p>
    <w:sectPr w:rsidR="00374D88" w:rsidRPr="00BA72F7" w:rsidSect="00175883">
      <w:pgSz w:w="11907" w:h="16840" w:code="9"/>
      <w:pgMar w:top="1134" w:right="1134" w:bottom="1134"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88AE5" w14:textId="77777777" w:rsidR="00AB7FE3" w:rsidRDefault="00AB7FE3" w:rsidP="00FC1569">
      <w:r>
        <w:separator/>
      </w:r>
    </w:p>
  </w:endnote>
  <w:endnote w:type="continuationSeparator" w:id="0">
    <w:p w14:paraId="108F1898" w14:textId="77777777" w:rsidR="00AB7FE3" w:rsidRDefault="00AB7FE3" w:rsidP="00FC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61DDF" w14:textId="77777777" w:rsidR="00D37129" w:rsidRDefault="00D37129" w:rsidP="00765EDB">
    <w:pPr>
      <w:pStyle w:val="Footer"/>
      <w:tabs>
        <w:tab w:val="clear" w:pos="4680"/>
        <w:tab w:val="clear" w:pos="9360"/>
        <w:tab w:val="left" w:pos="2599"/>
        <w:tab w:val="left" w:pos="3291"/>
      </w:tabs>
    </w:pPr>
    <w:r>
      <w:tab/>
    </w:r>
    <w:r>
      <w:tab/>
    </w:r>
  </w:p>
  <w:p w14:paraId="66D4AB9B" w14:textId="77777777" w:rsidR="00D37129" w:rsidRDefault="00D37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5722A" w14:textId="77777777" w:rsidR="00AB7FE3" w:rsidRDefault="00AB7FE3" w:rsidP="00FC1569">
      <w:r>
        <w:separator/>
      </w:r>
    </w:p>
  </w:footnote>
  <w:footnote w:type="continuationSeparator" w:id="0">
    <w:p w14:paraId="4B8CCF95" w14:textId="77777777" w:rsidR="00AB7FE3" w:rsidRDefault="00AB7FE3" w:rsidP="00FC1569">
      <w:r>
        <w:continuationSeparator/>
      </w:r>
    </w:p>
  </w:footnote>
  <w:footnote w:id="1">
    <w:p w14:paraId="10133C07" w14:textId="77777777" w:rsidR="00D37129" w:rsidRPr="005D2E1D" w:rsidRDefault="00D37129" w:rsidP="005D2E1D">
      <w:pPr>
        <w:spacing w:before="100" w:after="100"/>
        <w:jc w:val="both"/>
        <w:rPr>
          <w:sz w:val="20"/>
          <w:szCs w:val="20"/>
        </w:rPr>
      </w:pPr>
      <w:r w:rsidRPr="00DB4BD0">
        <w:rPr>
          <w:rStyle w:val="FootnoteReference"/>
          <w:sz w:val="20"/>
          <w:szCs w:val="20"/>
        </w:rPr>
        <w:footnoteRef/>
      </w:r>
      <w:r w:rsidRPr="00DB4BD0">
        <w:rPr>
          <w:sz w:val="20"/>
          <w:szCs w:val="20"/>
        </w:rPr>
        <w:t xml:space="preserve"> </w:t>
      </w:r>
      <w:r w:rsidRPr="00DB4BD0">
        <w:rPr>
          <w:sz w:val="20"/>
          <w:szCs w:val="20"/>
          <w:lang w:val="en-SG"/>
        </w:rPr>
        <w:t>Năm 2018, 2019: Sở Nông nghiệp và Phát triển nông thôn (Chi cục Phát triển nông thôn) đã biên soạn 6.950 cuốn sổ tay trong đó có lồng ghép các nội dung chính sách theo Nghị quyết số 123/2018/NQ-HĐND và Quyết định số 686/QĐ-UBND. Lĩnh vực nông thôn mới, t</w:t>
      </w:r>
      <w:r w:rsidRPr="00DB4BD0">
        <w:rPr>
          <w:sz w:val="20"/>
          <w:szCs w:val="20"/>
        </w:rPr>
        <w:t xml:space="preserve">ừ năm 2017 đến nay, các cấp (tỉnh, huyện, xã) đã </w:t>
      </w:r>
      <w:r w:rsidRPr="00DB4BD0">
        <w:rPr>
          <w:rFonts w:eastAsia="Calibri"/>
          <w:iCs/>
          <w:sz w:val="20"/>
          <w:szCs w:val="20"/>
          <w:lang w:val="da-DK"/>
        </w:rPr>
        <w:t>tổ chức hơn 6.000 cuộc tuyên truyền, thu hút hơn 500.000 người, p</w:t>
      </w:r>
      <w:r w:rsidRPr="00DB4BD0">
        <w:rPr>
          <w:sz w:val="20"/>
          <w:szCs w:val="20"/>
        </w:rPr>
        <w:t xml:space="preserve">hát hành trên 5.000 đĩa tuyên truyền, 4.500 sổ tay chính sách và hàng tuần hàng tháng các xã, thôn tuyên truyền qua loa phát thanh. </w:t>
      </w:r>
      <w:r w:rsidRPr="00DB4BD0">
        <w:rPr>
          <w:sz w:val="20"/>
          <w:szCs w:val="20"/>
          <w:lang w:val="pt-BR"/>
        </w:rPr>
        <w:t>Sở Khoa học và Công nghệ cử cán bộ kỹ thuật có trình độ chuyên môn, nghiệp vụ triển khai trên 227 lớp tập huấn hỗ trợ kỹ thuật về ứng dụng chế phẩm sinh học sản xuất phân bón từ phế phụ phẩm nông nghiệp cho các địa phương; tổ chức được 93 lớp tập huấn về kỹ thuật sản xuất các loại nấm cho cá</w:t>
      </w:r>
      <w:r>
        <w:rPr>
          <w:sz w:val="20"/>
          <w:szCs w:val="20"/>
          <w:lang w:val="pt-BR"/>
        </w:rPr>
        <w:t>c hộ trồng nấm trên toàn tỉnh...</w:t>
      </w:r>
    </w:p>
  </w:footnote>
  <w:footnote w:id="2">
    <w:p w14:paraId="4CF2844D" w14:textId="77777777" w:rsidR="00D37129" w:rsidRPr="00064C15" w:rsidRDefault="00D37129" w:rsidP="00622C00">
      <w:pPr>
        <w:pStyle w:val="FootnoteText"/>
        <w:jc w:val="both"/>
        <w:rPr>
          <w:rStyle w:val="Strong"/>
          <w:b w:val="0"/>
        </w:rPr>
      </w:pPr>
      <w:r w:rsidRPr="00064C15">
        <w:rPr>
          <w:rStyle w:val="FootnoteReference"/>
        </w:rPr>
        <w:footnoteRef/>
      </w:r>
      <w:r w:rsidRPr="00064C15">
        <w:t xml:space="preserve"> - HĐND huyện </w:t>
      </w:r>
      <w:r w:rsidRPr="00064C15">
        <w:rPr>
          <w:rStyle w:val="Strong"/>
          <w:b w:val="0"/>
        </w:rPr>
        <w:t>L</w:t>
      </w:r>
      <w:r w:rsidRPr="00064C15">
        <w:rPr>
          <w:rStyle w:val="Strong"/>
          <w:b w:val="0"/>
          <w:lang w:val="vi-VN"/>
        </w:rPr>
        <w:t>ộc Hà</w:t>
      </w:r>
      <w:r w:rsidRPr="00064C15">
        <w:rPr>
          <w:rStyle w:val="Strong"/>
          <w:b w:val="0"/>
          <w:lang w:val="en-SG"/>
        </w:rPr>
        <w:t xml:space="preserve"> ban hành: </w:t>
      </w:r>
      <w:r w:rsidRPr="00064C15">
        <w:rPr>
          <w:rStyle w:val="Strong"/>
          <w:b w:val="0"/>
        </w:rPr>
        <w:t>Nghị quyết số 62/2018/NQ-HĐND ngày 19/12/2018;</w:t>
      </w:r>
      <w:r w:rsidRPr="00064C15">
        <w:rPr>
          <w:rStyle w:val="Strong"/>
        </w:rPr>
        <w:t xml:space="preserve"> </w:t>
      </w:r>
      <w:r w:rsidRPr="00064C15">
        <w:t>Nghị quyết số 60/2018/NQ-HĐND ngày 19/12/2018</w:t>
      </w:r>
      <w:r w:rsidRPr="00064C15">
        <w:rPr>
          <w:rStyle w:val="Strong"/>
          <w:b w:val="0"/>
        </w:rPr>
        <w:t>, Nghị quyết số 82/2020/NQ-HĐND ngày 16/4/2020;</w:t>
      </w:r>
    </w:p>
    <w:p w14:paraId="0ECA5AD0" w14:textId="77777777" w:rsidR="00D37129" w:rsidRPr="00064C15" w:rsidRDefault="00D37129" w:rsidP="00622C00">
      <w:pPr>
        <w:pStyle w:val="FootnoteText"/>
        <w:jc w:val="both"/>
        <w:rPr>
          <w:lang w:val="en-SG"/>
        </w:rPr>
      </w:pPr>
      <w:r w:rsidRPr="00064C15">
        <w:t xml:space="preserve">   - HĐND Thị xã Hồng Lĩnh ban hành: Nghị quyết số 74/2015/NQ-HĐND ngày 25/12/2015 </w:t>
      </w:r>
    </w:p>
  </w:footnote>
  <w:footnote w:id="3">
    <w:p w14:paraId="7DCCE765" w14:textId="2198F14C" w:rsidR="00D37129" w:rsidRPr="00064C15" w:rsidRDefault="00D37129" w:rsidP="007237BC">
      <w:pPr>
        <w:pStyle w:val="FootnoteText"/>
        <w:jc w:val="both"/>
      </w:pPr>
      <w:r w:rsidRPr="00064C15">
        <w:rPr>
          <w:rStyle w:val="FootnoteReference"/>
        </w:rPr>
        <w:footnoteRef/>
      </w:r>
      <w:r w:rsidRPr="00064C15">
        <w:t xml:space="preserve"> Tổng chi ngân sách Nhà nước trên địa bàn giai đoạn 2017-2020: 122.193,5 tỷ đồng (theo Niên giám Thống kê tỉnh Hà Tĩnh năm 2020)</w:t>
      </w:r>
    </w:p>
  </w:footnote>
  <w:footnote w:id="4">
    <w:p w14:paraId="07ACB462" w14:textId="1B8BCF92" w:rsidR="00D37129" w:rsidRDefault="00D37129" w:rsidP="00B95669">
      <w:pPr>
        <w:pStyle w:val="FootnoteText"/>
        <w:jc w:val="both"/>
      </w:pPr>
      <w:r>
        <w:rPr>
          <w:rStyle w:val="FootnoteReference"/>
        </w:rPr>
        <w:footnoteRef/>
      </w:r>
      <w:r>
        <w:t xml:space="preserve"> Tổng chi thường xuyên trên địa bàn giai đoạn 2017-2020: 38.313,3 tỷ đồng (</w:t>
      </w:r>
      <w:r w:rsidRPr="00064C15">
        <w:t>theo Niên giám Thống kê tỉnh Hà Tĩnh năm 2020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441902"/>
      <w:docPartObj>
        <w:docPartGallery w:val="Page Numbers (Top of Page)"/>
        <w:docPartUnique/>
      </w:docPartObj>
    </w:sdtPr>
    <w:sdtEndPr>
      <w:rPr>
        <w:noProof/>
      </w:rPr>
    </w:sdtEndPr>
    <w:sdtContent>
      <w:p w14:paraId="3356775B" w14:textId="77777777" w:rsidR="00D37129" w:rsidRDefault="00D37129">
        <w:pPr>
          <w:pStyle w:val="Header"/>
          <w:jc w:val="center"/>
        </w:pPr>
        <w:r>
          <w:fldChar w:fldCharType="begin"/>
        </w:r>
        <w:r>
          <w:instrText xml:space="preserve"> PAGE   \* MERGEFORMAT </w:instrText>
        </w:r>
        <w:r>
          <w:fldChar w:fldCharType="separate"/>
        </w:r>
        <w:r w:rsidR="00BA72F7">
          <w:rPr>
            <w:noProof/>
          </w:rPr>
          <w:t>53</w:t>
        </w:r>
        <w:r>
          <w:rPr>
            <w:noProof/>
          </w:rPr>
          <w:fldChar w:fldCharType="end"/>
        </w:r>
      </w:p>
    </w:sdtContent>
  </w:sdt>
  <w:p w14:paraId="172DBB0C" w14:textId="77777777" w:rsidR="00D37129" w:rsidRDefault="00D371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71702" w14:textId="77777777" w:rsidR="00D37129" w:rsidRDefault="00D37129">
    <w:pPr>
      <w:pStyle w:val="Header"/>
      <w:jc w:val="center"/>
    </w:pPr>
  </w:p>
  <w:p w14:paraId="189A6432" w14:textId="77777777" w:rsidR="00D37129" w:rsidRDefault="00D371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3129"/>
    <w:multiLevelType w:val="hybridMultilevel"/>
    <w:tmpl w:val="07E4F060"/>
    <w:lvl w:ilvl="0" w:tplc="F0989B5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3B127D"/>
    <w:multiLevelType w:val="hybridMultilevel"/>
    <w:tmpl w:val="CE9CC7E4"/>
    <w:lvl w:ilvl="0" w:tplc="7AD6D8E2">
      <w:start w:val="1"/>
      <w:numFmt w:val="bullet"/>
      <w:lvlText w:val="-"/>
      <w:lvlJc w:val="left"/>
      <w:pPr>
        <w:ind w:left="927" w:hanging="360"/>
      </w:pPr>
      <w:rPr>
        <w:rFonts w:ascii="Times New Roman" w:eastAsiaTheme="minorHAns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
    <w:nsid w:val="150B7C3A"/>
    <w:multiLevelType w:val="hybridMultilevel"/>
    <w:tmpl w:val="B0E600C4"/>
    <w:lvl w:ilvl="0" w:tplc="E166CB6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4E5A85"/>
    <w:multiLevelType w:val="hybridMultilevel"/>
    <w:tmpl w:val="5DACF2F8"/>
    <w:lvl w:ilvl="0" w:tplc="17B831A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FA72F8"/>
    <w:multiLevelType w:val="hybridMultilevel"/>
    <w:tmpl w:val="405C8D9A"/>
    <w:lvl w:ilvl="0" w:tplc="9E1C20F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D10875"/>
    <w:multiLevelType w:val="hybridMultilevel"/>
    <w:tmpl w:val="12001034"/>
    <w:lvl w:ilvl="0" w:tplc="D8DE7D44">
      <w:numFmt w:val="bullet"/>
      <w:lvlText w:val="-"/>
      <w:lvlJc w:val="left"/>
      <w:pPr>
        <w:ind w:left="927" w:hanging="360"/>
      </w:pPr>
      <w:rPr>
        <w:rFonts w:ascii="Times New Roman" w:eastAsiaTheme="minorHAnsi" w:hAnsi="Times New Roman" w:cs="Times New Roman" w:hint="default"/>
        <w:b/>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6">
    <w:nsid w:val="40E95A34"/>
    <w:multiLevelType w:val="hybridMultilevel"/>
    <w:tmpl w:val="F3F4965E"/>
    <w:lvl w:ilvl="0" w:tplc="567A00FA">
      <w:start w:val="1"/>
      <w:numFmt w:val="lowerLetter"/>
      <w:lvlText w:val="%1)"/>
      <w:lvlJc w:val="left"/>
      <w:pPr>
        <w:ind w:left="1080" w:hanging="360"/>
      </w:pPr>
      <w:rPr>
        <w:rFonts w:hint="default"/>
        <w:color w:val="auto"/>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nsid w:val="4825726D"/>
    <w:multiLevelType w:val="hybridMultilevel"/>
    <w:tmpl w:val="5A387062"/>
    <w:lvl w:ilvl="0" w:tplc="AF62C1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508706B6"/>
    <w:multiLevelType w:val="hybridMultilevel"/>
    <w:tmpl w:val="325C447C"/>
    <w:lvl w:ilvl="0" w:tplc="1002611E">
      <w:start w:val="1"/>
      <w:numFmt w:val="bullet"/>
      <w:lvlText w:val="-"/>
      <w:lvlJc w:val="left"/>
      <w:pPr>
        <w:ind w:left="720" w:hanging="360"/>
      </w:pPr>
      <w:rPr>
        <w:rFonts w:ascii="Times New Roman" w:eastAsia="Arial Unicode MS" w:hAnsi="Times New Roman" w:cs="Times New Roman"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4845CF"/>
    <w:multiLevelType w:val="hybridMultilevel"/>
    <w:tmpl w:val="C6043D3C"/>
    <w:lvl w:ilvl="0" w:tplc="B54A56C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80F44A7"/>
    <w:multiLevelType w:val="hybridMultilevel"/>
    <w:tmpl w:val="6C743A76"/>
    <w:lvl w:ilvl="0" w:tplc="51B4C33C">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1">
    <w:nsid w:val="6C0C64C2"/>
    <w:multiLevelType w:val="hybridMultilevel"/>
    <w:tmpl w:val="DD16118C"/>
    <w:lvl w:ilvl="0" w:tplc="1604F2E4">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E3D6866"/>
    <w:multiLevelType w:val="hybridMultilevel"/>
    <w:tmpl w:val="13C0194C"/>
    <w:lvl w:ilvl="0" w:tplc="42CAC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665BC"/>
    <w:multiLevelType w:val="hybridMultilevel"/>
    <w:tmpl w:val="BA0C1860"/>
    <w:lvl w:ilvl="0" w:tplc="B9326D0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nsid w:val="7F08175F"/>
    <w:multiLevelType w:val="hybridMultilevel"/>
    <w:tmpl w:val="C9FECE18"/>
    <w:lvl w:ilvl="0" w:tplc="C846BAC0">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num w:numId="1">
    <w:abstractNumId w:val="13"/>
  </w:num>
  <w:num w:numId="2">
    <w:abstractNumId w:val="3"/>
  </w:num>
  <w:num w:numId="3">
    <w:abstractNumId w:val="9"/>
  </w:num>
  <w:num w:numId="4">
    <w:abstractNumId w:val="6"/>
  </w:num>
  <w:num w:numId="5">
    <w:abstractNumId w:val="1"/>
  </w:num>
  <w:num w:numId="6">
    <w:abstractNumId w:val="5"/>
  </w:num>
  <w:num w:numId="7">
    <w:abstractNumId w:val="14"/>
  </w:num>
  <w:num w:numId="8">
    <w:abstractNumId w:val="2"/>
  </w:num>
  <w:num w:numId="9">
    <w:abstractNumId w:val="8"/>
  </w:num>
  <w:num w:numId="10">
    <w:abstractNumId w:val="0"/>
  </w:num>
  <w:num w:numId="11">
    <w:abstractNumId w:val="12"/>
  </w:num>
  <w:num w:numId="12">
    <w:abstractNumId w:val="7"/>
  </w:num>
  <w:num w:numId="13">
    <w:abstractNumId w:val="4"/>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B6"/>
    <w:rsid w:val="00000669"/>
    <w:rsid w:val="0000099F"/>
    <w:rsid w:val="00000F23"/>
    <w:rsid w:val="000012FB"/>
    <w:rsid w:val="0000143A"/>
    <w:rsid w:val="00001A6B"/>
    <w:rsid w:val="00001B12"/>
    <w:rsid w:val="00001D14"/>
    <w:rsid w:val="00002286"/>
    <w:rsid w:val="0000247C"/>
    <w:rsid w:val="0000276B"/>
    <w:rsid w:val="00002C78"/>
    <w:rsid w:val="00002CB0"/>
    <w:rsid w:val="00003476"/>
    <w:rsid w:val="00003C66"/>
    <w:rsid w:val="00003CC8"/>
    <w:rsid w:val="00004158"/>
    <w:rsid w:val="00004B70"/>
    <w:rsid w:val="00004F3C"/>
    <w:rsid w:val="0000512D"/>
    <w:rsid w:val="0000524C"/>
    <w:rsid w:val="000055E4"/>
    <w:rsid w:val="0000573E"/>
    <w:rsid w:val="00006176"/>
    <w:rsid w:val="000067C8"/>
    <w:rsid w:val="00007471"/>
    <w:rsid w:val="00007DC9"/>
    <w:rsid w:val="0001080B"/>
    <w:rsid w:val="000109C0"/>
    <w:rsid w:val="000112ED"/>
    <w:rsid w:val="0001220D"/>
    <w:rsid w:val="000122A8"/>
    <w:rsid w:val="00012391"/>
    <w:rsid w:val="0001296D"/>
    <w:rsid w:val="00012974"/>
    <w:rsid w:val="00012F3D"/>
    <w:rsid w:val="000139D7"/>
    <w:rsid w:val="00013F66"/>
    <w:rsid w:val="000142D7"/>
    <w:rsid w:val="00014C95"/>
    <w:rsid w:val="00014DC9"/>
    <w:rsid w:val="000156D9"/>
    <w:rsid w:val="000157FA"/>
    <w:rsid w:val="00016A7E"/>
    <w:rsid w:val="00016ADE"/>
    <w:rsid w:val="00016D6B"/>
    <w:rsid w:val="00016DA8"/>
    <w:rsid w:val="000170BE"/>
    <w:rsid w:val="00020357"/>
    <w:rsid w:val="00020A89"/>
    <w:rsid w:val="00020C49"/>
    <w:rsid w:val="00020CD3"/>
    <w:rsid w:val="00021C00"/>
    <w:rsid w:val="000224CA"/>
    <w:rsid w:val="00022743"/>
    <w:rsid w:val="000228E0"/>
    <w:rsid w:val="00022BBB"/>
    <w:rsid w:val="00022E00"/>
    <w:rsid w:val="000236C2"/>
    <w:rsid w:val="00023D16"/>
    <w:rsid w:val="00023F93"/>
    <w:rsid w:val="0002480A"/>
    <w:rsid w:val="0002486F"/>
    <w:rsid w:val="000249B0"/>
    <w:rsid w:val="00024F14"/>
    <w:rsid w:val="00024FE9"/>
    <w:rsid w:val="000250CF"/>
    <w:rsid w:val="00026BE8"/>
    <w:rsid w:val="00026F19"/>
    <w:rsid w:val="0002711D"/>
    <w:rsid w:val="00027594"/>
    <w:rsid w:val="00027A78"/>
    <w:rsid w:val="00030510"/>
    <w:rsid w:val="00030EC5"/>
    <w:rsid w:val="00031370"/>
    <w:rsid w:val="00031B16"/>
    <w:rsid w:val="00032604"/>
    <w:rsid w:val="00032B6B"/>
    <w:rsid w:val="00033BB6"/>
    <w:rsid w:val="000343F5"/>
    <w:rsid w:val="00034E62"/>
    <w:rsid w:val="00035209"/>
    <w:rsid w:val="00035526"/>
    <w:rsid w:val="00035B54"/>
    <w:rsid w:val="00035F40"/>
    <w:rsid w:val="00037018"/>
    <w:rsid w:val="000373BF"/>
    <w:rsid w:val="0003750A"/>
    <w:rsid w:val="000376A6"/>
    <w:rsid w:val="00040088"/>
    <w:rsid w:val="000402F1"/>
    <w:rsid w:val="00040A07"/>
    <w:rsid w:val="00040C3D"/>
    <w:rsid w:val="000417B8"/>
    <w:rsid w:val="00042719"/>
    <w:rsid w:val="000427F5"/>
    <w:rsid w:val="00042D3E"/>
    <w:rsid w:val="00043501"/>
    <w:rsid w:val="000438AB"/>
    <w:rsid w:val="000438EE"/>
    <w:rsid w:val="00043BC5"/>
    <w:rsid w:val="000448DD"/>
    <w:rsid w:val="00044AB3"/>
    <w:rsid w:val="00045213"/>
    <w:rsid w:val="0004530F"/>
    <w:rsid w:val="00045349"/>
    <w:rsid w:val="00045548"/>
    <w:rsid w:val="00045C99"/>
    <w:rsid w:val="00046271"/>
    <w:rsid w:val="00047135"/>
    <w:rsid w:val="00047741"/>
    <w:rsid w:val="000501CE"/>
    <w:rsid w:val="0005038E"/>
    <w:rsid w:val="000512DB"/>
    <w:rsid w:val="000516BF"/>
    <w:rsid w:val="000519D7"/>
    <w:rsid w:val="00051EB5"/>
    <w:rsid w:val="00052767"/>
    <w:rsid w:val="0005281E"/>
    <w:rsid w:val="00052B84"/>
    <w:rsid w:val="00052DE4"/>
    <w:rsid w:val="00052DFC"/>
    <w:rsid w:val="00052ED7"/>
    <w:rsid w:val="00053484"/>
    <w:rsid w:val="000534CF"/>
    <w:rsid w:val="00053D0A"/>
    <w:rsid w:val="0005426D"/>
    <w:rsid w:val="0005517C"/>
    <w:rsid w:val="00055314"/>
    <w:rsid w:val="00057146"/>
    <w:rsid w:val="000572BB"/>
    <w:rsid w:val="00057312"/>
    <w:rsid w:val="00057494"/>
    <w:rsid w:val="00060107"/>
    <w:rsid w:val="000604B2"/>
    <w:rsid w:val="0006090E"/>
    <w:rsid w:val="000610B2"/>
    <w:rsid w:val="00061178"/>
    <w:rsid w:val="0006139D"/>
    <w:rsid w:val="00061FD7"/>
    <w:rsid w:val="00062A4B"/>
    <w:rsid w:val="00062CEA"/>
    <w:rsid w:val="00062FB6"/>
    <w:rsid w:val="000639A2"/>
    <w:rsid w:val="0006414D"/>
    <w:rsid w:val="00064326"/>
    <w:rsid w:val="000647B0"/>
    <w:rsid w:val="00064C15"/>
    <w:rsid w:val="00065A34"/>
    <w:rsid w:val="00065A35"/>
    <w:rsid w:val="0006633F"/>
    <w:rsid w:val="0006721C"/>
    <w:rsid w:val="000672CD"/>
    <w:rsid w:val="00067FEA"/>
    <w:rsid w:val="000702A4"/>
    <w:rsid w:val="000710DF"/>
    <w:rsid w:val="000716C3"/>
    <w:rsid w:val="000720D8"/>
    <w:rsid w:val="000725AD"/>
    <w:rsid w:val="000725B0"/>
    <w:rsid w:val="00072697"/>
    <w:rsid w:val="0007374C"/>
    <w:rsid w:val="00073C0E"/>
    <w:rsid w:val="00073D1C"/>
    <w:rsid w:val="00073DDA"/>
    <w:rsid w:val="00074568"/>
    <w:rsid w:val="000748F0"/>
    <w:rsid w:val="00074BED"/>
    <w:rsid w:val="00075292"/>
    <w:rsid w:val="0007587A"/>
    <w:rsid w:val="00076064"/>
    <w:rsid w:val="00076136"/>
    <w:rsid w:val="000769B0"/>
    <w:rsid w:val="00076EB4"/>
    <w:rsid w:val="0007772A"/>
    <w:rsid w:val="00077B42"/>
    <w:rsid w:val="00077C89"/>
    <w:rsid w:val="00077CA9"/>
    <w:rsid w:val="000800E1"/>
    <w:rsid w:val="00080149"/>
    <w:rsid w:val="00080576"/>
    <w:rsid w:val="00080960"/>
    <w:rsid w:val="00080B2D"/>
    <w:rsid w:val="00080C31"/>
    <w:rsid w:val="00081257"/>
    <w:rsid w:val="000814A6"/>
    <w:rsid w:val="00081948"/>
    <w:rsid w:val="00081C5A"/>
    <w:rsid w:val="000820AF"/>
    <w:rsid w:val="0008252A"/>
    <w:rsid w:val="00082598"/>
    <w:rsid w:val="00082DD0"/>
    <w:rsid w:val="0008317A"/>
    <w:rsid w:val="00083928"/>
    <w:rsid w:val="00083E41"/>
    <w:rsid w:val="00084081"/>
    <w:rsid w:val="00084959"/>
    <w:rsid w:val="00084D3C"/>
    <w:rsid w:val="00084E7F"/>
    <w:rsid w:val="000861F9"/>
    <w:rsid w:val="00086ACE"/>
    <w:rsid w:val="00086F4E"/>
    <w:rsid w:val="00087B06"/>
    <w:rsid w:val="000907B6"/>
    <w:rsid w:val="00090856"/>
    <w:rsid w:val="00091935"/>
    <w:rsid w:val="00091BA5"/>
    <w:rsid w:val="000925EA"/>
    <w:rsid w:val="00092741"/>
    <w:rsid w:val="00092D70"/>
    <w:rsid w:val="00092F01"/>
    <w:rsid w:val="00092F97"/>
    <w:rsid w:val="00093B18"/>
    <w:rsid w:val="00093E90"/>
    <w:rsid w:val="00093F06"/>
    <w:rsid w:val="00094516"/>
    <w:rsid w:val="00094863"/>
    <w:rsid w:val="00096420"/>
    <w:rsid w:val="000966FA"/>
    <w:rsid w:val="000970C8"/>
    <w:rsid w:val="0009741E"/>
    <w:rsid w:val="0009770F"/>
    <w:rsid w:val="000A0623"/>
    <w:rsid w:val="000A06BC"/>
    <w:rsid w:val="000A0784"/>
    <w:rsid w:val="000A1508"/>
    <w:rsid w:val="000A1786"/>
    <w:rsid w:val="000A2227"/>
    <w:rsid w:val="000A234D"/>
    <w:rsid w:val="000A23AB"/>
    <w:rsid w:val="000A2445"/>
    <w:rsid w:val="000A24E4"/>
    <w:rsid w:val="000A28FF"/>
    <w:rsid w:val="000A448A"/>
    <w:rsid w:val="000A4AD1"/>
    <w:rsid w:val="000A50F4"/>
    <w:rsid w:val="000A52E2"/>
    <w:rsid w:val="000A56BE"/>
    <w:rsid w:val="000A6C50"/>
    <w:rsid w:val="000A6F8B"/>
    <w:rsid w:val="000A7EE4"/>
    <w:rsid w:val="000B0062"/>
    <w:rsid w:val="000B092F"/>
    <w:rsid w:val="000B0C66"/>
    <w:rsid w:val="000B130F"/>
    <w:rsid w:val="000B22DC"/>
    <w:rsid w:val="000B3002"/>
    <w:rsid w:val="000B30BB"/>
    <w:rsid w:val="000B3B01"/>
    <w:rsid w:val="000B4967"/>
    <w:rsid w:val="000B49DE"/>
    <w:rsid w:val="000B4A88"/>
    <w:rsid w:val="000B5059"/>
    <w:rsid w:val="000B515F"/>
    <w:rsid w:val="000B53ED"/>
    <w:rsid w:val="000B5A3C"/>
    <w:rsid w:val="000B5A84"/>
    <w:rsid w:val="000B5B4D"/>
    <w:rsid w:val="000B5CC8"/>
    <w:rsid w:val="000B603C"/>
    <w:rsid w:val="000B6244"/>
    <w:rsid w:val="000B6C90"/>
    <w:rsid w:val="000B6EB3"/>
    <w:rsid w:val="000B7BA6"/>
    <w:rsid w:val="000C0A9F"/>
    <w:rsid w:val="000C159E"/>
    <w:rsid w:val="000C179F"/>
    <w:rsid w:val="000C2038"/>
    <w:rsid w:val="000C31DB"/>
    <w:rsid w:val="000C370E"/>
    <w:rsid w:val="000C3BD9"/>
    <w:rsid w:val="000C4448"/>
    <w:rsid w:val="000C46D4"/>
    <w:rsid w:val="000C4CC6"/>
    <w:rsid w:val="000C5255"/>
    <w:rsid w:val="000C5428"/>
    <w:rsid w:val="000C6483"/>
    <w:rsid w:val="000C78B6"/>
    <w:rsid w:val="000C78EE"/>
    <w:rsid w:val="000C7DE1"/>
    <w:rsid w:val="000D101D"/>
    <w:rsid w:val="000D11CD"/>
    <w:rsid w:val="000D12CC"/>
    <w:rsid w:val="000D1DD0"/>
    <w:rsid w:val="000D1F49"/>
    <w:rsid w:val="000D2828"/>
    <w:rsid w:val="000D3769"/>
    <w:rsid w:val="000D426C"/>
    <w:rsid w:val="000D4BA9"/>
    <w:rsid w:val="000D53C6"/>
    <w:rsid w:val="000D574F"/>
    <w:rsid w:val="000D66EA"/>
    <w:rsid w:val="000D67B4"/>
    <w:rsid w:val="000D6BEE"/>
    <w:rsid w:val="000D6EA8"/>
    <w:rsid w:val="000D73B2"/>
    <w:rsid w:val="000D7AF0"/>
    <w:rsid w:val="000E0356"/>
    <w:rsid w:val="000E04F7"/>
    <w:rsid w:val="000E07CC"/>
    <w:rsid w:val="000E07D8"/>
    <w:rsid w:val="000E0C60"/>
    <w:rsid w:val="000E105B"/>
    <w:rsid w:val="000E1304"/>
    <w:rsid w:val="000E1DB1"/>
    <w:rsid w:val="000E1F0B"/>
    <w:rsid w:val="000E2593"/>
    <w:rsid w:val="000E2D39"/>
    <w:rsid w:val="000E35E9"/>
    <w:rsid w:val="000E38B3"/>
    <w:rsid w:val="000E3967"/>
    <w:rsid w:val="000E39E5"/>
    <w:rsid w:val="000E3D42"/>
    <w:rsid w:val="000E3F78"/>
    <w:rsid w:val="000E49B2"/>
    <w:rsid w:val="000E49CE"/>
    <w:rsid w:val="000E4BBD"/>
    <w:rsid w:val="000E4DB5"/>
    <w:rsid w:val="000E55EC"/>
    <w:rsid w:val="000E6459"/>
    <w:rsid w:val="000E67C1"/>
    <w:rsid w:val="000E6B84"/>
    <w:rsid w:val="000E716E"/>
    <w:rsid w:val="000E7E62"/>
    <w:rsid w:val="000E7E6A"/>
    <w:rsid w:val="000F03F8"/>
    <w:rsid w:val="000F0DF7"/>
    <w:rsid w:val="000F0F39"/>
    <w:rsid w:val="000F10BC"/>
    <w:rsid w:val="000F10DF"/>
    <w:rsid w:val="000F17BF"/>
    <w:rsid w:val="000F1BAC"/>
    <w:rsid w:val="000F22AF"/>
    <w:rsid w:val="000F2B5F"/>
    <w:rsid w:val="000F2BD4"/>
    <w:rsid w:val="000F2CB2"/>
    <w:rsid w:val="000F384D"/>
    <w:rsid w:val="000F3B91"/>
    <w:rsid w:val="000F42D7"/>
    <w:rsid w:val="000F4347"/>
    <w:rsid w:val="000F4B0E"/>
    <w:rsid w:val="000F5091"/>
    <w:rsid w:val="000F55F4"/>
    <w:rsid w:val="000F5644"/>
    <w:rsid w:val="000F565C"/>
    <w:rsid w:val="000F5FFE"/>
    <w:rsid w:val="000F62CF"/>
    <w:rsid w:val="000F680B"/>
    <w:rsid w:val="000F6F86"/>
    <w:rsid w:val="000F79FC"/>
    <w:rsid w:val="000F7C2A"/>
    <w:rsid w:val="000F7DA9"/>
    <w:rsid w:val="0010040F"/>
    <w:rsid w:val="00100D53"/>
    <w:rsid w:val="00100EA2"/>
    <w:rsid w:val="001011E8"/>
    <w:rsid w:val="00101222"/>
    <w:rsid w:val="00101882"/>
    <w:rsid w:val="00101AD1"/>
    <w:rsid w:val="0010220D"/>
    <w:rsid w:val="001024CF"/>
    <w:rsid w:val="00102894"/>
    <w:rsid w:val="00102C1E"/>
    <w:rsid w:val="00102C54"/>
    <w:rsid w:val="001041C6"/>
    <w:rsid w:val="001042E5"/>
    <w:rsid w:val="001043A8"/>
    <w:rsid w:val="001043EB"/>
    <w:rsid w:val="0010451C"/>
    <w:rsid w:val="00105B6C"/>
    <w:rsid w:val="001065EE"/>
    <w:rsid w:val="00106810"/>
    <w:rsid w:val="00106CCD"/>
    <w:rsid w:val="00106EE9"/>
    <w:rsid w:val="00107EED"/>
    <w:rsid w:val="0011017B"/>
    <w:rsid w:val="00110474"/>
    <w:rsid w:val="001104F7"/>
    <w:rsid w:val="0011051B"/>
    <w:rsid w:val="00110650"/>
    <w:rsid w:val="001108BF"/>
    <w:rsid w:val="00110DBF"/>
    <w:rsid w:val="00111637"/>
    <w:rsid w:val="00111757"/>
    <w:rsid w:val="00112534"/>
    <w:rsid w:val="001126C2"/>
    <w:rsid w:val="001129E7"/>
    <w:rsid w:val="00113D3F"/>
    <w:rsid w:val="00113E68"/>
    <w:rsid w:val="00114182"/>
    <w:rsid w:val="00114513"/>
    <w:rsid w:val="001149E3"/>
    <w:rsid w:val="00114DCE"/>
    <w:rsid w:val="00114DE9"/>
    <w:rsid w:val="001150D9"/>
    <w:rsid w:val="00115577"/>
    <w:rsid w:val="001157D9"/>
    <w:rsid w:val="00116010"/>
    <w:rsid w:val="001164E0"/>
    <w:rsid w:val="0011749D"/>
    <w:rsid w:val="00117723"/>
    <w:rsid w:val="00117804"/>
    <w:rsid w:val="00120B59"/>
    <w:rsid w:val="00120CB2"/>
    <w:rsid w:val="00120D6D"/>
    <w:rsid w:val="00121519"/>
    <w:rsid w:val="001216BA"/>
    <w:rsid w:val="0012188B"/>
    <w:rsid w:val="00121956"/>
    <w:rsid w:val="00121E68"/>
    <w:rsid w:val="00122236"/>
    <w:rsid w:val="00122962"/>
    <w:rsid w:val="00122E33"/>
    <w:rsid w:val="001230BD"/>
    <w:rsid w:val="00123A03"/>
    <w:rsid w:val="00125EB1"/>
    <w:rsid w:val="00126297"/>
    <w:rsid w:val="00126794"/>
    <w:rsid w:val="00126D2E"/>
    <w:rsid w:val="00126D99"/>
    <w:rsid w:val="00127331"/>
    <w:rsid w:val="00127A0A"/>
    <w:rsid w:val="00127C7B"/>
    <w:rsid w:val="00130441"/>
    <w:rsid w:val="001308B1"/>
    <w:rsid w:val="00130CAA"/>
    <w:rsid w:val="00130E0B"/>
    <w:rsid w:val="00130E8E"/>
    <w:rsid w:val="00131393"/>
    <w:rsid w:val="0013148D"/>
    <w:rsid w:val="00131E76"/>
    <w:rsid w:val="001322DB"/>
    <w:rsid w:val="0013264C"/>
    <w:rsid w:val="00132A85"/>
    <w:rsid w:val="0013353E"/>
    <w:rsid w:val="00133F24"/>
    <w:rsid w:val="0013445C"/>
    <w:rsid w:val="00134865"/>
    <w:rsid w:val="001359BD"/>
    <w:rsid w:val="001360F9"/>
    <w:rsid w:val="00136E21"/>
    <w:rsid w:val="00136ED6"/>
    <w:rsid w:val="001378E3"/>
    <w:rsid w:val="00137C72"/>
    <w:rsid w:val="00140428"/>
    <w:rsid w:val="0014045E"/>
    <w:rsid w:val="0014050B"/>
    <w:rsid w:val="00140B28"/>
    <w:rsid w:val="0014107A"/>
    <w:rsid w:val="00141E94"/>
    <w:rsid w:val="00142018"/>
    <w:rsid w:val="00143762"/>
    <w:rsid w:val="00143B6A"/>
    <w:rsid w:val="0014450E"/>
    <w:rsid w:val="00144706"/>
    <w:rsid w:val="001447C4"/>
    <w:rsid w:val="0014486E"/>
    <w:rsid w:val="001449E7"/>
    <w:rsid w:val="00144D62"/>
    <w:rsid w:val="00145F01"/>
    <w:rsid w:val="00146507"/>
    <w:rsid w:val="001467A4"/>
    <w:rsid w:val="00146A4A"/>
    <w:rsid w:val="00146B72"/>
    <w:rsid w:val="00146BAD"/>
    <w:rsid w:val="001474CF"/>
    <w:rsid w:val="00147C89"/>
    <w:rsid w:val="00150092"/>
    <w:rsid w:val="001502E2"/>
    <w:rsid w:val="00150731"/>
    <w:rsid w:val="00151C7F"/>
    <w:rsid w:val="001523F0"/>
    <w:rsid w:val="0015269C"/>
    <w:rsid w:val="001529DC"/>
    <w:rsid w:val="00152FA9"/>
    <w:rsid w:val="00153567"/>
    <w:rsid w:val="001537EB"/>
    <w:rsid w:val="00153A11"/>
    <w:rsid w:val="00153E30"/>
    <w:rsid w:val="00153E36"/>
    <w:rsid w:val="0015453F"/>
    <w:rsid w:val="00154663"/>
    <w:rsid w:val="00154F9C"/>
    <w:rsid w:val="0015554A"/>
    <w:rsid w:val="0015575E"/>
    <w:rsid w:val="0015640A"/>
    <w:rsid w:val="001565B0"/>
    <w:rsid w:val="00156CEE"/>
    <w:rsid w:val="001570E4"/>
    <w:rsid w:val="00157241"/>
    <w:rsid w:val="00157F1E"/>
    <w:rsid w:val="00160796"/>
    <w:rsid w:val="00160F11"/>
    <w:rsid w:val="001613B8"/>
    <w:rsid w:val="00161ABE"/>
    <w:rsid w:val="0016276E"/>
    <w:rsid w:val="00162957"/>
    <w:rsid w:val="00163897"/>
    <w:rsid w:val="001638B6"/>
    <w:rsid w:val="00163F65"/>
    <w:rsid w:val="00164202"/>
    <w:rsid w:val="001645CE"/>
    <w:rsid w:val="001649D2"/>
    <w:rsid w:val="001655B7"/>
    <w:rsid w:val="001655EA"/>
    <w:rsid w:val="001658D7"/>
    <w:rsid w:val="00165ABA"/>
    <w:rsid w:val="00165AE3"/>
    <w:rsid w:val="00165B4D"/>
    <w:rsid w:val="00165BD3"/>
    <w:rsid w:val="001664F9"/>
    <w:rsid w:val="001666DE"/>
    <w:rsid w:val="001668BA"/>
    <w:rsid w:val="0016739F"/>
    <w:rsid w:val="00167E43"/>
    <w:rsid w:val="001700D3"/>
    <w:rsid w:val="001705B2"/>
    <w:rsid w:val="00170D0D"/>
    <w:rsid w:val="001715E6"/>
    <w:rsid w:val="00171910"/>
    <w:rsid w:val="00171C27"/>
    <w:rsid w:val="00171D61"/>
    <w:rsid w:val="00171DE1"/>
    <w:rsid w:val="00172899"/>
    <w:rsid w:val="00173A0D"/>
    <w:rsid w:val="00173AD3"/>
    <w:rsid w:val="001740C4"/>
    <w:rsid w:val="00174373"/>
    <w:rsid w:val="001753E3"/>
    <w:rsid w:val="00175883"/>
    <w:rsid w:val="001759A3"/>
    <w:rsid w:val="00176671"/>
    <w:rsid w:val="00177D56"/>
    <w:rsid w:val="001800A0"/>
    <w:rsid w:val="0018078E"/>
    <w:rsid w:val="00180804"/>
    <w:rsid w:val="00181D9F"/>
    <w:rsid w:val="001825C4"/>
    <w:rsid w:val="001829CE"/>
    <w:rsid w:val="00182A7E"/>
    <w:rsid w:val="00182BFD"/>
    <w:rsid w:val="00182EFC"/>
    <w:rsid w:val="00183494"/>
    <w:rsid w:val="00183780"/>
    <w:rsid w:val="001838F1"/>
    <w:rsid w:val="00183952"/>
    <w:rsid w:val="00183BAF"/>
    <w:rsid w:val="00184913"/>
    <w:rsid w:val="00185572"/>
    <w:rsid w:val="00185ADE"/>
    <w:rsid w:val="001863D3"/>
    <w:rsid w:val="00186508"/>
    <w:rsid w:val="00186628"/>
    <w:rsid w:val="00186B46"/>
    <w:rsid w:val="00187869"/>
    <w:rsid w:val="00187BFB"/>
    <w:rsid w:val="00190102"/>
    <w:rsid w:val="00190D01"/>
    <w:rsid w:val="00191254"/>
    <w:rsid w:val="00191790"/>
    <w:rsid w:val="001917EE"/>
    <w:rsid w:val="00192004"/>
    <w:rsid w:val="001922BB"/>
    <w:rsid w:val="0019341B"/>
    <w:rsid w:val="00193809"/>
    <w:rsid w:val="00193CB0"/>
    <w:rsid w:val="00193DA5"/>
    <w:rsid w:val="00195702"/>
    <w:rsid w:val="00195C98"/>
    <w:rsid w:val="00195E32"/>
    <w:rsid w:val="00195E42"/>
    <w:rsid w:val="0019628C"/>
    <w:rsid w:val="00196A29"/>
    <w:rsid w:val="00196B54"/>
    <w:rsid w:val="00196D02"/>
    <w:rsid w:val="0019762A"/>
    <w:rsid w:val="00197B03"/>
    <w:rsid w:val="001A01AD"/>
    <w:rsid w:val="001A0A05"/>
    <w:rsid w:val="001A0A38"/>
    <w:rsid w:val="001A1671"/>
    <w:rsid w:val="001A181E"/>
    <w:rsid w:val="001A19A5"/>
    <w:rsid w:val="001A1A15"/>
    <w:rsid w:val="001A25E3"/>
    <w:rsid w:val="001A2885"/>
    <w:rsid w:val="001A293A"/>
    <w:rsid w:val="001A30B3"/>
    <w:rsid w:val="001A37CD"/>
    <w:rsid w:val="001A39DF"/>
    <w:rsid w:val="001A3F28"/>
    <w:rsid w:val="001A431A"/>
    <w:rsid w:val="001A439C"/>
    <w:rsid w:val="001A48A9"/>
    <w:rsid w:val="001A4AFD"/>
    <w:rsid w:val="001A4D7B"/>
    <w:rsid w:val="001A52EC"/>
    <w:rsid w:val="001A5E78"/>
    <w:rsid w:val="001A6280"/>
    <w:rsid w:val="001A62DB"/>
    <w:rsid w:val="001A6526"/>
    <w:rsid w:val="001A65E8"/>
    <w:rsid w:val="001A6CDD"/>
    <w:rsid w:val="001B02C5"/>
    <w:rsid w:val="001B02EE"/>
    <w:rsid w:val="001B0C9B"/>
    <w:rsid w:val="001B1861"/>
    <w:rsid w:val="001B1BBF"/>
    <w:rsid w:val="001B1CE7"/>
    <w:rsid w:val="001B1D3A"/>
    <w:rsid w:val="001B1E93"/>
    <w:rsid w:val="001B21F5"/>
    <w:rsid w:val="001B273E"/>
    <w:rsid w:val="001B2A78"/>
    <w:rsid w:val="001B36EB"/>
    <w:rsid w:val="001B38E4"/>
    <w:rsid w:val="001B3A3A"/>
    <w:rsid w:val="001B3AC6"/>
    <w:rsid w:val="001B3DA6"/>
    <w:rsid w:val="001B3E07"/>
    <w:rsid w:val="001B42F6"/>
    <w:rsid w:val="001B4A23"/>
    <w:rsid w:val="001B4EAA"/>
    <w:rsid w:val="001B52DB"/>
    <w:rsid w:val="001B584A"/>
    <w:rsid w:val="001B5914"/>
    <w:rsid w:val="001B5E27"/>
    <w:rsid w:val="001B5ECC"/>
    <w:rsid w:val="001B5F86"/>
    <w:rsid w:val="001B73F5"/>
    <w:rsid w:val="001B76E6"/>
    <w:rsid w:val="001B785E"/>
    <w:rsid w:val="001B7995"/>
    <w:rsid w:val="001C0D0A"/>
    <w:rsid w:val="001C1928"/>
    <w:rsid w:val="001C2769"/>
    <w:rsid w:val="001C2A5D"/>
    <w:rsid w:val="001C2CFD"/>
    <w:rsid w:val="001C350C"/>
    <w:rsid w:val="001C357C"/>
    <w:rsid w:val="001C3B7D"/>
    <w:rsid w:val="001C4066"/>
    <w:rsid w:val="001C4098"/>
    <w:rsid w:val="001C40DE"/>
    <w:rsid w:val="001C438C"/>
    <w:rsid w:val="001C4B61"/>
    <w:rsid w:val="001C4BCA"/>
    <w:rsid w:val="001C4C02"/>
    <w:rsid w:val="001C5420"/>
    <w:rsid w:val="001C5439"/>
    <w:rsid w:val="001C63D8"/>
    <w:rsid w:val="001C672E"/>
    <w:rsid w:val="001C6FFB"/>
    <w:rsid w:val="001C721B"/>
    <w:rsid w:val="001C7298"/>
    <w:rsid w:val="001C74B1"/>
    <w:rsid w:val="001C7823"/>
    <w:rsid w:val="001C7DE7"/>
    <w:rsid w:val="001C7E66"/>
    <w:rsid w:val="001D07D2"/>
    <w:rsid w:val="001D0F24"/>
    <w:rsid w:val="001D0F98"/>
    <w:rsid w:val="001D1123"/>
    <w:rsid w:val="001D113D"/>
    <w:rsid w:val="001D150A"/>
    <w:rsid w:val="001D282D"/>
    <w:rsid w:val="001D2AE5"/>
    <w:rsid w:val="001D33C3"/>
    <w:rsid w:val="001D344F"/>
    <w:rsid w:val="001D38CA"/>
    <w:rsid w:val="001D397F"/>
    <w:rsid w:val="001D40AD"/>
    <w:rsid w:val="001D429C"/>
    <w:rsid w:val="001D43E1"/>
    <w:rsid w:val="001D482D"/>
    <w:rsid w:val="001D497C"/>
    <w:rsid w:val="001D4A03"/>
    <w:rsid w:val="001D4DE6"/>
    <w:rsid w:val="001D5E92"/>
    <w:rsid w:val="001D6055"/>
    <w:rsid w:val="001D62B1"/>
    <w:rsid w:val="001D63F8"/>
    <w:rsid w:val="001D6478"/>
    <w:rsid w:val="001D65E6"/>
    <w:rsid w:val="001D6F6E"/>
    <w:rsid w:val="001D70E7"/>
    <w:rsid w:val="001E0004"/>
    <w:rsid w:val="001E0EDC"/>
    <w:rsid w:val="001E107A"/>
    <w:rsid w:val="001E108C"/>
    <w:rsid w:val="001E12D8"/>
    <w:rsid w:val="001E1F3A"/>
    <w:rsid w:val="001E27C9"/>
    <w:rsid w:val="001E290B"/>
    <w:rsid w:val="001E2F9C"/>
    <w:rsid w:val="001E2FB6"/>
    <w:rsid w:val="001E327A"/>
    <w:rsid w:val="001E32D5"/>
    <w:rsid w:val="001E3DF2"/>
    <w:rsid w:val="001E3FA3"/>
    <w:rsid w:val="001E4268"/>
    <w:rsid w:val="001E44B0"/>
    <w:rsid w:val="001E5057"/>
    <w:rsid w:val="001E5269"/>
    <w:rsid w:val="001E5301"/>
    <w:rsid w:val="001E58E8"/>
    <w:rsid w:val="001E5E9C"/>
    <w:rsid w:val="001E5FEC"/>
    <w:rsid w:val="001E66A3"/>
    <w:rsid w:val="001E6B1B"/>
    <w:rsid w:val="001E6C6A"/>
    <w:rsid w:val="001E71F0"/>
    <w:rsid w:val="001E7A1C"/>
    <w:rsid w:val="001E7A7A"/>
    <w:rsid w:val="001E7B26"/>
    <w:rsid w:val="001F0CCE"/>
    <w:rsid w:val="001F10E4"/>
    <w:rsid w:val="001F1743"/>
    <w:rsid w:val="001F1769"/>
    <w:rsid w:val="001F17B3"/>
    <w:rsid w:val="001F1CA2"/>
    <w:rsid w:val="001F1D86"/>
    <w:rsid w:val="001F1E57"/>
    <w:rsid w:val="001F1F07"/>
    <w:rsid w:val="001F202C"/>
    <w:rsid w:val="001F213A"/>
    <w:rsid w:val="001F25F1"/>
    <w:rsid w:val="001F2896"/>
    <w:rsid w:val="001F351E"/>
    <w:rsid w:val="001F40C3"/>
    <w:rsid w:val="001F4C2F"/>
    <w:rsid w:val="001F55AD"/>
    <w:rsid w:val="001F5974"/>
    <w:rsid w:val="001F5F9C"/>
    <w:rsid w:val="001F65D6"/>
    <w:rsid w:val="001F6928"/>
    <w:rsid w:val="001F6DDE"/>
    <w:rsid w:val="001F7AC5"/>
    <w:rsid w:val="001F7F6C"/>
    <w:rsid w:val="002007EC"/>
    <w:rsid w:val="002008FE"/>
    <w:rsid w:val="00200AED"/>
    <w:rsid w:val="00200C32"/>
    <w:rsid w:val="0020160F"/>
    <w:rsid w:val="00201691"/>
    <w:rsid w:val="002022EF"/>
    <w:rsid w:val="002024E6"/>
    <w:rsid w:val="0020351E"/>
    <w:rsid w:val="002036FA"/>
    <w:rsid w:val="002037E5"/>
    <w:rsid w:val="00204B75"/>
    <w:rsid w:val="002063C4"/>
    <w:rsid w:val="002064AC"/>
    <w:rsid w:val="002066D8"/>
    <w:rsid w:val="00206DD9"/>
    <w:rsid w:val="002076B0"/>
    <w:rsid w:val="00207DA5"/>
    <w:rsid w:val="00207E4B"/>
    <w:rsid w:val="0021037C"/>
    <w:rsid w:val="00210490"/>
    <w:rsid w:val="002109F8"/>
    <w:rsid w:val="00210E11"/>
    <w:rsid w:val="00210E79"/>
    <w:rsid w:val="00211463"/>
    <w:rsid w:val="00211E32"/>
    <w:rsid w:val="00212684"/>
    <w:rsid w:val="002126A7"/>
    <w:rsid w:val="00212C5A"/>
    <w:rsid w:val="00213E34"/>
    <w:rsid w:val="00214BAB"/>
    <w:rsid w:val="00214D72"/>
    <w:rsid w:val="0021509B"/>
    <w:rsid w:val="0021559E"/>
    <w:rsid w:val="0021593E"/>
    <w:rsid w:val="00215C3B"/>
    <w:rsid w:val="00215DA1"/>
    <w:rsid w:val="00215DEF"/>
    <w:rsid w:val="00215E52"/>
    <w:rsid w:val="00215F1B"/>
    <w:rsid w:val="00215F95"/>
    <w:rsid w:val="00216075"/>
    <w:rsid w:val="002162FE"/>
    <w:rsid w:val="00216EDA"/>
    <w:rsid w:val="002173B3"/>
    <w:rsid w:val="002177FB"/>
    <w:rsid w:val="00217EF1"/>
    <w:rsid w:val="002200B9"/>
    <w:rsid w:val="0022045F"/>
    <w:rsid w:val="00220AE8"/>
    <w:rsid w:val="00220FAE"/>
    <w:rsid w:val="00221558"/>
    <w:rsid w:val="00221927"/>
    <w:rsid w:val="00221941"/>
    <w:rsid w:val="00221B2A"/>
    <w:rsid w:val="00222A84"/>
    <w:rsid w:val="00222DA1"/>
    <w:rsid w:val="002233ED"/>
    <w:rsid w:val="00223A6C"/>
    <w:rsid w:val="00223FD9"/>
    <w:rsid w:val="00224A96"/>
    <w:rsid w:val="00225657"/>
    <w:rsid w:val="00225E14"/>
    <w:rsid w:val="00227D9C"/>
    <w:rsid w:val="00230056"/>
    <w:rsid w:val="00230483"/>
    <w:rsid w:val="002306B1"/>
    <w:rsid w:val="00230892"/>
    <w:rsid w:val="00231476"/>
    <w:rsid w:val="00231591"/>
    <w:rsid w:val="00231888"/>
    <w:rsid w:val="00231EA4"/>
    <w:rsid w:val="00231FAE"/>
    <w:rsid w:val="00232184"/>
    <w:rsid w:val="002325F9"/>
    <w:rsid w:val="00232823"/>
    <w:rsid w:val="00232A03"/>
    <w:rsid w:val="002330E8"/>
    <w:rsid w:val="00233328"/>
    <w:rsid w:val="00233D95"/>
    <w:rsid w:val="00234094"/>
    <w:rsid w:val="00234C94"/>
    <w:rsid w:val="0023515D"/>
    <w:rsid w:val="00235491"/>
    <w:rsid w:val="00237082"/>
    <w:rsid w:val="00237544"/>
    <w:rsid w:val="00240842"/>
    <w:rsid w:val="00240E88"/>
    <w:rsid w:val="002417EA"/>
    <w:rsid w:val="00241A22"/>
    <w:rsid w:val="00241A9B"/>
    <w:rsid w:val="00241B84"/>
    <w:rsid w:val="0024218A"/>
    <w:rsid w:val="00242D81"/>
    <w:rsid w:val="0024309E"/>
    <w:rsid w:val="002433BB"/>
    <w:rsid w:val="00244795"/>
    <w:rsid w:val="00244E15"/>
    <w:rsid w:val="00244FA3"/>
    <w:rsid w:val="002464D8"/>
    <w:rsid w:val="002470FC"/>
    <w:rsid w:val="00247590"/>
    <w:rsid w:val="002475A4"/>
    <w:rsid w:val="002478C0"/>
    <w:rsid w:val="0024790E"/>
    <w:rsid w:val="00247920"/>
    <w:rsid w:val="00247A00"/>
    <w:rsid w:val="002501DA"/>
    <w:rsid w:val="00250647"/>
    <w:rsid w:val="00250773"/>
    <w:rsid w:val="00251239"/>
    <w:rsid w:val="00251F1E"/>
    <w:rsid w:val="0025237B"/>
    <w:rsid w:val="00252C21"/>
    <w:rsid w:val="00252DF0"/>
    <w:rsid w:val="00253807"/>
    <w:rsid w:val="00253AD4"/>
    <w:rsid w:val="00254022"/>
    <w:rsid w:val="00254050"/>
    <w:rsid w:val="002546FC"/>
    <w:rsid w:val="00254748"/>
    <w:rsid w:val="002547E0"/>
    <w:rsid w:val="002551CC"/>
    <w:rsid w:val="00255258"/>
    <w:rsid w:val="002556C2"/>
    <w:rsid w:val="00255B02"/>
    <w:rsid w:val="002563DB"/>
    <w:rsid w:val="00256E10"/>
    <w:rsid w:val="002570EF"/>
    <w:rsid w:val="002571A9"/>
    <w:rsid w:val="00257F3A"/>
    <w:rsid w:val="0026031A"/>
    <w:rsid w:val="00260C3C"/>
    <w:rsid w:val="0026139A"/>
    <w:rsid w:val="0026174F"/>
    <w:rsid w:val="0026210F"/>
    <w:rsid w:val="00262529"/>
    <w:rsid w:val="002625A4"/>
    <w:rsid w:val="00262783"/>
    <w:rsid w:val="00262E9F"/>
    <w:rsid w:val="00263236"/>
    <w:rsid w:val="0026388D"/>
    <w:rsid w:val="00263A2C"/>
    <w:rsid w:val="00263B58"/>
    <w:rsid w:val="00264AEA"/>
    <w:rsid w:val="00264F82"/>
    <w:rsid w:val="0026534F"/>
    <w:rsid w:val="00266483"/>
    <w:rsid w:val="0026661F"/>
    <w:rsid w:val="00266F99"/>
    <w:rsid w:val="0026711C"/>
    <w:rsid w:val="002674DE"/>
    <w:rsid w:val="00267540"/>
    <w:rsid w:val="00267D9F"/>
    <w:rsid w:val="00267F13"/>
    <w:rsid w:val="00270032"/>
    <w:rsid w:val="0027012A"/>
    <w:rsid w:val="00270314"/>
    <w:rsid w:val="002706F0"/>
    <w:rsid w:val="002714BB"/>
    <w:rsid w:val="00271561"/>
    <w:rsid w:val="00271B58"/>
    <w:rsid w:val="002722C1"/>
    <w:rsid w:val="00272760"/>
    <w:rsid w:val="00272D51"/>
    <w:rsid w:val="00272FF2"/>
    <w:rsid w:val="00273678"/>
    <w:rsid w:val="0027397C"/>
    <w:rsid w:val="00273D19"/>
    <w:rsid w:val="002741AC"/>
    <w:rsid w:val="00274BB2"/>
    <w:rsid w:val="00274ECB"/>
    <w:rsid w:val="002753AF"/>
    <w:rsid w:val="0027672F"/>
    <w:rsid w:val="00276B07"/>
    <w:rsid w:val="00276EFD"/>
    <w:rsid w:val="00276F4B"/>
    <w:rsid w:val="002776D8"/>
    <w:rsid w:val="002810CA"/>
    <w:rsid w:val="00281BDF"/>
    <w:rsid w:val="00281F82"/>
    <w:rsid w:val="002825A8"/>
    <w:rsid w:val="00282A55"/>
    <w:rsid w:val="00282ED5"/>
    <w:rsid w:val="00283EEB"/>
    <w:rsid w:val="00285813"/>
    <w:rsid w:val="002859FA"/>
    <w:rsid w:val="002860AA"/>
    <w:rsid w:val="00286D47"/>
    <w:rsid w:val="00287568"/>
    <w:rsid w:val="00290120"/>
    <w:rsid w:val="00290522"/>
    <w:rsid w:val="00290E0A"/>
    <w:rsid w:val="0029132F"/>
    <w:rsid w:val="00291646"/>
    <w:rsid w:val="00292B2B"/>
    <w:rsid w:val="00292D66"/>
    <w:rsid w:val="00292DA7"/>
    <w:rsid w:val="00292E4F"/>
    <w:rsid w:val="00292FF5"/>
    <w:rsid w:val="0029328A"/>
    <w:rsid w:val="0029341A"/>
    <w:rsid w:val="00293494"/>
    <w:rsid w:val="00293BDD"/>
    <w:rsid w:val="00294114"/>
    <w:rsid w:val="0029473A"/>
    <w:rsid w:val="00294CAD"/>
    <w:rsid w:val="00295A76"/>
    <w:rsid w:val="00296103"/>
    <w:rsid w:val="002969CF"/>
    <w:rsid w:val="00296B43"/>
    <w:rsid w:val="0029730F"/>
    <w:rsid w:val="00297342"/>
    <w:rsid w:val="002A027D"/>
    <w:rsid w:val="002A0618"/>
    <w:rsid w:val="002A06B0"/>
    <w:rsid w:val="002A0C91"/>
    <w:rsid w:val="002A13D8"/>
    <w:rsid w:val="002A1B0F"/>
    <w:rsid w:val="002A1C79"/>
    <w:rsid w:val="002A3446"/>
    <w:rsid w:val="002A35AA"/>
    <w:rsid w:val="002A362D"/>
    <w:rsid w:val="002A386E"/>
    <w:rsid w:val="002A3DDA"/>
    <w:rsid w:val="002A4034"/>
    <w:rsid w:val="002A4151"/>
    <w:rsid w:val="002A4D5C"/>
    <w:rsid w:val="002A4F1C"/>
    <w:rsid w:val="002A5781"/>
    <w:rsid w:val="002A6A53"/>
    <w:rsid w:val="002A70B1"/>
    <w:rsid w:val="002A786D"/>
    <w:rsid w:val="002A7961"/>
    <w:rsid w:val="002B0228"/>
    <w:rsid w:val="002B0319"/>
    <w:rsid w:val="002B03AF"/>
    <w:rsid w:val="002B076F"/>
    <w:rsid w:val="002B13C7"/>
    <w:rsid w:val="002B1748"/>
    <w:rsid w:val="002B1935"/>
    <w:rsid w:val="002B1D89"/>
    <w:rsid w:val="002B1F9E"/>
    <w:rsid w:val="002B2A48"/>
    <w:rsid w:val="002B2D92"/>
    <w:rsid w:val="002B2ECF"/>
    <w:rsid w:val="002B325F"/>
    <w:rsid w:val="002B3F9D"/>
    <w:rsid w:val="002B43FF"/>
    <w:rsid w:val="002B48BB"/>
    <w:rsid w:val="002B5CC6"/>
    <w:rsid w:val="002B5D82"/>
    <w:rsid w:val="002B5DAF"/>
    <w:rsid w:val="002B65F9"/>
    <w:rsid w:val="002B6634"/>
    <w:rsid w:val="002B6690"/>
    <w:rsid w:val="002B73BE"/>
    <w:rsid w:val="002B782E"/>
    <w:rsid w:val="002C0337"/>
    <w:rsid w:val="002C041E"/>
    <w:rsid w:val="002C07C7"/>
    <w:rsid w:val="002C0A0B"/>
    <w:rsid w:val="002C199C"/>
    <w:rsid w:val="002C1C92"/>
    <w:rsid w:val="002C31CC"/>
    <w:rsid w:val="002C3CA3"/>
    <w:rsid w:val="002C4108"/>
    <w:rsid w:val="002C4AC4"/>
    <w:rsid w:val="002C50CF"/>
    <w:rsid w:val="002C5274"/>
    <w:rsid w:val="002C58E6"/>
    <w:rsid w:val="002C5B33"/>
    <w:rsid w:val="002C642E"/>
    <w:rsid w:val="002C69F3"/>
    <w:rsid w:val="002C7078"/>
    <w:rsid w:val="002C7764"/>
    <w:rsid w:val="002D0237"/>
    <w:rsid w:val="002D03EB"/>
    <w:rsid w:val="002D0697"/>
    <w:rsid w:val="002D0B0B"/>
    <w:rsid w:val="002D128E"/>
    <w:rsid w:val="002D1406"/>
    <w:rsid w:val="002D1BAA"/>
    <w:rsid w:val="002D1BEC"/>
    <w:rsid w:val="002D1F3F"/>
    <w:rsid w:val="002D24BC"/>
    <w:rsid w:val="002D323E"/>
    <w:rsid w:val="002D349C"/>
    <w:rsid w:val="002D3BDD"/>
    <w:rsid w:val="002D45A9"/>
    <w:rsid w:val="002D46D0"/>
    <w:rsid w:val="002D4C94"/>
    <w:rsid w:val="002D50E7"/>
    <w:rsid w:val="002D5141"/>
    <w:rsid w:val="002D5532"/>
    <w:rsid w:val="002D56FE"/>
    <w:rsid w:val="002D586C"/>
    <w:rsid w:val="002D6B69"/>
    <w:rsid w:val="002D6F4E"/>
    <w:rsid w:val="002D71CC"/>
    <w:rsid w:val="002D7246"/>
    <w:rsid w:val="002D74F9"/>
    <w:rsid w:val="002D7565"/>
    <w:rsid w:val="002D7716"/>
    <w:rsid w:val="002D7C44"/>
    <w:rsid w:val="002E026B"/>
    <w:rsid w:val="002E089F"/>
    <w:rsid w:val="002E104F"/>
    <w:rsid w:val="002E16BE"/>
    <w:rsid w:val="002E1C6C"/>
    <w:rsid w:val="002E27A2"/>
    <w:rsid w:val="002E34C5"/>
    <w:rsid w:val="002E48B9"/>
    <w:rsid w:val="002E4926"/>
    <w:rsid w:val="002E495E"/>
    <w:rsid w:val="002E49FB"/>
    <w:rsid w:val="002E4B9D"/>
    <w:rsid w:val="002E50A9"/>
    <w:rsid w:val="002E5F08"/>
    <w:rsid w:val="002E5F22"/>
    <w:rsid w:val="002E659D"/>
    <w:rsid w:val="002E6E0A"/>
    <w:rsid w:val="002E734C"/>
    <w:rsid w:val="002E74B6"/>
    <w:rsid w:val="002E77D9"/>
    <w:rsid w:val="002F093C"/>
    <w:rsid w:val="002F0F4A"/>
    <w:rsid w:val="002F17D3"/>
    <w:rsid w:val="002F2028"/>
    <w:rsid w:val="002F331E"/>
    <w:rsid w:val="002F3C4C"/>
    <w:rsid w:val="002F42EE"/>
    <w:rsid w:val="002F4937"/>
    <w:rsid w:val="002F49BC"/>
    <w:rsid w:val="002F4A40"/>
    <w:rsid w:val="002F4D22"/>
    <w:rsid w:val="002F52DD"/>
    <w:rsid w:val="002F5E27"/>
    <w:rsid w:val="002F6A60"/>
    <w:rsid w:val="002F6F5E"/>
    <w:rsid w:val="002F7504"/>
    <w:rsid w:val="002F7EF4"/>
    <w:rsid w:val="00300277"/>
    <w:rsid w:val="003010A3"/>
    <w:rsid w:val="0030186D"/>
    <w:rsid w:val="00302286"/>
    <w:rsid w:val="003026E0"/>
    <w:rsid w:val="003034AD"/>
    <w:rsid w:val="00303A15"/>
    <w:rsid w:val="00304269"/>
    <w:rsid w:val="003044ED"/>
    <w:rsid w:val="00304E04"/>
    <w:rsid w:val="00305D56"/>
    <w:rsid w:val="00305F0A"/>
    <w:rsid w:val="0030641F"/>
    <w:rsid w:val="00306CB6"/>
    <w:rsid w:val="0030715A"/>
    <w:rsid w:val="003074B7"/>
    <w:rsid w:val="003103A7"/>
    <w:rsid w:val="00310C69"/>
    <w:rsid w:val="00310D00"/>
    <w:rsid w:val="00311640"/>
    <w:rsid w:val="00311E56"/>
    <w:rsid w:val="003125A3"/>
    <w:rsid w:val="003126CE"/>
    <w:rsid w:val="00312C1D"/>
    <w:rsid w:val="003131E0"/>
    <w:rsid w:val="00313CBB"/>
    <w:rsid w:val="00313FF0"/>
    <w:rsid w:val="0031443B"/>
    <w:rsid w:val="00314952"/>
    <w:rsid w:val="00314CF0"/>
    <w:rsid w:val="00314E17"/>
    <w:rsid w:val="00314F89"/>
    <w:rsid w:val="003159F9"/>
    <w:rsid w:val="00316B36"/>
    <w:rsid w:val="00316EDB"/>
    <w:rsid w:val="003170E8"/>
    <w:rsid w:val="00317B08"/>
    <w:rsid w:val="00317DCC"/>
    <w:rsid w:val="00321374"/>
    <w:rsid w:val="003218BB"/>
    <w:rsid w:val="00321DD7"/>
    <w:rsid w:val="00322189"/>
    <w:rsid w:val="00322235"/>
    <w:rsid w:val="003222D6"/>
    <w:rsid w:val="0032290F"/>
    <w:rsid w:val="003229AD"/>
    <w:rsid w:val="00323CDB"/>
    <w:rsid w:val="00323DF6"/>
    <w:rsid w:val="00323EE9"/>
    <w:rsid w:val="00323FB3"/>
    <w:rsid w:val="00324044"/>
    <w:rsid w:val="00324A39"/>
    <w:rsid w:val="0032576B"/>
    <w:rsid w:val="003262F5"/>
    <w:rsid w:val="00326320"/>
    <w:rsid w:val="00326696"/>
    <w:rsid w:val="0032725B"/>
    <w:rsid w:val="0032779A"/>
    <w:rsid w:val="0032784E"/>
    <w:rsid w:val="00327D3D"/>
    <w:rsid w:val="00327EC9"/>
    <w:rsid w:val="0033005C"/>
    <w:rsid w:val="00330324"/>
    <w:rsid w:val="0033092C"/>
    <w:rsid w:val="0033121D"/>
    <w:rsid w:val="00331279"/>
    <w:rsid w:val="003316D7"/>
    <w:rsid w:val="00331AB2"/>
    <w:rsid w:val="00332247"/>
    <w:rsid w:val="00332806"/>
    <w:rsid w:val="00332AF5"/>
    <w:rsid w:val="00332BBD"/>
    <w:rsid w:val="00332FC2"/>
    <w:rsid w:val="00333FA9"/>
    <w:rsid w:val="003345FA"/>
    <w:rsid w:val="00335572"/>
    <w:rsid w:val="003357EB"/>
    <w:rsid w:val="00335926"/>
    <w:rsid w:val="00335A0F"/>
    <w:rsid w:val="00335B0D"/>
    <w:rsid w:val="00335DCA"/>
    <w:rsid w:val="00335F5A"/>
    <w:rsid w:val="0033653F"/>
    <w:rsid w:val="003367CE"/>
    <w:rsid w:val="00336865"/>
    <w:rsid w:val="00336897"/>
    <w:rsid w:val="00336C74"/>
    <w:rsid w:val="00336F6C"/>
    <w:rsid w:val="003377DB"/>
    <w:rsid w:val="00337BBE"/>
    <w:rsid w:val="0034005C"/>
    <w:rsid w:val="0034079E"/>
    <w:rsid w:val="0034157B"/>
    <w:rsid w:val="003426F9"/>
    <w:rsid w:val="00342AD1"/>
    <w:rsid w:val="00342DA5"/>
    <w:rsid w:val="00342E25"/>
    <w:rsid w:val="00344A30"/>
    <w:rsid w:val="00345396"/>
    <w:rsid w:val="00345403"/>
    <w:rsid w:val="00345C7C"/>
    <w:rsid w:val="00347124"/>
    <w:rsid w:val="00347338"/>
    <w:rsid w:val="00347595"/>
    <w:rsid w:val="003475E3"/>
    <w:rsid w:val="0034791D"/>
    <w:rsid w:val="003502BD"/>
    <w:rsid w:val="00350550"/>
    <w:rsid w:val="00350A0E"/>
    <w:rsid w:val="00350B1E"/>
    <w:rsid w:val="0035108A"/>
    <w:rsid w:val="003512ED"/>
    <w:rsid w:val="00352041"/>
    <w:rsid w:val="00352244"/>
    <w:rsid w:val="00352353"/>
    <w:rsid w:val="0035267B"/>
    <w:rsid w:val="00352D5B"/>
    <w:rsid w:val="00353277"/>
    <w:rsid w:val="003539C5"/>
    <w:rsid w:val="003544A5"/>
    <w:rsid w:val="003567E8"/>
    <w:rsid w:val="00356D69"/>
    <w:rsid w:val="0035702A"/>
    <w:rsid w:val="0035751A"/>
    <w:rsid w:val="0035754D"/>
    <w:rsid w:val="003601A4"/>
    <w:rsid w:val="00360B5E"/>
    <w:rsid w:val="00361735"/>
    <w:rsid w:val="00361E26"/>
    <w:rsid w:val="00363EAD"/>
    <w:rsid w:val="00363EC0"/>
    <w:rsid w:val="00364C2A"/>
    <w:rsid w:val="00364FA0"/>
    <w:rsid w:val="00366B13"/>
    <w:rsid w:val="00366D8E"/>
    <w:rsid w:val="00367AF7"/>
    <w:rsid w:val="00367CD0"/>
    <w:rsid w:val="00370971"/>
    <w:rsid w:val="003709C1"/>
    <w:rsid w:val="003717AD"/>
    <w:rsid w:val="0037257C"/>
    <w:rsid w:val="00372685"/>
    <w:rsid w:val="00372D9E"/>
    <w:rsid w:val="00373449"/>
    <w:rsid w:val="00373D37"/>
    <w:rsid w:val="00374147"/>
    <w:rsid w:val="00374960"/>
    <w:rsid w:val="00374D88"/>
    <w:rsid w:val="00374F1F"/>
    <w:rsid w:val="00375BFA"/>
    <w:rsid w:val="003767EF"/>
    <w:rsid w:val="00376F1B"/>
    <w:rsid w:val="003770A0"/>
    <w:rsid w:val="00377284"/>
    <w:rsid w:val="0037787D"/>
    <w:rsid w:val="00377A9D"/>
    <w:rsid w:val="00377E1E"/>
    <w:rsid w:val="00377E70"/>
    <w:rsid w:val="00380DB3"/>
    <w:rsid w:val="0038166B"/>
    <w:rsid w:val="00381EA9"/>
    <w:rsid w:val="00381F0E"/>
    <w:rsid w:val="00381FE8"/>
    <w:rsid w:val="00381FFD"/>
    <w:rsid w:val="003823CD"/>
    <w:rsid w:val="0038242E"/>
    <w:rsid w:val="003828FB"/>
    <w:rsid w:val="003835D4"/>
    <w:rsid w:val="00383CEF"/>
    <w:rsid w:val="00383E84"/>
    <w:rsid w:val="003840D6"/>
    <w:rsid w:val="0038465C"/>
    <w:rsid w:val="00384E7C"/>
    <w:rsid w:val="00385CAF"/>
    <w:rsid w:val="00385CD9"/>
    <w:rsid w:val="00386492"/>
    <w:rsid w:val="00386D3E"/>
    <w:rsid w:val="0038704B"/>
    <w:rsid w:val="003870D7"/>
    <w:rsid w:val="003872BE"/>
    <w:rsid w:val="00387355"/>
    <w:rsid w:val="003879B7"/>
    <w:rsid w:val="00387AE2"/>
    <w:rsid w:val="00387FA5"/>
    <w:rsid w:val="00390413"/>
    <w:rsid w:val="0039043F"/>
    <w:rsid w:val="00390C7D"/>
    <w:rsid w:val="00390EFE"/>
    <w:rsid w:val="0039106A"/>
    <w:rsid w:val="0039118A"/>
    <w:rsid w:val="003912D2"/>
    <w:rsid w:val="003918DD"/>
    <w:rsid w:val="00391CF5"/>
    <w:rsid w:val="00391D7F"/>
    <w:rsid w:val="003922FE"/>
    <w:rsid w:val="00392666"/>
    <w:rsid w:val="00392822"/>
    <w:rsid w:val="00392C8E"/>
    <w:rsid w:val="00392DB0"/>
    <w:rsid w:val="00392EA3"/>
    <w:rsid w:val="00393A00"/>
    <w:rsid w:val="00393E1F"/>
    <w:rsid w:val="00394A79"/>
    <w:rsid w:val="00394F0C"/>
    <w:rsid w:val="00395159"/>
    <w:rsid w:val="00395756"/>
    <w:rsid w:val="00395878"/>
    <w:rsid w:val="00395A26"/>
    <w:rsid w:val="003964F3"/>
    <w:rsid w:val="00396B68"/>
    <w:rsid w:val="00397E27"/>
    <w:rsid w:val="003A0DE3"/>
    <w:rsid w:val="003A0EE6"/>
    <w:rsid w:val="003A1121"/>
    <w:rsid w:val="003A119C"/>
    <w:rsid w:val="003A1441"/>
    <w:rsid w:val="003A1AB2"/>
    <w:rsid w:val="003A24D3"/>
    <w:rsid w:val="003A271C"/>
    <w:rsid w:val="003A37B4"/>
    <w:rsid w:val="003A4145"/>
    <w:rsid w:val="003A4B1A"/>
    <w:rsid w:val="003A660C"/>
    <w:rsid w:val="003A677C"/>
    <w:rsid w:val="003A6B67"/>
    <w:rsid w:val="003A6FA0"/>
    <w:rsid w:val="003A73C9"/>
    <w:rsid w:val="003A775A"/>
    <w:rsid w:val="003A7D85"/>
    <w:rsid w:val="003A7D9B"/>
    <w:rsid w:val="003A7F40"/>
    <w:rsid w:val="003B04E7"/>
    <w:rsid w:val="003B099E"/>
    <w:rsid w:val="003B0DE9"/>
    <w:rsid w:val="003B0F32"/>
    <w:rsid w:val="003B11A2"/>
    <w:rsid w:val="003B2E20"/>
    <w:rsid w:val="003B3AEF"/>
    <w:rsid w:val="003B4677"/>
    <w:rsid w:val="003B4E60"/>
    <w:rsid w:val="003B4F8B"/>
    <w:rsid w:val="003B510E"/>
    <w:rsid w:val="003B52C9"/>
    <w:rsid w:val="003B531E"/>
    <w:rsid w:val="003B59C0"/>
    <w:rsid w:val="003B5B36"/>
    <w:rsid w:val="003B61B7"/>
    <w:rsid w:val="003B6A5C"/>
    <w:rsid w:val="003B6C81"/>
    <w:rsid w:val="003B72E6"/>
    <w:rsid w:val="003B765C"/>
    <w:rsid w:val="003B7F9D"/>
    <w:rsid w:val="003C0436"/>
    <w:rsid w:val="003C082E"/>
    <w:rsid w:val="003C19BB"/>
    <w:rsid w:val="003C1E27"/>
    <w:rsid w:val="003C242C"/>
    <w:rsid w:val="003C28FD"/>
    <w:rsid w:val="003C2A59"/>
    <w:rsid w:val="003C2F5A"/>
    <w:rsid w:val="003C30F7"/>
    <w:rsid w:val="003C3DB0"/>
    <w:rsid w:val="003C4118"/>
    <w:rsid w:val="003C42EE"/>
    <w:rsid w:val="003C4AA4"/>
    <w:rsid w:val="003C6328"/>
    <w:rsid w:val="003C6CA9"/>
    <w:rsid w:val="003C7078"/>
    <w:rsid w:val="003C74D7"/>
    <w:rsid w:val="003C78E1"/>
    <w:rsid w:val="003C7C78"/>
    <w:rsid w:val="003C7FF2"/>
    <w:rsid w:val="003D0FED"/>
    <w:rsid w:val="003D1402"/>
    <w:rsid w:val="003D1746"/>
    <w:rsid w:val="003D1D72"/>
    <w:rsid w:val="003D220D"/>
    <w:rsid w:val="003D2867"/>
    <w:rsid w:val="003D32AA"/>
    <w:rsid w:val="003D358B"/>
    <w:rsid w:val="003D3D5E"/>
    <w:rsid w:val="003D3DCA"/>
    <w:rsid w:val="003D4164"/>
    <w:rsid w:val="003D45D8"/>
    <w:rsid w:val="003D4FC5"/>
    <w:rsid w:val="003D50BA"/>
    <w:rsid w:val="003D591D"/>
    <w:rsid w:val="003D5A74"/>
    <w:rsid w:val="003D5C35"/>
    <w:rsid w:val="003D6D48"/>
    <w:rsid w:val="003D76F7"/>
    <w:rsid w:val="003D774A"/>
    <w:rsid w:val="003D796F"/>
    <w:rsid w:val="003E01AA"/>
    <w:rsid w:val="003E02A4"/>
    <w:rsid w:val="003E03F9"/>
    <w:rsid w:val="003E05CC"/>
    <w:rsid w:val="003E0BE6"/>
    <w:rsid w:val="003E15CD"/>
    <w:rsid w:val="003E1ACB"/>
    <w:rsid w:val="003E1ADD"/>
    <w:rsid w:val="003E2626"/>
    <w:rsid w:val="003E2748"/>
    <w:rsid w:val="003E27E4"/>
    <w:rsid w:val="003E2B96"/>
    <w:rsid w:val="003E390A"/>
    <w:rsid w:val="003E3B35"/>
    <w:rsid w:val="003E43C0"/>
    <w:rsid w:val="003E4975"/>
    <w:rsid w:val="003E4A26"/>
    <w:rsid w:val="003E527A"/>
    <w:rsid w:val="003E5AC8"/>
    <w:rsid w:val="003E6201"/>
    <w:rsid w:val="003E69BD"/>
    <w:rsid w:val="003E6B6E"/>
    <w:rsid w:val="003E6DD0"/>
    <w:rsid w:val="003E6E8F"/>
    <w:rsid w:val="003E6F85"/>
    <w:rsid w:val="003E79DC"/>
    <w:rsid w:val="003E7CA6"/>
    <w:rsid w:val="003E7FFA"/>
    <w:rsid w:val="003F0C86"/>
    <w:rsid w:val="003F15C5"/>
    <w:rsid w:val="003F18CE"/>
    <w:rsid w:val="003F1E95"/>
    <w:rsid w:val="003F21A4"/>
    <w:rsid w:val="003F27BE"/>
    <w:rsid w:val="003F3108"/>
    <w:rsid w:val="003F3622"/>
    <w:rsid w:val="003F3674"/>
    <w:rsid w:val="003F3CB2"/>
    <w:rsid w:val="003F4105"/>
    <w:rsid w:val="003F449E"/>
    <w:rsid w:val="003F4556"/>
    <w:rsid w:val="003F4997"/>
    <w:rsid w:val="003F50C7"/>
    <w:rsid w:val="003F5119"/>
    <w:rsid w:val="003F520A"/>
    <w:rsid w:val="003F566B"/>
    <w:rsid w:val="003F5A93"/>
    <w:rsid w:val="003F66BC"/>
    <w:rsid w:val="003F6B30"/>
    <w:rsid w:val="003F6FF4"/>
    <w:rsid w:val="003F7FB3"/>
    <w:rsid w:val="0040006E"/>
    <w:rsid w:val="0040013D"/>
    <w:rsid w:val="004008FD"/>
    <w:rsid w:val="00400F0D"/>
    <w:rsid w:val="00400FE7"/>
    <w:rsid w:val="00401542"/>
    <w:rsid w:val="00401CB1"/>
    <w:rsid w:val="00401D38"/>
    <w:rsid w:val="0040243F"/>
    <w:rsid w:val="00402CE4"/>
    <w:rsid w:val="0040321F"/>
    <w:rsid w:val="00403376"/>
    <w:rsid w:val="00403E7B"/>
    <w:rsid w:val="00403F97"/>
    <w:rsid w:val="00404491"/>
    <w:rsid w:val="004045A7"/>
    <w:rsid w:val="0040470C"/>
    <w:rsid w:val="00405207"/>
    <w:rsid w:val="004053DD"/>
    <w:rsid w:val="00405B2D"/>
    <w:rsid w:val="00405B45"/>
    <w:rsid w:val="00405CF8"/>
    <w:rsid w:val="004061E0"/>
    <w:rsid w:val="00406C06"/>
    <w:rsid w:val="004072DA"/>
    <w:rsid w:val="0040731A"/>
    <w:rsid w:val="0040765D"/>
    <w:rsid w:val="004078D0"/>
    <w:rsid w:val="00407E0D"/>
    <w:rsid w:val="00410467"/>
    <w:rsid w:val="0041151A"/>
    <w:rsid w:val="0041196D"/>
    <w:rsid w:val="004119D0"/>
    <w:rsid w:val="00411AA7"/>
    <w:rsid w:val="00411C94"/>
    <w:rsid w:val="00412337"/>
    <w:rsid w:val="0041361D"/>
    <w:rsid w:val="004141E0"/>
    <w:rsid w:val="0041432E"/>
    <w:rsid w:val="0041464C"/>
    <w:rsid w:val="00414C3A"/>
    <w:rsid w:val="00414C3C"/>
    <w:rsid w:val="00414C6E"/>
    <w:rsid w:val="004150D9"/>
    <w:rsid w:val="0041520F"/>
    <w:rsid w:val="0041604E"/>
    <w:rsid w:val="004164E7"/>
    <w:rsid w:val="00416F3A"/>
    <w:rsid w:val="00417521"/>
    <w:rsid w:val="004177E1"/>
    <w:rsid w:val="00417EEF"/>
    <w:rsid w:val="00421196"/>
    <w:rsid w:val="00421C15"/>
    <w:rsid w:val="00422323"/>
    <w:rsid w:val="00422465"/>
    <w:rsid w:val="0042276D"/>
    <w:rsid w:val="00422988"/>
    <w:rsid w:val="00422AEA"/>
    <w:rsid w:val="0042319B"/>
    <w:rsid w:val="00423716"/>
    <w:rsid w:val="00423A62"/>
    <w:rsid w:val="00423F97"/>
    <w:rsid w:val="00423FCE"/>
    <w:rsid w:val="004261F1"/>
    <w:rsid w:val="0042673F"/>
    <w:rsid w:val="00426863"/>
    <w:rsid w:val="004274B1"/>
    <w:rsid w:val="00427B23"/>
    <w:rsid w:val="00427D85"/>
    <w:rsid w:val="00430788"/>
    <w:rsid w:val="00430B7C"/>
    <w:rsid w:val="00430DA4"/>
    <w:rsid w:val="00430EF0"/>
    <w:rsid w:val="00430FCF"/>
    <w:rsid w:val="00430FFF"/>
    <w:rsid w:val="004319AE"/>
    <w:rsid w:val="00431A27"/>
    <w:rsid w:val="00431F7D"/>
    <w:rsid w:val="00431F93"/>
    <w:rsid w:val="00432053"/>
    <w:rsid w:val="00432140"/>
    <w:rsid w:val="0043272F"/>
    <w:rsid w:val="00433427"/>
    <w:rsid w:val="00433A6F"/>
    <w:rsid w:val="00433C2E"/>
    <w:rsid w:val="004350E0"/>
    <w:rsid w:val="004355E4"/>
    <w:rsid w:val="00435AF8"/>
    <w:rsid w:val="00436450"/>
    <w:rsid w:val="004364E6"/>
    <w:rsid w:val="00437249"/>
    <w:rsid w:val="00437694"/>
    <w:rsid w:val="00437D44"/>
    <w:rsid w:val="00437F76"/>
    <w:rsid w:val="00440432"/>
    <w:rsid w:val="00440824"/>
    <w:rsid w:val="004412AF"/>
    <w:rsid w:val="004436A0"/>
    <w:rsid w:val="00443FFC"/>
    <w:rsid w:val="004440E4"/>
    <w:rsid w:val="0044439D"/>
    <w:rsid w:val="00444741"/>
    <w:rsid w:val="00444BDE"/>
    <w:rsid w:val="00444EC8"/>
    <w:rsid w:val="0044514E"/>
    <w:rsid w:val="00445846"/>
    <w:rsid w:val="00445FC5"/>
    <w:rsid w:val="0044695E"/>
    <w:rsid w:val="00446D78"/>
    <w:rsid w:val="00447330"/>
    <w:rsid w:val="004474F8"/>
    <w:rsid w:val="00447928"/>
    <w:rsid w:val="004503E5"/>
    <w:rsid w:val="00451D0E"/>
    <w:rsid w:val="00452072"/>
    <w:rsid w:val="004526B8"/>
    <w:rsid w:val="00452F99"/>
    <w:rsid w:val="004535F9"/>
    <w:rsid w:val="00453A58"/>
    <w:rsid w:val="00453EF0"/>
    <w:rsid w:val="004543AE"/>
    <w:rsid w:val="00454594"/>
    <w:rsid w:val="00454654"/>
    <w:rsid w:val="00455587"/>
    <w:rsid w:val="004557F8"/>
    <w:rsid w:val="004559FD"/>
    <w:rsid w:val="00455B7C"/>
    <w:rsid w:val="00455F70"/>
    <w:rsid w:val="0045611C"/>
    <w:rsid w:val="0045625B"/>
    <w:rsid w:val="0045637B"/>
    <w:rsid w:val="00456580"/>
    <w:rsid w:val="00457613"/>
    <w:rsid w:val="004576FA"/>
    <w:rsid w:val="00457862"/>
    <w:rsid w:val="00457D04"/>
    <w:rsid w:val="004601A2"/>
    <w:rsid w:val="00461141"/>
    <w:rsid w:val="0046150F"/>
    <w:rsid w:val="00461562"/>
    <w:rsid w:val="00461605"/>
    <w:rsid w:val="004618D9"/>
    <w:rsid w:val="00461916"/>
    <w:rsid w:val="00461B43"/>
    <w:rsid w:val="00461C29"/>
    <w:rsid w:val="004623AA"/>
    <w:rsid w:val="00462476"/>
    <w:rsid w:val="00462762"/>
    <w:rsid w:val="00462AE6"/>
    <w:rsid w:val="004634BB"/>
    <w:rsid w:val="0046384D"/>
    <w:rsid w:val="00463BD4"/>
    <w:rsid w:val="00463ED1"/>
    <w:rsid w:val="00464432"/>
    <w:rsid w:val="00464716"/>
    <w:rsid w:val="00464E3C"/>
    <w:rsid w:val="004657A1"/>
    <w:rsid w:val="00466612"/>
    <w:rsid w:val="004668CE"/>
    <w:rsid w:val="00466CF0"/>
    <w:rsid w:val="0046707B"/>
    <w:rsid w:val="00467234"/>
    <w:rsid w:val="0046731B"/>
    <w:rsid w:val="00470327"/>
    <w:rsid w:val="0047045D"/>
    <w:rsid w:val="00470D3C"/>
    <w:rsid w:val="00470E22"/>
    <w:rsid w:val="00471313"/>
    <w:rsid w:val="004725DC"/>
    <w:rsid w:val="004728D0"/>
    <w:rsid w:val="00472B29"/>
    <w:rsid w:val="00472E6E"/>
    <w:rsid w:val="00473241"/>
    <w:rsid w:val="00473381"/>
    <w:rsid w:val="00473B13"/>
    <w:rsid w:val="004741AE"/>
    <w:rsid w:val="004745FB"/>
    <w:rsid w:val="00474EB8"/>
    <w:rsid w:val="004758B2"/>
    <w:rsid w:val="00475ABC"/>
    <w:rsid w:val="00475B89"/>
    <w:rsid w:val="00475E40"/>
    <w:rsid w:val="00475FAF"/>
    <w:rsid w:val="0047612C"/>
    <w:rsid w:val="004763EA"/>
    <w:rsid w:val="00476A3C"/>
    <w:rsid w:val="00476CB8"/>
    <w:rsid w:val="00477A9A"/>
    <w:rsid w:val="00477A9D"/>
    <w:rsid w:val="00480CEB"/>
    <w:rsid w:val="004824BA"/>
    <w:rsid w:val="004827EA"/>
    <w:rsid w:val="004829CF"/>
    <w:rsid w:val="00482CE3"/>
    <w:rsid w:val="004835FE"/>
    <w:rsid w:val="0048369F"/>
    <w:rsid w:val="00484659"/>
    <w:rsid w:val="00484758"/>
    <w:rsid w:val="004854C7"/>
    <w:rsid w:val="00485DC6"/>
    <w:rsid w:val="00486A9A"/>
    <w:rsid w:val="0048707B"/>
    <w:rsid w:val="004872D0"/>
    <w:rsid w:val="004874FA"/>
    <w:rsid w:val="00487553"/>
    <w:rsid w:val="00487736"/>
    <w:rsid w:val="00487B20"/>
    <w:rsid w:val="00487E52"/>
    <w:rsid w:val="00487E76"/>
    <w:rsid w:val="00487F98"/>
    <w:rsid w:val="004906E5"/>
    <w:rsid w:val="00490EB7"/>
    <w:rsid w:val="004919A2"/>
    <w:rsid w:val="0049224D"/>
    <w:rsid w:val="0049249D"/>
    <w:rsid w:val="0049326C"/>
    <w:rsid w:val="00493538"/>
    <w:rsid w:val="004935F3"/>
    <w:rsid w:val="00493814"/>
    <w:rsid w:val="00493C3E"/>
    <w:rsid w:val="00493CFD"/>
    <w:rsid w:val="0049455D"/>
    <w:rsid w:val="00494961"/>
    <w:rsid w:val="00494B5D"/>
    <w:rsid w:val="00495154"/>
    <w:rsid w:val="00495BA2"/>
    <w:rsid w:val="004965D2"/>
    <w:rsid w:val="00496903"/>
    <w:rsid w:val="004969D6"/>
    <w:rsid w:val="004971CC"/>
    <w:rsid w:val="00497AF8"/>
    <w:rsid w:val="00497BA1"/>
    <w:rsid w:val="00497E28"/>
    <w:rsid w:val="004A037F"/>
    <w:rsid w:val="004A043B"/>
    <w:rsid w:val="004A0A8A"/>
    <w:rsid w:val="004A0E19"/>
    <w:rsid w:val="004A0F5D"/>
    <w:rsid w:val="004A1606"/>
    <w:rsid w:val="004A1638"/>
    <w:rsid w:val="004A384C"/>
    <w:rsid w:val="004A386B"/>
    <w:rsid w:val="004A3B8B"/>
    <w:rsid w:val="004A3BB6"/>
    <w:rsid w:val="004A3F5C"/>
    <w:rsid w:val="004A4563"/>
    <w:rsid w:val="004A4C1F"/>
    <w:rsid w:val="004A5BEE"/>
    <w:rsid w:val="004A5E35"/>
    <w:rsid w:val="004A5F53"/>
    <w:rsid w:val="004A60D6"/>
    <w:rsid w:val="004A64D6"/>
    <w:rsid w:val="004A6AB5"/>
    <w:rsid w:val="004A70B8"/>
    <w:rsid w:val="004A7424"/>
    <w:rsid w:val="004B08DB"/>
    <w:rsid w:val="004B0E25"/>
    <w:rsid w:val="004B14C7"/>
    <w:rsid w:val="004B16B6"/>
    <w:rsid w:val="004B2217"/>
    <w:rsid w:val="004B234D"/>
    <w:rsid w:val="004B23B9"/>
    <w:rsid w:val="004B315F"/>
    <w:rsid w:val="004B380E"/>
    <w:rsid w:val="004B384F"/>
    <w:rsid w:val="004B39B9"/>
    <w:rsid w:val="004B3BBB"/>
    <w:rsid w:val="004B3D0A"/>
    <w:rsid w:val="004B4192"/>
    <w:rsid w:val="004B42B4"/>
    <w:rsid w:val="004B4E36"/>
    <w:rsid w:val="004B5E4A"/>
    <w:rsid w:val="004B6BAD"/>
    <w:rsid w:val="004B72A8"/>
    <w:rsid w:val="004B7810"/>
    <w:rsid w:val="004B7FC8"/>
    <w:rsid w:val="004C0030"/>
    <w:rsid w:val="004C04E7"/>
    <w:rsid w:val="004C06CE"/>
    <w:rsid w:val="004C0F7E"/>
    <w:rsid w:val="004C13F0"/>
    <w:rsid w:val="004C20E0"/>
    <w:rsid w:val="004C30CB"/>
    <w:rsid w:val="004C38B4"/>
    <w:rsid w:val="004C3E6B"/>
    <w:rsid w:val="004C4278"/>
    <w:rsid w:val="004C4294"/>
    <w:rsid w:val="004C4707"/>
    <w:rsid w:val="004C4B70"/>
    <w:rsid w:val="004C4D60"/>
    <w:rsid w:val="004C4F94"/>
    <w:rsid w:val="004C542E"/>
    <w:rsid w:val="004C623F"/>
    <w:rsid w:val="004C636B"/>
    <w:rsid w:val="004C6FC1"/>
    <w:rsid w:val="004C7012"/>
    <w:rsid w:val="004C7EED"/>
    <w:rsid w:val="004D0086"/>
    <w:rsid w:val="004D0239"/>
    <w:rsid w:val="004D064F"/>
    <w:rsid w:val="004D06D0"/>
    <w:rsid w:val="004D174A"/>
    <w:rsid w:val="004D1A58"/>
    <w:rsid w:val="004D1DB9"/>
    <w:rsid w:val="004D2B43"/>
    <w:rsid w:val="004D2FF6"/>
    <w:rsid w:val="004D37EA"/>
    <w:rsid w:val="004D3C9E"/>
    <w:rsid w:val="004D49D6"/>
    <w:rsid w:val="004D4A3F"/>
    <w:rsid w:val="004D4A9F"/>
    <w:rsid w:val="004D55B3"/>
    <w:rsid w:val="004D5812"/>
    <w:rsid w:val="004D591F"/>
    <w:rsid w:val="004D6A45"/>
    <w:rsid w:val="004D6BD4"/>
    <w:rsid w:val="004D6E97"/>
    <w:rsid w:val="004D6ED3"/>
    <w:rsid w:val="004D760C"/>
    <w:rsid w:val="004D7A3E"/>
    <w:rsid w:val="004D7C9F"/>
    <w:rsid w:val="004E02C5"/>
    <w:rsid w:val="004E079D"/>
    <w:rsid w:val="004E0FB8"/>
    <w:rsid w:val="004E1063"/>
    <w:rsid w:val="004E18A1"/>
    <w:rsid w:val="004E1C51"/>
    <w:rsid w:val="004E1D75"/>
    <w:rsid w:val="004E21DB"/>
    <w:rsid w:val="004E2407"/>
    <w:rsid w:val="004E3099"/>
    <w:rsid w:val="004E33CD"/>
    <w:rsid w:val="004E36F9"/>
    <w:rsid w:val="004E36FD"/>
    <w:rsid w:val="004E43B7"/>
    <w:rsid w:val="004E44F1"/>
    <w:rsid w:val="004E4AEC"/>
    <w:rsid w:val="004E5024"/>
    <w:rsid w:val="004E56C5"/>
    <w:rsid w:val="004E5761"/>
    <w:rsid w:val="004E5B68"/>
    <w:rsid w:val="004E5D5E"/>
    <w:rsid w:val="004E668B"/>
    <w:rsid w:val="004E6840"/>
    <w:rsid w:val="004E6CBE"/>
    <w:rsid w:val="004E71B9"/>
    <w:rsid w:val="004E7375"/>
    <w:rsid w:val="004E790C"/>
    <w:rsid w:val="004E7A62"/>
    <w:rsid w:val="004E7CE2"/>
    <w:rsid w:val="004E7D52"/>
    <w:rsid w:val="004F025E"/>
    <w:rsid w:val="004F0960"/>
    <w:rsid w:val="004F0C7B"/>
    <w:rsid w:val="004F1290"/>
    <w:rsid w:val="004F1A2E"/>
    <w:rsid w:val="004F1C1C"/>
    <w:rsid w:val="004F2333"/>
    <w:rsid w:val="004F2428"/>
    <w:rsid w:val="004F283D"/>
    <w:rsid w:val="004F28C7"/>
    <w:rsid w:val="004F2D6D"/>
    <w:rsid w:val="004F3745"/>
    <w:rsid w:val="004F403C"/>
    <w:rsid w:val="004F4475"/>
    <w:rsid w:val="004F4719"/>
    <w:rsid w:val="004F52BA"/>
    <w:rsid w:val="004F5678"/>
    <w:rsid w:val="004F5E29"/>
    <w:rsid w:val="004F5F87"/>
    <w:rsid w:val="004F6621"/>
    <w:rsid w:val="004F6961"/>
    <w:rsid w:val="004F6A38"/>
    <w:rsid w:val="004F6B4F"/>
    <w:rsid w:val="004F71AD"/>
    <w:rsid w:val="004F7598"/>
    <w:rsid w:val="004F7BC0"/>
    <w:rsid w:val="004F7F92"/>
    <w:rsid w:val="00500C49"/>
    <w:rsid w:val="00500D44"/>
    <w:rsid w:val="00500F45"/>
    <w:rsid w:val="0050206D"/>
    <w:rsid w:val="00503155"/>
    <w:rsid w:val="00505ED3"/>
    <w:rsid w:val="00506025"/>
    <w:rsid w:val="00506053"/>
    <w:rsid w:val="00506883"/>
    <w:rsid w:val="00506F37"/>
    <w:rsid w:val="005073D4"/>
    <w:rsid w:val="00510142"/>
    <w:rsid w:val="005107D0"/>
    <w:rsid w:val="00510BBF"/>
    <w:rsid w:val="0051114C"/>
    <w:rsid w:val="0051155C"/>
    <w:rsid w:val="00513325"/>
    <w:rsid w:val="00513502"/>
    <w:rsid w:val="00513B8A"/>
    <w:rsid w:val="00513C2C"/>
    <w:rsid w:val="00514A09"/>
    <w:rsid w:val="00514BB4"/>
    <w:rsid w:val="00514F65"/>
    <w:rsid w:val="00515B59"/>
    <w:rsid w:val="00515BE8"/>
    <w:rsid w:val="00516257"/>
    <w:rsid w:val="0051632B"/>
    <w:rsid w:val="005167B7"/>
    <w:rsid w:val="005168CA"/>
    <w:rsid w:val="00516CE0"/>
    <w:rsid w:val="0051713E"/>
    <w:rsid w:val="00517516"/>
    <w:rsid w:val="00517B85"/>
    <w:rsid w:val="00517E14"/>
    <w:rsid w:val="005203C4"/>
    <w:rsid w:val="005203D5"/>
    <w:rsid w:val="00520666"/>
    <w:rsid w:val="0052147B"/>
    <w:rsid w:val="00522334"/>
    <w:rsid w:val="00522AAB"/>
    <w:rsid w:val="00522B73"/>
    <w:rsid w:val="005237F5"/>
    <w:rsid w:val="005244C6"/>
    <w:rsid w:val="0052467F"/>
    <w:rsid w:val="00524971"/>
    <w:rsid w:val="00524A40"/>
    <w:rsid w:val="00525E88"/>
    <w:rsid w:val="0052607C"/>
    <w:rsid w:val="0052634C"/>
    <w:rsid w:val="00526830"/>
    <w:rsid w:val="00526FC4"/>
    <w:rsid w:val="0052718C"/>
    <w:rsid w:val="00527202"/>
    <w:rsid w:val="00527DF0"/>
    <w:rsid w:val="00527F63"/>
    <w:rsid w:val="00530E29"/>
    <w:rsid w:val="0053102E"/>
    <w:rsid w:val="00531046"/>
    <w:rsid w:val="00531094"/>
    <w:rsid w:val="0053140B"/>
    <w:rsid w:val="0053140F"/>
    <w:rsid w:val="005314D7"/>
    <w:rsid w:val="00532094"/>
    <w:rsid w:val="0053214F"/>
    <w:rsid w:val="0053227E"/>
    <w:rsid w:val="0053295B"/>
    <w:rsid w:val="00532DCD"/>
    <w:rsid w:val="00533360"/>
    <w:rsid w:val="00533A02"/>
    <w:rsid w:val="00533F25"/>
    <w:rsid w:val="00534187"/>
    <w:rsid w:val="00534CEA"/>
    <w:rsid w:val="00534D69"/>
    <w:rsid w:val="0053554B"/>
    <w:rsid w:val="005359AD"/>
    <w:rsid w:val="00536256"/>
    <w:rsid w:val="00536D40"/>
    <w:rsid w:val="00537AF5"/>
    <w:rsid w:val="00541230"/>
    <w:rsid w:val="0054167D"/>
    <w:rsid w:val="005421D3"/>
    <w:rsid w:val="00542668"/>
    <w:rsid w:val="005428C7"/>
    <w:rsid w:val="005436F0"/>
    <w:rsid w:val="00543F8D"/>
    <w:rsid w:val="005441B0"/>
    <w:rsid w:val="005446C6"/>
    <w:rsid w:val="00544BFE"/>
    <w:rsid w:val="00544F32"/>
    <w:rsid w:val="005456FA"/>
    <w:rsid w:val="00545E0A"/>
    <w:rsid w:val="0054629B"/>
    <w:rsid w:val="00546B43"/>
    <w:rsid w:val="00546CE5"/>
    <w:rsid w:val="00546E5D"/>
    <w:rsid w:val="0054772E"/>
    <w:rsid w:val="00547C6B"/>
    <w:rsid w:val="00547E25"/>
    <w:rsid w:val="0055075C"/>
    <w:rsid w:val="0055078C"/>
    <w:rsid w:val="00550FAD"/>
    <w:rsid w:val="005515D5"/>
    <w:rsid w:val="005520A7"/>
    <w:rsid w:val="00552133"/>
    <w:rsid w:val="00552384"/>
    <w:rsid w:val="0055252F"/>
    <w:rsid w:val="00552635"/>
    <w:rsid w:val="00552CF2"/>
    <w:rsid w:val="00553892"/>
    <w:rsid w:val="00553FDE"/>
    <w:rsid w:val="0055458D"/>
    <w:rsid w:val="005545FA"/>
    <w:rsid w:val="0055472F"/>
    <w:rsid w:val="005549DF"/>
    <w:rsid w:val="00554A24"/>
    <w:rsid w:val="00554C08"/>
    <w:rsid w:val="00554FFE"/>
    <w:rsid w:val="0055511C"/>
    <w:rsid w:val="005553EA"/>
    <w:rsid w:val="00555602"/>
    <w:rsid w:val="00555A55"/>
    <w:rsid w:val="00555CAE"/>
    <w:rsid w:val="00555CEC"/>
    <w:rsid w:val="00555DB6"/>
    <w:rsid w:val="0055754A"/>
    <w:rsid w:val="00557ADF"/>
    <w:rsid w:val="005600AD"/>
    <w:rsid w:val="0056045D"/>
    <w:rsid w:val="00561665"/>
    <w:rsid w:val="00561C8D"/>
    <w:rsid w:val="00562658"/>
    <w:rsid w:val="00562C4E"/>
    <w:rsid w:val="00562DFC"/>
    <w:rsid w:val="00563A7B"/>
    <w:rsid w:val="00564386"/>
    <w:rsid w:val="0056562A"/>
    <w:rsid w:val="00565EC6"/>
    <w:rsid w:val="0056603A"/>
    <w:rsid w:val="005660FD"/>
    <w:rsid w:val="00566A86"/>
    <w:rsid w:val="00566DC9"/>
    <w:rsid w:val="00567C76"/>
    <w:rsid w:val="0057008D"/>
    <w:rsid w:val="00570354"/>
    <w:rsid w:val="0057149C"/>
    <w:rsid w:val="00571854"/>
    <w:rsid w:val="00571CC7"/>
    <w:rsid w:val="0057200A"/>
    <w:rsid w:val="0057289E"/>
    <w:rsid w:val="00572D0B"/>
    <w:rsid w:val="00572D70"/>
    <w:rsid w:val="00572F62"/>
    <w:rsid w:val="00573172"/>
    <w:rsid w:val="0057344B"/>
    <w:rsid w:val="00573AC7"/>
    <w:rsid w:val="00573C6F"/>
    <w:rsid w:val="00573F3B"/>
    <w:rsid w:val="00574871"/>
    <w:rsid w:val="00574A75"/>
    <w:rsid w:val="00574E8D"/>
    <w:rsid w:val="00574FF0"/>
    <w:rsid w:val="0057533C"/>
    <w:rsid w:val="005754B9"/>
    <w:rsid w:val="00575BE3"/>
    <w:rsid w:val="00575FF5"/>
    <w:rsid w:val="00576ACC"/>
    <w:rsid w:val="00576B16"/>
    <w:rsid w:val="00576C25"/>
    <w:rsid w:val="00577284"/>
    <w:rsid w:val="005775E1"/>
    <w:rsid w:val="00577805"/>
    <w:rsid w:val="00577D50"/>
    <w:rsid w:val="00577F6A"/>
    <w:rsid w:val="00577FBF"/>
    <w:rsid w:val="00580415"/>
    <w:rsid w:val="00580490"/>
    <w:rsid w:val="005807B5"/>
    <w:rsid w:val="00580C04"/>
    <w:rsid w:val="0058137F"/>
    <w:rsid w:val="005816BA"/>
    <w:rsid w:val="00581A69"/>
    <w:rsid w:val="00581ED2"/>
    <w:rsid w:val="0058201D"/>
    <w:rsid w:val="00582505"/>
    <w:rsid w:val="0058262C"/>
    <w:rsid w:val="00582AC1"/>
    <w:rsid w:val="00582EC4"/>
    <w:rsid w:val="00583BF7"/>
    <w:rsid w:val="00584093"/>
    <w:rsid w:val="005847ED"/>
    <w:rsid w:val="00584A15"/>
    <w:rsid w:val="00584AD0"/>
    <w:rsid w:val="005852A5"/>
    <w:rsid w:val="00585AF1"/>
    <w:rsid w:val="00585CDB"/>
    <w:rsid w:val="005867AF"/>
    <w:rsid w:val="00586C9E"/>
    <w:rsid w:val="00586CF5"/>
    <w:rsid w:val="00586F6F"/>
    <w:rsid w:val="00587398"/>
    <w:rsid w:val="005877A6"/>
    <w:rsid w:val="00587D85"/>
    <w:rsid w:val="00590377"/>
    <w:rsid w:val="005904EE"/>
    <w:rsid w:val="00590664"/>
    <w:rsid w:val="00590A53"/>
    <w:rsid w:val="00590D93"/>
    <w:rsid w:val="00590FC3"/>
    <w:rsid w:val="005916A9"/>
    <w:rsid w:val="00593ECB"/>
    <w:rsid w:val="00594265"/>
    <w:rsid w:val="005945E6"/>
    <w:rsid w:val="00594622"/>
    <w:rsid w:val="005947CD"/>
    <w:rsid w:val="00595345"/>
    <w:rsid w:val="00595651"/>
    <w:rsid w:val="005958B1"/>
    <w:rsid w:val="00595F3E"/>
    <w:rsid w:val="005964A3"/>
    <w:rsid w:val="00596CC3"/>
    <w:rsid w:val="00596DD6"/>
    <w:rsid w:val="00596E8C"/>
    <w:rsid w:val="005972B3"/>
    <w:rsid w:val="005976E6"/>
    <w:rsid w:val="00597837"/>
    <w:rsid w:val="00597A3C"/>
    <w:rsid w:val="00597AB0"/>
    <w:rsid w:val="00597E7F"/>
    <w:rsid w:val="00597F81"/>
    <w:rsid w:val="005A0B54"/>
    <w:rsid w:val="005A10C0"/>
    <w:rsid w:val="005A1F40"/>
    <w:rsid w:val="005A2134"/>
    <w:rsid w:val="005A21FB"/>
    <w:rsid w:val="005A2663"/>
    <w:rsid w:val="005A26FD"/>
    <w:rsid w:val="005A2816"/>
    <w:rsid w:val="005A2986"/>
    <w:rsid w:val="005A2BD9"/>
    <w:rsid w:val="005A2C30"/>
    <w:rsid w:val="005A2DC7"/>
    <w:rsid w:val="005A388B"/>
    <w:rsid w:val="005A3E5F"/>
    <w:rsid w:val="005A45FD"/>
    <w:rsid w:val="005A48ED"/>
    <w:rsid w:val="005A49E9"/>
    <w:rsid w:val="005A4ADD"/>
    <w:rsid w:val="005A4D08"/>
    <w:rsid w:val="005A52F5"/>
    <w:rsid w:val="005A5321"/>
    <w:rsid w:val="005A53E4"/>
    <w:rsid w:val="005A5A1B"/>
    <w:rsid w:val="005A5CE3"/>
    <w:rsid w:val="005A5EC6"/>
    <w:rsid w:val="005A66BA"/>
    <w:rsid w:val="005A7E60"/>
    <w:rsid w:val="005B01E6"/>
    <w:rsid w:val="005B0721"/>
    <w:rsid w:val="005B0EDD"/>
    <w:rsid w:val="005B1741"/>
    <w:rsid w:val="005B1FEC"/>
    <w:rsid w:val="005B2648"/>
    <w:rsid w:val="005B2E77"/>
    <w:rsid w:val="005B377E"/>
    <w:rsid w:val="005B421C"/>
    <w:rsid w:val="005B4543"/>
    <w:rsid w:val="005B4CE0"/>
    <w:rsid w:val="005B4FA6"/>
    <w:rsid w:val="005B54B4"/>
    <w:rsid w:val="005B5579"/>
    <w:rsid w:val="005B5ACA"/>
    <w:rsid w:val="005B5B1B"/>
    <w:rsid w:val="005B6ACE"/>
    <w:rsid w:val="005B6C9A"/>
    <w:rsid w:val="005B6E7E"/>
    <w:rsid w:val="005B7010"/>
    <w:rsid w:val="005B77FA"/>
    <w:rsid w:val="005C0418"/>
    <w:rsid w:val="005C0A45"/>
    <w:rsid w:val="005C0F60"/>
    <w:rsid w:val="005C1B6E"/>
    <w:rsid w:val="005C1F70"/>
    <w:rsid w:val="005C209B"/>
    <w:rsid w:val="005C212B"/>
    <w:rsid w:val="005C24BA"/>
    <w:rsid w:val="005C2B75"/>
    <w:rsid w:val="005C32A2"/>
    <w:rsid w:val="005C36BC"/>
    <w:rsid w:val="005C3892"/>
    <w:rsid w:val="005C4162"/>
    <w:rsid w:val="005C4A7B"/>
    <w:rsid w:val="005C5300"/>
    <w:rsid w:val="005C659C"/>
    <w:rsid w:val="005C6771"/>
    <w:rsid w:val="005C71E5"/>
    <w:rsid w:val="005C773E"/>
    <w:rsid w:val="005C78F9"/>
    <w:rsid w:val="005C7A35"/>
    <w:rsid w:val="005D0FE0"/>
    <w:rsid w:val="005D0FFF"/>
    <w:rsid w:val="005D2041"/>
    <w:rsid w:val="005D23F2"/>
    <w:rsid w:val="005D286A"/>
    <w:rsid w:val="005D2E1D"/>
    <w:rsid w:val="005D3159"/>
    <w:rsid w:val="005D31E1"/>
    <w:rsid w:val="005D3328"/>
    <w:rsid w:val="005D3E77"/>
    <w:rsid w:val="005D4508"/>
    <w:rsid w:val="005D49F9"/>
    <w:rsid w:val="005D4C54"/>
    <w:rsid w:val="005D4FA0"/>
    <w:rsid w:val="005D5462"/>
    <w:rsid w:val="005D5830"/>
    <w:rsid w:val="005D5FDF"/>
    <w:rsid w:val="005D681A"/>
    <w:rsid w:val="005D6ADE"/>
    <w:rsid w:val="005D6C52"/>
    <w:rsid w:val="005E052A"/>
    <w:rsid w:val="005E1331"/>
    <w:rsid w:val="005E1793"/>
    <w:rsid w:val="005E24B8"/>
    <w:rsid w:val="005E262D"/>
    <w:rsid w:val="005E29F8"/>
    <w:rsid w:val="005E2B1D"/>
    <w:rsid w:val="005E2C52"/>
    <w:rsid w:val="005E2DDD"/>
    <w:rsid w:val="005E2EF2"/>
    <w:rsid w:val="005E37E3"/>
    <w:rsid w:val="005E3926"/>
    <w:rsid w:val="005E3ECF"/>
    <w:rsid w:val="005E4FC7"/>
    <w:rsid w:val="005E53C2"/>
    <w:rsid w:val="005E57CE"/>
    <w:rsid w:val="005E5AE7"/>
    <w:rsid w:val="005E5C67"/>
    <w:rsid w:val="005E6F1B"/>
    <w:rsid w:val="005E6F2C"/>
    <w:rsid w:val="005E7ED2"/>
    <w:rsid w:val="005F03BC"/>
    <w:rsid w:val="005F157E"/>
    <w:rsid w:val="005F323B"/>
    <w:rsid w:val="005F343D"/>
    <w:rsid w:val="005F3A01"/>
    <w:rsid w:val="005F3D8D"/>
    <w:rsid w:val="005F41AB"/>
    <w:rsid w:val="005F43F1"/>
    <w:rsid w:val="005F46BF"/>
    <w:rsid w:val="005F4F87"/>
    <w:rsid w:val="005F59AE"/>
    <w:rsid w:val="005F6107"/>
    <w:rsid w:val="005F650A"/>
    <w:rsid w:val="005F665C"/>
    <w:rsid w:val="005F670D"/>
    <w:rsid w:val="005F6D14"/>
    <w:rsid w:val="005F6ECD"/>
    <w:rsid w:val="005F7478"/>
    <w:rsid w:val="005F766C"/>
    <w:rsid w:val="005F7B57"/>
    <w:rsid w:val="005F7E91"/>
    <w:rsid w:val="006000B2"/>
    <w:rsid w:val="00601031"/>
    <w:rsid w:val="00601837"/>
    <w:rsid w:val="006019F3"/>
    <w:rsid w:val="00602070"/>
    <w:rsid w:val="00602287"/>
    <w:rsid w:val="00602F51"/>
    <w:rsid w:val="00603110"/>
    <w:rsid w:val="006031D6"/>
    <w:rsid w:val="00603A5C"/>
    <w:rsid w:val="00603C56"/>
    <w:rsid w:val="00604D15"/>
    <w:rsid w:val="00604FE6"/>
    <w:rsid w:val="006051AF"/>
    <w:rsid w:val="006052EB"/>
    <w:rsid w:val="0060538E"/>
    <w:rsid w:val="006057AB"/>
    <w:rsid w:val="00605DBB"/>
    <w:rsid w:val="006067D8"/>
    <w:rsid w:val="00606BCE"/>
    <w:rsid w:val="00606DF7"/>
    <w:rsid w:val="006073F8"/>
    <w:rsid w:val="00607C7B"/>
    <w:rsid w:val="00607EF8"/>
    <w:rsid w:val="00610A2D"/>
    <w:rsid w:val="00611007"/>
    <w:rsid w:val="00611335"/>
    <w:rsid w:val="0061183C"/>
    <w:rsid w:val="00611A58"/>
    <w:rsid w:val="00611B2C"/>
    <w:rsid w:val="00611BAB"/>
    <w:rsid w:val="00611D01"/>
    <w:rsid w:val="00611DA8"/>
    <w:rsid w:val="00612C46"/>
    <w:rsid w:val="00612FBF"/>
    <w:rsid w:val="00613239"/>
    <w:rsid w:val="00613315"/>
    <w:rsid w:val="006138F4"/>
    <w:rsid w:val="00613E69"/>
    <w:rsid w:val="0061467E"/>
    <w:rsid w:val="00614C0C"/>
    <w:rsid w:val="00615F71"/>
    <w:rsid w:val="00616494"/>
    <w:rsid w:val="0061664F"/>
    <w:rsid w:val="00620475"/>
    <w:rsid w:val="00620EFA"/>
    <w:rsid w:val="006214F1"/>
    <w:rsid w:val="006224A4"/>
    <w:rsid w:val="006228FA"/>
    <w:rsid w:val="00622C00"/>
    <w:rsid w:val="00622FBC"/>
    <w:rsid w:val="00623171"/>
    <w:rsid w:val="00623BEA"/>
    <w:rsid w:val="00624353"/>
    <w:rsid w:val="00624B89"/>
    <w:rsid w:val="006250AF"/>
    <w:rsid w:val="0062645F"/>
    <w:rsid w:val="006267A0"/>
    <w:rsid w:val="006276E8"/>
    <w:rsid w:val="00627D95"/>
    <w:rsid w:val="006304B9"/>
    <w:rsid w:val="00630B67"/>
    <w:rsid w:val="00630F8F"/>
    <w:rsid w:val="00631130"/>
    <w:rsid w:val="006315F8"/>
    <w:rsid w:val="00631775"/>
    <w:rsid w:val="006323EC"/>
    <w:rsid w:val="00632406"/>
    <w:rsid w:val="00632507"/>
    <w:rsid w:val="00632A7B"/>
    <w:rsid w:val="0063306E"/>
    <w:rsid w:val="00633307"/>
    <w:rsid w:val="00633D9E"/>
    <w:rsid w:val="00633DE3"/>
    <w:rsid w:val="00635629"/>
    <w:rsid w:val="0063580C"/>
    <w:rsid w:val="00635A17"/>
    <w:rsid w:val="00635C3C"/>
    <w:rsid w:val="00636555"/>
    <w:rsid w:val="0063657B"/>
    <w:rsid w:val="00636893"/>
    <w:rsid w:val="00637356"/>
    <w:rsid w:val="00637A2B"/>
    <w:rsid w:val="00637BED"/>
    <w:rsid w:val="006400AD"/>
    <w:rsid w:val="00640E64"/>
    <w:rsid w:val="00640F05"/>
    <w:rsid w:val="00640F26"/>
    <w:rsid w:val="00641349"/>
    <w:rsid w:val="00641777"/>
    <w:rsid w:val="006417CC"/>
    <w:rsid w:val="00641AFE"/>
    <w:rsid w:val="00641D03"/>
    <w:rsid w:val="00641F19"/>
    <w:rsid w:val="006425EC"/>
    <w:rsid w:val="00642F33"/>
    <w:rsid w:val="00643061"/>
    <w:rsid w:val="00643426"/>
    <w:rsid w:val="00643B06"/>
    <w:rsid w:val="0064438A"/>
    <w:rsid w:val="0064448B"/>
    <w:rsid w:val="00644BBC"/>
    <w:rsid w:val="00644C5E"/>
    <w:rsid w:val="006459F8"/>
    <w:rsid w:val="00645DB1"/>
    <w:rsid w:val="00645F4F"/>
    <w:rsid w:val="00646659"/>
    <w:rsid w:val="00647A5F"/>
    <w:rsid w:val="00650159"/>
    <w:rsid w:val="006501D1"/>
    <w:rsid w:val="006508E9"/>
    <w:rsid w:val="00650BED"/>
    <w:rsid w:val="00650F15"/>
    <w:rsid w:val="00651443"/>
    <w:rsid w:val="006515E8"/>
    <w:rsid w:val="00652048"/>
    <w:rsid w:val="00652571"/>
    <w:rsid w:val="00652D3C"/>
    <w:rsid w:val="00652E0B"/>
    <w:rsid w:val="00652FDB"/>
    <w:rsid w:val="00653EE3"/>
    <w:rsid w:val="00653F96"/>
    <w:rsid w:val="00654011"/>
    <w:rsid w:val="0065511F"/>
    <w:rsid w:val="00655729"/>
    <w:rsid w:val="006557FD"/>
    <w:rsid w:val="00655FF3"/>
    <w:rsid w:val="00656019"/>
    <w:rsid w:val="00656146"/>
    <w:rsid w:val="00656383"/>
    <w:rsid w:val="00656CF5"/>
    <w:rsid w:val="00656EB8"/>
    <w:rsid w:val="00657605"/>
    <w:rsid w:val="00657624"/>
    <w:rsid w:val="00657BAC"/>
    <w:rsid w:val="00657FE9"/>
    <w:rsid w:val="0066017C"/>
    <w:rsid w:val="00660380"/>
    <w:rsid w:val="0066071B"/>
    <w:rsid w:val="006611A0"/>
    <w:rsid w:val="006614E2"/>
    <w:rsid w:val="00661B17"/>
    <w:rsid w:val="00661BC2"/>
    <w:rsid w:val="006621B0"/>
    <w:rsid w:val="00662B07"/>
    <w:rsid w:val="00662C0E"/>
    <w:rsid w:val="00662F63"/>
    <w:rsid w:val="00663169"/>
    <w:rsid w:val="006634E4"/>
    <w:rsid w:val="0066377D"/>
    <w:rsid w:val="00663833"/>
    <w:rsid w:val="00664387"/>
    <w:rsid w:val="00664919"/>
    <w:rsid w:val="00664C66"/>
    <w:rsid w:val="00665454"/>
    <w:rsid w:val="006655E5"/>
    <w:rsid w:val="006658C4"/>
    <w:rsid w:val="00665AC4"/>
    <w:rsid w:val="0066689D"/>
    <w:rsid w:val="00666C02"/>
    <w:rsid w:val="00667455"/>
    <w:rsid w:val="0066754D"/>
    <w:rsid w:val="006675B6"/>
    <w:rsid w:val="00670A5A"/>
    <w:rsid w:val="00670D2D"/>
    <w:rsid w:val="00670EEA"/>
    <w:rsid w:val="0067225C"/>
    <w:rsid w:val="00672301"/>
    <w:rsid w:val="0067251B"/>
    <w:rsid w:val="00673089"/>
    <w:rsid w:val="00673881"/>
    <w:rsid w:val="00674DCC"/>
    <w:rsid w:val="00674DEA"/>
    <w:rsid w:val="0067561F"/>
    <w:rsid w:val="0067572F"/>
    <w:rsid w:val="00675C72"/>
    <w:rsid w:val="00675DBD"/>
    <w:rsid w:val="006766E5"/>
    <w:rsid w:val="00676B8C"/>
    <w:rsid w:val="00676F20"/>
    <w:rsid w:val="0067706D"/>
    <w:rsid w:val="0067724A"/>
    <w:rsid w:val="00677DFE"/>
    <w:rsid w:val="00677E3D"/>
    <w:rsid w:val="00680351"/>
    <w:rsid w:val="0068046B"/>
    <w:rsid w:val="00680BD9"/>
    <w:rsid w:val="00680C7E"/>
    <w:rsid w:val="00681BDF"/>
    <w:rsid w:val="006825B7"/>
    <w:rsid w:val="00682882"/>
    <w:rsid w:val="006832F9"/>
    <w:rsid w:val="006848E6"/>
    <w:rsid w:val="006849D2"/>
    <w:rsid w:val="00684AF1"/>
    <w:rsid w:val="00685306"/>
    <w:rsid w:val="0068553A"/>
    <w:rsid w:val="00685955"/>
    <w:rsid w:val="00685C3C"/>
    <w:rsid w:val="00686CFD"/>
    <w:rsid w:val="00686F84"/>
    <w:rsid w:val="00687225"/>
    <w:rsid w:val="0068724E"/>
    <w:rsid w:val="00687364"/>
    <w:rsid w:val="006876D9"/>
    <w:rsid w:val="006877CF"/>
    <w:rsid w:val="00687A11"/>
    <w:rsid w:val="00687E71"/>
    <w:rsid w:val="0069006C"/>
    <w:rsid w:val="00690E68"/>
    <w:rsid w:val="006919B4"/>
    <w:rsid w:val="00691C11"/>
    <w:rsid w:val="00691DEA"/>
    <w:rsid w:val="00692D51"/>
    <w:rsid w:val="00693181"/>
    <w:rsid w:val="006942F4"/>
    <w:rsid w:val="0069442F"/>
    <w:rsid w:val="006948FD"/>
    <w:rsid w:val="006949D0"/>
    <w:rsid w:val="00694B10"/>
    <w:rsid w:val="00694E7F"/>
    <w:rsid w:val="00695319"/>
    <w:rsid w:val="00695655"/>
    <w:rsid w:val="00695CB1"/>
    <w:rsid w:val="00695E9D"/>
    <w:rsid w:val="00695EBF"/>
    <w:rsid w:val="00695FCD"/>
    <w:rsid w:val="00696365"/>
    <w:rsid w:val="0069686A"/>
    <w:rsid w:val="00696939"/>
    <w:rsid w:val="00696D10"/>
    <w:rsid w:val="00696FB7"/>
    <w:rsid w:val="00696FFD"/>
    <w:rsid w:val="006971E3"/>
    <w:rsid w:val="006974CA"/>
    <w:rsid w:val="0069754A"/>
    <w:rsid w:val="006A041B"/>
    <w:rsid w:val="006A08C2"/>
    <w:rsid w:val="006A0C37"/>
    <w:rsid w:val="006A13F2"/>
    <w:rsid w:val="006A1BDD"/>
    <w:rsid w:val="006A1DAF"/>
    <w:rsid w:val="006A1E7C"/>
    <w:rsid w:val="006A1EF6"/>
    <w:rsid w:val="006A25DF"/>
    <w:rsid w:val="006A26C4"/>
    <w:rsid w:val="006A2E45"/>
    <w:rsid w:val="006A2FE2"/>
    <w:rsid w:val="006A3296"/>
    <w:rsid w:val="006A3830"/>
    <w:rsid w:val="006A3C4E"/>
    <w:rsid w:val="006A5676"/>
    <w:rsid w:val="006A5777"/>
    <w:rsid w:val="006A5DB8"/>
    <w:rsid w:val="006A5F46"/>
    <w:rsid w:val="006A5FDD"/>
    <w:rsid w:val="006B035A"/>
    <w:rsid w:val="006B0A81"/>
    <w:rsid w:val="006B0B96"/>
    <w:rsid w:val="006B0BAD"/>
    <w:rsid w:val="006B27CE"/>
    <w:rsid w:val="006B2AF0"/>
    <w:rsid w:val="006B3FF8"/>
    <w:rsid w:val="006B4424"/>
    <w:rsid w:val="006B4643"/>
    <w:rsid w:val="006B4D75"/>
    <w:rsid w:val="006B4EE3"/>
    <w:rsid w:val="006B51A2"/>
    <w:rsid w:val="006B5558"/>
    <w:rsid w:val="006B58C9"/>
    <w:rsid w:val="006B6036"/>
    <w:rsid w:val="006B6F64"/>
    <w:rsid w:val="006B6F7D"/>
    <w:rsid w:val="006B7436"/>
    <w:rsid w:val="006B7697"/>
    <w:rsid w:val="006C0189"/>
    <w:rsid w:val="006C047A"/>
    <w:rsid w:val="006C04B7"/>
    <w:rsid w:val="006C06CF"/>
    <w:rsid w:val="006C0778"/>
    <w:rsid w:val="006C0856"/>
    <w:rsid w:val="006C0C5F"/>
    <w:rsid w:val="006C0D87"/>
    <w:rsid w:val="006C16EC"/>
    <w:rsid w:val="006C1BB7"/>
    <w:rsid w:val="006C1E09"/>
    <w:rsid w:val="006C1FDD"/>
    <w:rsid w:val="006C20AD"/>
    <w:rsid w:val="006C221E"/>
    <w:rsid w:val="006C22AC"/>
    <w:rsid w:val="006C23BB"/>
    <w:rsid w:val="006C2D50"/>
    <w:rsid w:val="006C415C"/>
    <w:rsid w:val="006C48F2"/>
    <w:rsid w:val="006C5309"/>
    <w:rsid w:val="006C5C2D"/>
    <w:rsid w:val="006C60C1"/>
    <w:rsid w:val="006C64F6"/>
    <w:rsid w:val="006C6D4A"/>
    <w:rsid w:val="006C72C8"/>
    <w:rsid w:val="006C7644"/>
    <w:rsid w:val="006C7C48"/>
    <w:rsid w:val="006C7C7C"/>
    <w:rsid w:val="006D00EF"/>
    <w:rsid w:val="006D0AD5"/>
    <w:rsid w:val="006D1853"/>
    <w:rsid w:val="006D2059"/>
    <w:rsid w:val="006D29F9"/>
    <w:rsid w:val="006D42E6"/>
    <w:rsid w:val="006D4496"/>
    <w:rsid w:val="006D466D"/>
    <w:rsid w:val="006D4A2D"/>
    <w:rsid w:val="006D4F4F"/>
    <w:rsid w:val="006D530D"/>
    <w:rsid w:val="006D6236"/>
    <w:rsid w:val="006D6277"/>
    <w:rsid w:val="006D75B6"/>
    <w:rsid w:val="006D75DE"/>
    <w:rsid w:val="006D7E33"/>
    <w:rsid w:val="006E00D9"/>
    <w:rsid w:val="006E05A4"/>
    <w:rsid w:val="006E0AC2"/>
    <w:rsid w:val="006E0BDC"/>
    <w:rsid w:val="006E0FE3"/>
    <w:rsid w:val="006E16B7"/>
    <w:rsid w:val="006E1788"/>
    <w:rsid w:val="006E1A0E"/>
    <w:rsid w:val="006E1F9D"/>
    <w:rsid w:val="006E20FD"/>
    <w:rsid w:val="006E2374"/>
    <w:rsid w:val="006E28B5"/>
    <w:rsid w:val="006E2945"/>
    <w:rsid w:val="006E29B2"/>
    <w:rsid w:val="006E2F84"/>
    <w:rsid w:val="006E3053"/>
    <w:rsid w:val="006E341B"/>
    <w:rsid w:val="006E3705"/>
    <w:rsid w:val="006E43F9"/>
    <w:rsid w:val="006E49F6"/>
    <w:rsid w:val="006E52F1"/>
    <w:rsid w:val="006E5670"/>
    <w:rsid w:val="006E5798"/>
    <w:rsid w:val="006E5ABB"/>
    <w:rsid w:val="006E6562"/>
    <w:rsid w:val="006E66A6"/>
    <w:rsid w:val="006E6B7E"/>
    <w:rsid w:val="006E6BBD"/>
    <w:rsid w:val="006E71F2"/>
    <w:rsid w:val="006E7D70"/>
    <w:rsid w:val="006E7E94"/>
    <w:rsid w:val="006F147D"/>
    <w:rsid w:val="006F2804"/>
    <w:rsid w:val="006F2B5A"/>
    <w:rsid w:val="006F2F2C"/>
    <w:rsid w:val="006F31D6"/>
    <w:rsid w:val="006F336E"/>
    <w:rsid w:val="006F378B"/>
    <w:rsid w:val="006F3FF1"/>
    <w:rsid w:val="006F4CE7"/>
    <w:rsid w:val="006F4E8B"/>
    <w:rsid w:val="006F51F7"/>
    <w:rsid w:val="006F553B"/>
    <w:rsid w:val="006F6554"/>
    <w:rsid w:val="006F6BDE"/>
    <w:rsid w:val="006F6E88"/>
    <w:rsid w:val="006F747D"/>
    <w:rsid w:val="006F7BB1"/>
    <w:rsid w:val="007002DB"/>
    <w:rsid w:val="0070052E"/>
    <w:rsid w:val="0070075D"/>
    <w:rsid w:val="007009B8"/>
    <w:rsid w:val="00700ACC"/>
    <w:rsid w:val="00701125"/>
    <w:rsid w:val="0070233C"/>
    <w:rsid w:val="0070253A"/>
    <w:rsid w:val="00702773"/>
    <w:rsid w:val="00702D45"/>
    <w:rsid w:val="00703074"/>
    <w:rsid w:val="0070389B"/>
    <w:rsid w:val="0070517D"/>
    <w:rsid w:val="00705E25"/>
    <w:rsid w:val="00706415"/>
    <w:rsid w:val="007078ED"/>
    <w:rsid w:val="00710744"/>
    <w:rsid w:val="00710AC4"/>
    <w:rsid w:val="0071107E"/>
    <w:rsid w:val="007118C0"/>
    <w:rsid w:val="00711C2C"/>
    <w:rsid w:val="00711EA7"/>
    <w:rsid w:val="00712BEB"/>
    <w:rsid w:val="00712DBF"/>
    <w:rsid w:val="0071323B"/>
    <w:rsid w:val="0071340A"/>
    <w:rsid w:val="007135DB"/>
    <w:rsid w:val="00713827"/>
    <w:rsid w:val="00713953"/>
    <w:rsid w:val="007149C7"/>
    <w:rsid w:val="00715850"/>
    <w:rsid w:val="00715B7F"/>
    <w:rsid w:val="0071687A"/>
    <w:rsid w:val="007168C3"/>
    <w:rsid w:val="00716B13"/>
    <w:rsid w:val="00717C0B"/>
    <w:rsid w:val="00717D9F"/>
    <w:rsid w:val="00717E4B"/>
    <w:rsid w:val="00717F91"/>
    <w:rsid w:val="00721970"/>
    <w:rsid w:val="00722558"/>
    <w:rsid w:val="007228DD"/>
    <w:rsid w:val="00722C2F"/>
    <w:rsid w:val="00722E69"/>
    <w:rsid w:val="00722EB9"/>
    <w:rsid w:val="00723379"/>
    <w:rsid w:val="00723464"/>
    <w:rsid w:val="007237BC"/>
    <w:rsid w:val="00723E6F"/>
    <w:rsid w:val="00724889"/>
    <w:rsid w:val="00724C89"/>
    <w:rsid w:val="00724D8C"/>
    <w:rsid w:val="00724DA8"/>
    <w:rsid w:val="0072503A"/>
    <w:rsid w:val="00725944"/>
    <w:rsid w:val="00725CF1"/>
    <w:rsid w:val="0072617E"/>
    <w:rsid w:val="00726A08"/>
    <w:rsid w:val="00726C9F"/>
    <w:rsid w:val="00726DFF"/>
    <w:rsid w:val="00727004"/>
    <w:rsid w:val="007270AA"/>
    <w:rsid w:val="0072759A"/>
    <w:rsid w:val="007279DB"/>
    <w:rsid w:val="00727D25"/>
    <w:rsid w:val="00730667"/>
    <w:rsid w:val="00730A3B"/>
    <w:rsid w:val="00730AAE"/>
    <w:rsid w:val="00730FB0"/>
    <w:rsid w:val="007315CD"/>
    <w:rsid w:val="00731A1B"/>
    <w:rsid w:val="00732374"/>
    <w:rsid w:val="007326BB"/>
    <w:rsid w:val="007333DF"/>
    <w:rsid w:val="0073427C"/>
    <w:rsid w:val="00734766"/>
    <w:rsid w:val="00735EB1"/>
    <w:rsid w:val="00736645"/>
    <w:rsid w:val="00736BEF"/>
    <w:rsid w:val="00737083"/>
    <w:rsid w:val="00737375"/>
    <w:rsid w:val="007375BC"/>
    <w:rsid w:val="007376E8"/>
    <w:rsid w:val="00737946"/>
    <w:rsid w:val="00737C9A"/>
    <w:rsid w:val="00740A7D"/>
    <w:rsid w:val="00740CC7"/>
    <w:rsid w:val="00741D4C"/>
    <w:rsid w:val="0074205C"/>
    <w:rsid w:val="0074211F"/>
    <w:rsid w:val="00742422"/>
    <w:rsid w:val="00742B32"/>
    <w:rsid w:val="00742F56"/>
    <w:rsid w:val="007431B4"/>
    <w:rsid w:val="0074329A"/>
    <w:rsid w:val="0074329F"/>
    <w:rsid w:val="00743EE8"/>
    <w:rsid w:val="007444D3"/>
    <w:rsid w:val="007449EF"/>
    <w:rsid w:val="00744ACD"/>
    <w:rsid w:val="00744B8C"/>
    <w:rsid w:val="00744DCA"/>
    <w:rsid w:val="0074572F"/>
    <w:rsid w:val="007457C6"/>
    <w:rsid w:val="00745CC3"/>
    <w:rsid w:val="00745CEF"/>
    <w:rsid w:val="00746145"/>
    <w:rsid w:val="0074636F"/>
    <w:rsid w:val="007463FC"/>
    <w:rsid w:val="00746A42"/>
    <w:rsid w:val="00746C2A"/>
    <w:rsid w:val="00746FC9"/>
    <w:rsid w:val="007471E9"/>
    <w:rsid w:val="00747CEA"/>
    <w:rsid w:val="007503F7"/>
    <w:rsid w:val="00750974"/>
    <w:rsid w:val="0075143A"/>
    <w:rsid w:val="00751ADA"/>
    <w:rsid w:val="00751E79"/>
    <w:rsid w:val="0075228F"/>
    <w:rsid w:val="0075278E"/>
    <w:rsid w:val="007528D1"/>
    <w:rsid w:val="00752ACC"/>
    <w:rsid w:val="007536BA"/>
    <w:rsid w:val="007537A2"/>
    <w:rsid w:val="0075548B"/>
    <w:rsid w:val="00755D0D"/>
    <w:rsid w:val="00756205"/>
    <w:rsid w:val="00756494"/>
    <w:rsid w:val="0075661F"/>
    <w:rsid w:val="00756A01"/>
    <w:rsid w:val="00757585"/>
    <w:rsid w:val="0076029A"/>
    <w:rsid w:val="0076036C"/>
    <w:rsid w:val="00760B2B"/>
    <w:rsid w:val="007610C6"/>
    <w:rsid w:val="00761D44"/>
    <w:rsid w:val="007641D7"/>
    <w:rsid w:val="00764F5B"/>
    <w:rsid w:val="00765148"/>
    <w:rsid w:val="0076519B"/>
    <w:rsid w:val="00765BE4"/>
    <w:rsid w:val="00765EDB"/>
    <w:rsid w:val="00766191"/>
    <w:rsid w:val="00766CC7"/>
    <w:rsid w:val="00766DD8"/>
    <w:rsid w:val="00767142"/>
    <w:rsid w:val="00767489"/>
    <w:rsid w:val="00767644"/>
    <w:rsid w:val="007676AD"/>
    <w:rsid w:val="00767822"/>
    <w:rsid w:val="00767B35"/>
    <w:rsid w:val="00770EB5"/>
    <w:rsid w:val="0077102A"/>
    <w:rsid w:val="007711CF"/>
    <w:rsid w:val="0077138C"/>
    <w:rsid w:val="00771576"/>
    <w:rsid w:val="007719FD"/>
    <w:rsid w:val="00772475"/>
    <w:rsid w:val="00772ECF"/>
    <w:rsid w:val="00773EC1"/>
    <w:rsid w:val="00774C23"/>
    <w:rsid w:val="00774EF9"/>
    <w:rsid w:val="00774F7B"/>
    <w:rsid w:val="00775992"/>
    <w:rsid w:val="0077632C"/>
    <w:rsid w:val="00776747"/>
    <w:rsid w:val="00776F61"/>
    <w:rsid w:val="00776F7A"/>
    <w:rsid w:val="007772A3"/>
    <w:rsid w:val="007806A4"/>
    <w:rsid w:val="00780732"/>
    <w:rsid w:val="007808AC"/>
    <w:rsid w:val="00780DB0"/>
    <w:rsid w:val="00781074"/>
    <w:rsid w:val="00781D29"/>
    <w:rsid w:val="00782640"/>
    <w:rsid w:val="00782AAE"/>
    <w:rsid w:val="00782D2D"/>
    <w:rsid w:val="00783278"/>
    <w:rsid w:val="007836FF"/>
    <w:rsid w:val="00783E86"/>
    <w:rsid w:val="007849A1"/>
    <w:rsid w:val="00784A65"/>
    <w:rsid w:val="00784BB3"/>
    <w:rsid w:val="00784E0A"/>
    <w:rsid w:val="00785898"/>
    <w:rsid w:val="00785948"/>
    <w:rsid w:val="00785A06"/>
    <w:rsid w:val="00785DE3"/>
    <w:rsid w:val="00785FEC"/>
    <w:rsid w:val="0078611D"/>
    <w:rsid w:val="007864A0"/>
    <w:rsid w:val="00786F83"/>
    <w:rsid w:val="00787E1C"/>
    <w:rsid w:val="00790233"/>
    <w:rsid w:val="00790682"/>
    <w:rsid w:val="007908CD"/>
    <w:rsid w:val="00790A3A"/>
    <w:rsid w:val="00790A3F"/>
    <w:rsid w:val="00791034"/>
    <w:rsid w:val="0079122C"/>
    <w:rsid w:val="0079138A"/>
    <w:rsid w:val="007914BE"/>
    <w:rsid w:val="007916F1"/>
    <w:rsid w:val="00791C8B"/>
    <w:rsid w:val="00791D10"/>
    <w:rsid w:val="00791D5C"/>
    <w:rsid w:val="0079224A"/>
    <w:rsid w:val="0079233B"/>
    <w:rsid w:val="0079274F"/>
    <w:rsid w:val="00792859"/>
    <w:rsid w:val="00792EBF"/>
    <w:rsid w:val="007932F3"/>
    <w:rsid w:val="00793357"/>
    <w:rsid w:val="0079358E"/>
    <w:rsid w:val="0079378C"/>
    <w:rsid w:val="00793E1F"/>
    <w:rsid w:val="00794347"/>
    <w:rsid w:val="00795B1B"/>
    <w:rsid w:val="00796158"/>
    <w:rsid w:val="007962F0"/>
    <w:rsid w:val="00796AAD"/>
    <w:rsid w:val="00797043"/>
    <w:rsid w:val="00797092"/>
    <w:rsid w:val="00797485"/>
    <w:rsid w:val="007975A2"/>
    <w:rsid w:val="00797FD8"/>
    <w:rsid w:val="007A044C"/>
    <w:rsid w:val="007A074F"/>
    <w:rsid w:val="007A0B53"/>
    <w:rsid w:val="007A2287"/>
    <w:rsid w:val="007A25FB"/>
    <w:rsid w:val="007A2624"/>
    <w:rsid w:val="007A2762"/>
    <w:rsid w:val="007A2B46"/>
    <w:rsid w:val="007A3338"/>
    <w:rsid w:val="007A3C5D"/>
    <w:rsid w:val="007A431A"/>
    <w:rsid w:val="007A485F"/>
    <w:rsid w:val="007A4A97"/>
    <w:rsid w:val="007A4B01"/>
    <w:rsid w:val="007A54B7"/>
    <w:rsid w:val="007A56CC"/>
    <w:rsid w:val="007A5724"/>
    <w:rsid w:val="007A581B"/>
    <w:rsid w:val="007A58D4"/>
    <w:rsid w:val="007A5B2C"/>
    <w:rsid w:val="007A6CA7"/>
    <w:rsid w:val="007A704E"/>
    <w:rsid w:val="007A72B8"/>
    <w:rsid w:val="007A7360"/>
    <w:rsid w:val="007A7625"/>
    <w:rsid w:val="007A7A1B"/>
    <w:rsid w:val="007B0B95"/>
    <w:rsid w:val="007B10E8"/>
    <w:rsid w:val="007B1174"/>
    <w:rsid w:val="007B163F"/>
    <w:rsid w:val="007B202C"/>
    <w:rsid w:val="007B2E9C"/>
    <w:rsid w:val="007B2EA0"/>
    <w:rsid w:val="007B32EC"/>
    <w:rsid w:val="007B35A9"/>
    <w:rsid w:val="007B3A43"/>
    <w:rsid w:val="007B42AF"/>
    <w:rsid w:val="007B450D"/>
    <w:rsid w:val="007B4550"/>
    <w:rsid w:val="007B4DD6"/>
    <w:rsid w:val="007B5CF1"/>
    <w:rsid w:val="007B60F1"/>
    <w:rsid w:val="007B65DE"/>
    <w:rsid w:val="007B6C9D"/>
    <w:rsid w:val="007B7CC0"/>
    <w:rsid w:val="007C08BB"/>
    <w:rsid w:val="007C0924"/>
    <w:rsid w:val="007C10B9"/>
    <w:rsid w:val="007C1655"/>
    <w:rsid w:val="007C1B43"/>
    <w:rsid w:val="007C1EA1"/>
    <w:rsid w:val="007C2465"/>
    <w:rsid w:val="007C27DD"/>
    <w:rsid w:val="007C31F7"/>
    <w:rsid w:val="007C36A9"/>
    <w:rsid w:val="007C388F"/>
    <w:rsid w:val="007C3ADA"/>
    <w:rsid w:val="007C4620"/>
    <w:rsid w:val="007C4706"/>
    <w:rsid w:val="007C4B6D"/>
    <w:rsid w:val="007C58CE"/>
    <w:rsid w:val="007C59BB"/>
    <w:rsid w:val="007C651E"/>
    <w:rsid w:val="007C6567"/>
    <w:rsid w:val="007C6AA9"/>
    <w:rsid w:val="007C7BC5"/>
    <w:rsid w:val="007C7E32"/>
    <w:rsid w:val="007C7EDA"/>
    <w:rsid w:val="007C7F11"/>
    <w:rsid w:val="007C7FF5"/>
    <w:rsid w:val="007D033C"/>
    <w:rsid w:val="007D0C9E"/>
    <w:rsid w:val="007D11A2"/>
    <w:rsid w:val="007D158B"/>
    <w:rsid w:val="007D1BA0"/>
    <w:rsid w:val="007D1BF4"/>
    <w:rsid w:val="007D2C42"/>
    <w:rsid w:val="007D3123"/>
    <w:rsid w:val="007D346D"/>
    <w:rsid w:val="007D3915"/>
    <w:rsid w:val="007D3954"/>
    <w:rsid w:val="007D479A"/>
    <w:rsid w:val="007D4BBC"/>
    <w:rsid w:val="007D5167"/>
    <w:rsid w:val="007D556A"/>
    <w:rsid w:val="007D6117"/>
    <w:rsid w:val="007D6610"/>
    <w:rsid w:val="007D6C6B"/>
    <w:rsid w:val="007D6EE3"/>
    <w:rsid w:val="007D73E6"/>
    <w:rsid w:val="007D745F"/>
    <w:rsid w:val="007D7704"/>
    <w:rsid w:val="007D7A4C"/>
    <w:rsid w:val="007D7CCA"/>
    <w:rsid w:val="007D7D4C"/>
    <w:rsid w:val="007E001A"/>
    <w:rsid w:val="007E022E"/>
    <w:rsid w:val="007E0411"/>
    <w:rsid w:val="007E1731"/>
    <w:rsid w:val="007E1AD9"/>
    <w:rsid w:val="007E1C59"/>
    <w:rsid w:val="007E2004"/>
    <w:rsid w:val="007E29AD"/>
    <w:rsid w:val="007E29D0"/>
    <w:rsid w:val="007E2CF2"/>
    <w:rsid w:val="007E3828"/>
    <w:rsid w:val="007E415A"/>
    <w:rsid w:val="007E5A61"/>
    <w:rsid w:val="007E5B64"/>
    <w:rsid w:val="007E62C0"/>
    <w:rsid w:val="007E6636"/>
    <w:rsid w:val="007E7C9E"/>
    <w:rsid w:val="007E7E9D"/>
    <w:rsid w:val="007F0064"/>
    <w:rsid w:val="007F0D03"/>
    <w:rsid w:val="007F1F23"/>
    <w:rsid w:val="007F3D83"/>
    <w:rsid w:val="007F52AE"/>
    <w:rsid w:val="007F52FA"/>
    <w:rsid w:val="007F56BA"/>
    <w:rsid w:val="007F56C6"/>
    <w:rsid w:val="007F5851"/>
    <w:rsid w:val="007F596B"/>
    <w:rsid w:val="007F66FA"/>
    <w:rsid w:val="007F672A"/>
    <w:rsid w:val="007F6A6B"/>
    <w:rsid w:val="007F73F0"/>
    <w:rsid w:val="007F7491"/>
    <w:rsid w:val="0080057E"/>
    <w:rsid w:val="0080068D"/>
    <w:rsid w:val="008006BF"/>
    <w:rsid w:val="00800830"/>
    <w:rsid w:val="00800DB8"/>
    <w:rsid w:val="00800EC6"/>
    <w:rsid w:val="008016FB"/>
    <w:rsid w:val="00801948"/>
    <w:rsid w:val="00801C08"/>
    <w:rsid w:val="00801ED8"/>
    <w:rsid w:val="008030BF"/>
    <w:rsid w:val="008034B3"/>
    <w:rsid w:val="00803A4C"/>
    <w:rsid w:val="00804046"/>
    <w:rsid w:val="00804280"/>
    <w:rsid w:val="00804C76"/>
    <w:rsid w:val="00804D87"/>
    <w:rsid w:val="00804E09"/>
    <w:rsid w:val="008056F4"/>
    <w:rsid w:val="00806040"/>
    <w:rsid w:val="00806342"/>
    <w:rsid w:val="0080724C"/>
    <w:rsid w:val="00807650"/>
    <w:rsid w:val="008079EC"/>
    <w:rsid w:val="00810826"/>
    <w:rsid w:val="00810A6D"/>
    <w:rsid w:val="00810FC2"/>
    <w:rsid w:val="00811673"/>
    <w:rsid w:val="008120AD"/>
    <w:rsid w:val="008121B3"/>
    <w:rsid w:val="008128DC"/>
    <w:rsid w:val="00812BCE"/>
    <w:rsid w:val="00813DF5"/>
    <w:rsid w:val="00813E69"/>
    <w:rsid w:val="00814F89"/>
    <w:rsid w:val="00815512"/>
    <w:rsid w:val="00815BF8"/>
    <w:rsid w:val="008160F2"/>
    <w:rsid w:val="008165C5"/>
    <w:rsid w:val="00816BCB"/>
    <w:rsid w:val="008170C1"/>
    <w:rsid w:val="008173A9"/>
    <w:rsid w:val="00817438"/>
    <w:rsid w:val="00817BA6"/>
    <w:rsid w:val="00820B94"/>
    <w:rsid w:val="00820E38"/>
    <w:rsid w:val="00821452"/>
    <w:rsid w:val="008214F8"/>
    <w:rsid w:val="008214FE"/>
    <w:rsid w:val="00821547"/>
    <w:rsid w:val="00822E2F"/>
    <w:rsid w:val="008230E7"/>
    <w:rsid w:val="008236A9"/>
    <w:rsid w:val="0082395D"/>
    <w:rsid w:val="00823CFD"/>
    <w:rsid w:val="00824B98"/>
    <w:rsid w:val="00824CB6"/>
    <w:rsid w:val="00824CD3"/>
    <w:rsid w:val="00825B9E"/>
    <w:rsid w:val="0082638E"/>
    <w:rsid w:val="00826482"/>
    <w:rsid w:val="008267EC"/>
    <w:rsid w:val="00826BAB"/>
    <w:rsid w:val="00826DB0"/>
    <w:rsid w:val="00826E4D"/>
    <w:rsid w:val="00827BFA"/>
    <w:rsid w:val="00830101"/>
    <w:rsid w:val="00830767"/>
    <w:rsid w:val="00830801"/>
    <w:rsid w:val="00830DFC"/>
    <w:rsid w:val="008311B3"/>
    <w:rsid w:val="008311C3"/>
    <w:rsid w:val="00832750"/>
    <w:rsid w:val="00832A2F"/>
    <w:rsid w:val="00833023"/>
    <w:rsid w:val="0083315A"/>
    <w:rsid w:val="00833801"/>
    <w:rsid w:val="00833B60"/>
    <w:rsid w:val="00833D93"/>
    <w:rsid w:val="00834577"/>
    <w:rsid w:val="008346A6"/>
    <w:rsid w:val="00835139"/>
    <w:rsid w:val="0083549D"/>
    <w:rsid w:val="008357E1"/>
    <w:rsid w:val="00835C18"/>
    <w:rsid w:val="00837374"/>
    <w:rsid w:val="0083753F"/>
    <w:rsid w:val="00837C16"/>
    <w:rsid w:val="00837DAC"/>
    <w:rsid w:val="00840351"/>
    <w:rsid w:val="00840C8B"/>
    <w:rsid w:val="00841532"/>
    <w:rsid w:val="0084154E"/>
    <w:rsid w:val="00841A21"/>
    <w:rsid w:val="00842471"/>
    <w:rsid w:val="008425BD"/>
    <w:rsid w:val="008428C3"/>
    <w:rsid w:val="008430D1"/>
    <w:rsid w:val="008434A3"/>
    <w:rsid w:val="00843687"/>
    <w:rsid w:val="00843B7C"/>
    <w:rsid w:val="00843B83"/>
    <w:rsid w:val="00843EB9"/>
    <w:rsid w:val="00845AD6"/>
    <w:rsid w:val="00845CD8"/>
    <w:rsid w:val="00845CE2"/>
    <w:rsid w:val="00846379"/>
    <w:rsid w:val="008465C5"/>
    <w:rsid w:val="008466A8"/>
    <w:rsid w:val="00846CFB"/>
    <w:rsid w:val="008471B0"/>
    <w:rsid w:val="0084747B"/>
    <w:rsid w:val="00847684"/>
    <w:rsid w:val="00847EE3"/>
    <w:rsid w:val="00850260"/>
    <w:rsid w:val="00850AFB"/>
    <w:rsid w:val="00850CD5"/>
    <w:rsid w:val="00850DA6"/>
    <w:rsid w:val="00852451"/>
    <w:rsid w:val="00852795"/>
    <w:rsid w:val="0085365B"/>
    <w:rsid w:val="0085394D"/>
    <w:rsid w:val="00853D7D"/>
    <w:rsid w:val="00854D5F"/>
    <w:rsid w:val="00854EB0"/>
    <w:rsid w:val="00855D27"/>
    <w:rsid w:val="00855EA5"/>
    <w:rsid w:val="00856720"/>
    <w:rsid w:val="00856969"/>
    <w:rsid w:val="00856A11"/>
    <w:rsid w:val="00856EBD"/>
    <w:rsid w:val="00856F89"/>
    <w:rsid w:val="008570B6"/>
    <w:rsid w:val="00857329"/>
    <w:rsid w:val="00857762"/>
    <w:rsid w:val="00857891"/>
    <w:rsid w:val="00857939"/>
    <w:rsid w:val="00857DEB"/>
    <w:rsid w:val="00860F09"/>
    <w:rsid w:val="00860F66"/>
    <w:rsid w:val="008618EB"/>
    <w:rsid w:val="00862563"/>
    <w:rsid w:val="00862A97"/>
    <w:rsid w:val="008636AF"/>
    <w:rsid w:val="0086424C"/>
    <w:rsid w:val="0086510D"/>
    <w:rsid w:val="008653B8"/>
    <w:rsid w:val="00865606"/>
    <w:rsid w:val="00866147"/>
    <w:rsid w:val="00867135"/>
    <w:rsid w:val="0086721A"/>
    <w:rsid w:val="008674D7"/>
    <w:rsid w:val="00870C9F"/>
    <w:rsid w:val="008710CA"/>
    <w:rsid w:val="00871FAD"/>
    <w:rsid w:val="00872D99"/>
    <w:rsid w:val="0087311E"/>
    <w:rsid w:val="0087366A"/>
    <w:rsid w:val="00873A07"/>
    <w:rsid w:val="00873B86"/>
    <w:rsid w:val="0087481B"/>
    <w:rsid w:val="0087482D"/>
    <w:rsid w:val="00875B56"/>
    <w:rsid w:val="0087690F"/>
    <w:rsid w:val="00877404"/>
    <w:rsid w:val="0087742C"/>
    <w:rsid w:val="00877431"/>
    <w:rsid w:val="008774F4"/>
    <w:rsid w:val="00877589"/>
    <w:rsid w:val="00877624"/>
    <w:rsid w:val="008777C3"/>
    <w:rsid w:val="0088016C"/>
    <w:rsid w:val="008807A5"/>
    <w:rsid w:val="0088084C"/>
    <w:rsid w:val="00880B80"/>
    <w:rsid w:val="00880DB5"/>
    <w:rsid w:val="008810DB"/>
    <w:rsid w:val="008812E6"/>
    <w:rsid w:val="00881F01"/>
    <w:rsid w:val="0088215F"/>
    <w:rsid w:val="0088264B"/>
    <w:rsid w:val="0088344D"/>
    <w:rsid w:val="00884933"/>
    <w:rsid w:val="00884A78"/>
    <w:rsid w:val="00884F65"/>
    <w:rsid w:val="00885213"/>
    <w:rsid w:val="00885B4A"/>
    <w:rsid w:val="008863FD"/>
    <w:rsid w:val="00886B7F"/>
    <w:rsid w:val="00887342"/>
    <w:rsid w:val="008875C8"/>
    <w:rsid w:val="00887670"/>
    <w:rsid w:val="00887E9C"/>
    <w:rsid w:val="00890128"/>
    <w:rsid w:val="00890791"/>
    <w:rsid w:val="00890956"/>
    <w:rsid w:val="00890B80"/>
    <w:rsid w:val="00890C39"/>
    <w:rsid w:val="0089177D"/>
    <w:rsid w:val="00891BF7"/>
    <w:rsid w:val="0089206B"/>
    <w:rsid w:val="00892A5B"/>
    <w:rsid w:val="00892ECC"/>
    <w:rsid w:val="0089314B"/>
    <w:rsid w:val="00893B21"/>
    <w:rsid w:val="00894382"/>
    <w:rsid w:val="008947C7"/>
    <w:rsid w:val="00894CA1"/>
    <w:rsid w:val="00894FA1"/>
    <w:rsid w:val="0089529F"/>
    <w:rsid w:val="00895BCB"/>
    <w:rsid w:val="00895CE3"/>
    <w:rsid w:val="00897472"/>
    <w:rsid w:val="00897548"/>
    <w:rsid w:val="00897C7E"/>
    <w:rsid w:val="008A0C94"/>
    <w:rsid w:val="008A0E39"/>
    <w:rsid w:val="008A0E4E"/>
    <w:rsid w:val="008A0EF8"/>
    <w:rsid w:val="008A105A"/>
    <w:rsid w:val="008A189D"/>
    <w:rsid w:val="008A1AAC"/>
    <w:rsid w:val="008A1E67"/>
    <w:rsid w:val="008A38EC"/>
    <w:rsid w:val="008A3B72"/>
    <w:rsid w:val="008A3CE2"/>
    <w:rsid w:val="008A3D37"/>
    <w:rsid w:val="008A40BF"/>
    <w:rsid w:val="008A40FD"/>
    <w:rsid w:val="008A4EDB"/>
    <w:rsid w:val="008A5245"/>
    <w:rsid w:val="008A54BC"/>
    <w:rsid w:val="008A585A"/>
    <w:rsid w:val="008A5BB6"/>
    <w:rsid w:val="008A600F"/>
    <w:rsid w:val="008A71EA"/>
    <w:rsid w:val="008A7866"/>
    <w:rsid w:val="008A78FE"/>
    <w:rsid w:val="008B0D91"/>
    <w:rsid w:val="008B10BB"/>
    <w:rsid w:val="008B137F"/>
    <w:rsid w:val="008B148B"/>
    <w:rsid w:val="008B2637"/>
    <w:rsid w:val="008B26F4"/>
    <w:rsid w:val="008B28C0"/>
    <w:rsid w:val="008B37EB"/>
    <w:rsid w:val="008B3873"/>
    <w:rsid w:val="008B3A43"/>
    <w:rsid w:val="008B4226"/>
    <w:rsid w:val="008B4379"/>
    <w:rsid w:val="008B5202"/>
    <w:rsid w:val="008B5866"/>
    <w:rsid w:val="008B5E4B"/>
    <w:rsid w:val="008B6FE0"/>
    <w:rsid w:val="008B76DC"/>
    <w:rsid w:val="008B77EE"/>
    <w:rsid w:val="008B7C9B"/>
    <w:rsid w:val="008B7E04"/>
    <w:rsid w:val="008B7FC0"/>
    <w:rsid w:val="008B7FD8"/>
    <w:rsid w:val="008C035D"/>
    <w:rsid w:val="008C07E8"/>
    <w:rsid w:val="008C09D3"/>
    <w:rsid w:val="008C0C75"/>
    <w:rsid w:val="008C1488"/>
    <w:rsid w:val="008C2A97"/>
    <w:rsid w:val="008C349D"/>
    <w:rsid w:val="008C3986"/>
    <w:rsid w:val="008C488C"/>
    <w:rsid w:val="008C4BD5"/>
    <w:rsid w:val="008C4F84"/>
    <w:rsid w:val="008C5082"/>
    <w:rsid w:val="008C53A3"/>
    <w:rsid w:val="008C59B6"/>
    <w:rsid w:val="008C5F30"/>
    <w:rsid w:val="008C613E"/>
    <w:rsid w:val="008C623F"/>
    <w:rsid w:val="008C664E"/>
    <w:rsid w:val="008C6A30"/>
    <w:rsid w:val="008C6CFC"/>
    <w:rsid w:val="008C77C1"/>
    <w:rsid w:val="008C7B7C"/>
    <w:rsid w:val="008D05CD"/>
    <w:rsid w:val="008D1A6D"/>
    <w:rsid w:val="008D1EE1"/>
    <w:rsid w:val="008D2264"/>
    <w:rsid w:val="008D24B3"/>
    <w:rsid w:val="008D2966"/>
    <w:rsid w:val="008D33AB"/>
    <w:rsid w:val="008D36D5"/>
    <w:rsid w:val="008D3761"/>
    <w:rsid w:val="008D3E25"/>
    <w:rsid w:val="008D44A1"/>
    <w:rsid w:val="008D4587"/>
    <w:rsid w:val="008D4B79"/>
    <w:rsid w:val="008D4BC9"/>
    <w:rsid w:val="008D4BD3"/>
    <w:rsid w:val="008D5633"/>
    <w:rsid w:val="008D5940"/>
    <w:rsid w:val="008D5A67"/>
    <w:rsid w:val="008D5E4D"/>
    <w:rsid w:val="008D5F3A"/>
    <w:rsid w:val="008D5F8E"/>
    <w:rsid w:val="008D62AE"/>
    <w:rsid w:val="008D64EA"/>
    <w:rsid w:val="008D6C23"/>
    <w:rsid w:val="008D71F4"/>
    <w:rsid w:val="008D739C"/>
    <w:rsid w:val="008D7597"/>
    <w:rsid w:val="008D78AC"/>
    <w:rsid w:val="008D79B1"/>
    <w:rsid w:val="008D7B9A"/>
    <w:rsid w:val="008D7CE2"/>
    <w:rsid w:val="008D7E69"/>
    <w:rsid w:val="008D7FE9"/>
    <w:rsid w:val="008E0293"/>
    <w:rsid w:val="008E05C4"/>
    <w:rsid w:val="008E0608"/>
    <w:rsid w:val="008E069B"/>
    <w:rsid w:val="008E09F7"/>
    <w:rsid w:val="008E0A0A"/>
    <w:rsid w:val="008E0DCB"/>
    <w:rsid w:val="008E24E3"/>
    <w:rsid w:val="008E29D7"/>
    <w:rsid w:val="008E2D81"/>
    <w:rsid w:val="008E3DDC"/>
    <w:rsid w:val="008E475B"/>
    <w:rsid w:val="008E4E8C"/>
    <w:rsid w:val="008E52E8"/>
    <w:rsid w:val="008E56CF"/>
    <w:rsid w:val="008E5BD1"/>
    <w:rsid w:val="008E5F68"/>
    <w:rsid w:val="008E6100"/>
    <w:rsid w:val="008E660F"/>
    <w:rsid w:val="008E6743"/>
    <w:rsid w:val="008E7134"/>
    <w:rsid w:val="008E73FE"/>
    <w:rsid w:val="008E76CC"/>
    <w:rsid w:val="008E77CC"/>
    <w:rsid w:val="008F0D8A"/>
    <w:rsid w:val="008F1D74"/>
    <w:rsid w:val="008F1DB4"/>
    <w:rsid w:val="008F1DBE"/>
    <w:rsid w:val="008F2042"/>
    <w:rsid w:val="008F25C2"/>
    <w:rsid w:val="008F2F44"/>
    <w:rsid w:val="008F348C"/>
    <w:rsid w:val="008F363B"/>
    <w:rsid w:val="008F468C"/>
    <w:rsid w:val="008F488C"/>
    <w:rsid w:val="008F54F4"/>
    <w:rsid w:val="008F56BC"/>
    <w:rsid w:val="008F5913"/>
    <w:rsid w:val="008F5C2F"/>
    <w:rsid w:val="008F5F8F"/>
    <w:rsid w:val="008F5FCB"/>
    <w:rsid w:val="008F6D9E"/>
    <w:rsid w:val="008F70A3"/>
    <w:rsid w:val="008F7C94"/>
    <w:rsid w:val="008F7D7F"/>
    <w:rsid w:val="0090014F"/>
    <w:rsid w:val="0090127A"/>
    <w:rsid w:val="00901F02"/>
    <w:rsid w:val="00902020"/>
    <w:rsid w:val="009020A2"/>
    <w:rsid w:val="00902700"/>
    <w:rsid w:val="00902854"/>
    <w:rsid w:val="00902B45"/>
    <w:rsid w:val="00902D99"/>
    <w:rsid w:val="0090347C"/>
    <w:rsid w:val="00903C72"/>
    <w:rsid w:val="0090422B"/>
    <w:rsid w:val="00904648"/>
    <w:rsid w:val="009047A2"/>
    <w:rsid w:val="009048E1"/>
    <w:rsid w:val="00904CF3"/>
    <w:rsid w:val="0090566B"/>
    <w:rsid w:val="00906673"/>
    <w:rsid w:val="009069D5"/>
    <w:rsid w:val="00906BAC"/>
    <w:rsid w:val="009077AC"/>
    <w:rsid w:val="00907EF6"/>
    <w:rsid w:val="009109FA"/>
    <w:rsid w:val="00910DE4"/>
    <w:rsid w:val="009112B2"/>
    <w:rsid w:val="00911321"/>
    <w:rsid w:val="009117B9"/>
    <w:rsid w:val="00911934"/>
    <w:rsid w:val="00911993"/>
    <w:rsid w:val="0091222A"/>
    <w:rsid w:val="009123F6"/>
    <w:rsid w:val="00912F92"/>
    <w:rsid w:val="00912FE9"/>
    <w:rsid w:val="0091317B"/>
    <w:rsid w:val="009131F5"/>
    <w:rsid w:val="009136C2"/>
    <w:rsid w:val="00913794"/>
    <w:rsid w:val="009137C6"/>
    <w:rsid w:val="00913A66"/>
    <w:rsid w:val="00913C44"/>
    <w:rsid w:val="00914AC5"/>
    <w:rsid w:val="00914DFB"/>
    <w:rsid w:val="009150BC"/>
    <w:rsid w:val="009158CC"/>
    <w:rsid w:val="00915EBC"/>
    <w:rsid w:val="0091605A"/>
    <w:rsid w:val="009160F6"/>
    <w:rsid w:val="009171A1"/>
    <w:rsid w:val="009174DA"/>
    <w:rsid w:val="009177C4"/>
    <w:rsid w:val="00917854"/>
    <w:rsid w:val="0091787C"/>
    <w:rsid w:val="00917A8F"/>
    <w:rsid w:val="00917BD6"/>
    <w:rsid w:val="00917CC2"/>
    <w:rsid w:val="00917D8B"/>
    <w:rsid w:val="00920572"/>
    <w:rsid w:val="00920CDF"/>
    <w:rsid w:val="00921795"/>
    <w:rsid w:val="00921EE1"/>
    <w:rsid w:val="009222E4"/>
    <w:rsid w:val="009224F4"/>
    <w:rsid w:val="00922D56"/>
    <w:rsid w:val="0092333B"/>
    <w:rsid w:val="00923797"/>
    <w:rsid w:val="0092397F"/>
    <w:rsid w:val="00923A3A"/>
    <w:rsid w:val="00923A9B"/>
    <w:rsid w:val="00923D9B"/>
    <w:rsid w:val="00923DBD"/>
    <w:rsid w:val="00923E09"/>
    <w:rsid w:val="0092421C"/>
    <w:rsid w:val="00924996"/>
    <w:rsid w:val="00924FFB"/>
    <w:rsid w:val="009252C7"/>
    <w:rsid w:val="00925569"/>
    <w:rsid w:val="00925B22"/>
    <w:rsid w:val="00925D2F"/>
    <w:rsid w:val="00925DC2"/>
    <w:rsid w:val="009262E6"/>
    <w:rsid w:val="00926636"/>
    <w:rsid w:val="00926968"/>
    <w:rsid w:val="0092735C"/>
    <w:rsid w:val="009273EC"/>
    <w:rsid w:val="00927686"/>
    <w:rsid w:val="00927C33"/>
    <w:rsid w:val="00927EE0"/>
    <w:rsid w:val="00930274"/>
    <w:rsid w:val="009303E8"/>
    <w:rsid w:val="0093045A"/>
    <w:rsid w:val="0093074D"/>
    <w:rsid w:val="00930981"/>
    <w:rsid w:val="00930F94"/>
    <w:rsid w:val="009313D6"/>
    <w:rsid w:val="00931894"/>
    <w:rsid w:val="00931949"/>
    <w:rsid w:val="00931C39"/>
    <w:rsid w:val="009323FA"/>
    <w:rsid w:val="00932AFD"/>
    <w:rsid w:val="00933099"/>
    <w:rsid w:val="00934B9A"/>
    <w:rsid w:val="009354B4"/>
    <w:rsid w:val="00935542"/>
    <w:rsid w:val="0093561B"/>
    <w:rsid w:val="0093592C"/>
    <w:rsid w:val="00935B6B"/>
    <w:rsid w:val="00935EEE"/>
    <w:rsid w:val="00935F0D"/>
    <w:rsid w:val="00935FAB"/>
    <w:rsid w:val="00936D75"/>
    <w:rsid w:val="009375FA"/>
    <w:rsid w:val="0093775C"/>
    <w:rsid w:val="00937877"/>
    <w:rsid w:val="00937D7B"/>
    <w:rsid w:val="009405C7"/>
    <w:rsid w:val="009405C8"/>
    <w:rsid w:val="0094089C"/>
    <w:rsid w:val="00940D06"/>
    <w:rsid w:val="00941018"/>
    <w:rsid w:val="0094104E"/>
    <w:rsid w:val="00941E05"/>
    <w:rsid w:val="0094299A"/>
    <w:rsid w:val="0094299B"/>
    <w:rsid w:val="00942C3D"/>
    <w:rsid w:val="00942CA6"/>
    <w:rsid w:val="009434D6"/>
    <w:rsid w:val="00943543"/>
    <w:rsid w:val="00943EAB"/>
    <w:rsid w:val="00944783"/>
    <w:rsid w:val="00944D7E"/>
    <w:rsid w:val="009450CB"/>
    <w:rsid w:val="009453DB"/>
    <w:rsid w:val="009454C3"/>
    <w:rsid w:val="00945612"/>
    <w:rsid w:val="00945D07"/>
    <w:rsid w:val="00945DA6"/>
    <w:rsid w:val="00945E37"/>
    <w:rsid w:val="00945F50"/>
    <w:rsid w:val="00945F9A"/>
    <w:rsid w:val="0094659F"/>
    <w:rsid w:val="00946BA1"/>
    <w:rsid w:val="00946D7F"/>
    <w:rsid w:val="00947324"/>
    <w:rsid w:val="00947DAD"/>
    <w:rsid w:val="00947E1A"/>
    <w:rsid w:val="0095006E"/>
    <w:rsid w:val="00950DC5"/>
    <w:rsid w:val="0095142C"/>
    <w:rsid w:val="00951574"/>
    <w:rsid w:val="00952259"/>
    <w:rsid w:val="009524F0"/>
    <w:rsid w:val="00953648"/>
    <w:rsid w:val="009536E4"/>
    <w:rsid w:val="00953780"/>
    <w:rsid w:val="009537F7"/>
    <w:rsid w:val="009545B9"/>
    <w:rsid w:val="009566E9"/>
    <w:rsid w:val="009567F0"/>
    <w:rsid w:val="00956BDC"/>
    <w:rsid w:val="0095771C"/>
    <w:rsid w:val="0095784A"/>
    <w:rsid w:val="00957980"/>
    <w:rsid w:val="0096196F"/>
    <w:rsid w:val="00961AAF"/>
    <w:rsid w:val="00961BC0"/>
    <w:rsid w:val="00962360"/>
    <w:rsid w:val="0096283C"/>
    <w:rsid w:val="00962CC7"/>
    <w:rsid w:val="00962E95"/>
    <w:rsid w:val="0096303A"/>
    <w:rsid w:val="0096390F"/>
    <w:rsid w:val="00964A31"/>
    <w:rsid w:val="00964D13"/>
    <w:rsid w:val="00964E70"/>
    <w:rsid w:val="00965DF7"/>
    <w:rsid w:val="00965E4F"/>
    <w:rsid w:val="009663AC"/>
    <w:rsid w:val="00966B6D"/>
    <w:rsid w:val="00966BF7"/>
    <w:rsid w:val="00967092"/>
    <w:rsid w:val="0096753E"/>
    <w:rsid w:val="00967B05"/>
    <w:rsid w:val="00967BBC"/>
    <w:rsid w:val="00967F0D"/>
    <w:rsid w:val="00967F41"/>
    <w:rsid w:val="0097019D"/>
    <w:rsid w:val="00970293"/>
    <w:rsid w:val="009702A8"/>
    <w:rsid w:val="009702CA"/>
    <w:rsid w:val="00970676"/>
    <w:rsid w:val="00971E54"/>
    <w:rsid w:val="009720C7"/>
    <w:rsid w:val="009720CF"/>
    <w:rsid w:val="009726C7"/>
    <w:rsid w:val="00973598"/>
    <w:rsid w:val="009740DA"/>
    <w:rsid w:val="0097439F"/>
    <w:rsid w:val="00974F09"/>
    <w:rsid w:val="0097545E"/>
    <w:rsid w:val="00975B6B"/>
    <w:rsid w:val="00975C15"/>
    <w:rsid w:val="0097642B"/>
    <w:rsid w:val="0097744F"/>
    <w:rsid w:val="0097766F"/>
    <w:rsid w:val="009778F0"/>
    <w:rsid w:val="00977BFA"/>
    <w:rsid w:val="00980245"/>
    <w:rsid w:val="00980291"/>
    <w:rsid w:val="009803FB"/>
    <w:rsid w:val="00980812"/>
    <w:rsid w:val="00980B77"/>
    <w:rsid w:val="00980C89"/>
    <w:rsid w:val="0098140C"/>
    <w:rsid w:val="0098180E"/>
    <w:rsid w:val="00981B2C"/>
    <w:rsid w:val="00982B62"/>
    <w:rsid w:val="0098378A"/>
    <w:rsid w:val="0098391C"/>
    <w:rsid w:val="00984109"/>
    <w:rsid w:val="0098498B"/>
    <w:rsid w:val="009857D3"/>
    <w:rsid w:val="0098583D"/>
    <w:rsid w:val="00985A0B"/>
    <w:rsid w:val="00986DA9"/>
    <w:rsid w:val="00987287"/>
    <w:rsid w:val="0098737C"/>
    <w:rsid w:val="00987526"/>
    <w:rsid w:val="0098779B"/>
    <w:rsid w:val="009878CC"/>
    <w:rsid w:val="009878DA"/>
    <w:rsid w:val="00987C4B"/>
    <w:rsid w:val="00987CE0"/>
    <w:rsid w:val="00987F84"/>
    <w:rsid w:val="0099039C"/>
    <w:rsid w:val="009908D0"/>
    <w:rsid w:val="0099098B"/>
    <w:rsid w:val="00991344"/>
    <w:rsid w:val="00991F64"/>
    <w:rsid w:val="009924CE"/>
    <w:rsid w:val="00992662"/>
    <w:rsid w:val="00992F7B"/>
    <w:rsid w:val="00993119"/>
    <w:rsid w:val="00993E79"/>
    <w:rsid w:val="00993F75"/>
    <w:rsid w:val="00994521"/>
    <w:rsid w:val="009946FB"/>
    <w:rsid w:val="00994C92"/>
    <w:rsid w:val="00994EEB"/>
    <w:rsid w:val="0099522F"/>
    <w:rsid w:val="009953B8"/>
    <w:rsid w:val="00995719"/>
    <w:rsid w:val="00995D63"/>
    <w:rsid w:val="00995D8A"/>
    <w:rsid w:val="00995E3D"/>
    <w:rsid w:val="00995E5B"/>
    <w:rsid w:val="0099604E"/>
    <w:rsid w:val="009960EB"/>
    <w:rsid w:val="009967CE"/>
    <w:rsid w:val="00997AFD"/>
    <w:rsid w:val="00997C4F"/>
    <w:rsid w:val="00997E4B"/>
    <w:rsid w:val="00997F76"/>
    <w:rsid w:val="009A06B2"/>
    <w:rsid w:val="009A07AD"/>
    <w:rsid w:val="009A0E4C"/>
    <w:rsid w:val="009A150D"/>
    <w:rsid w:val="009A1822"/>
    <w:rsid w:val="009A2120"/>
    <w:rsid w:val="009A2270"/>
    <w:rsid w:val="009A2437"/>
    <w:rsid w:val="009A27A8"/>
    <w:rsid w:val="009A37A7"/>
    <w:rsid w:val="009A3AEF"/>
    <w:rsid w:val="009A444B"/>
    <w:rsid w:val="009A4E0B"/>
    <w:rsid w:val="009A540F"/>
    <w:rsid w:val="009A5830"/>
    <w:rsid w:val="009A5AA1"/>
    <w:rsid w:val="009A61F3"/>
    <w:rsid w:val="009A6592"/>
    <w:rsid w:val="009A6E12"/>
    <w:rsid w:val="009A6EF6"/>
    <w:rsid w:val="009A7407"/>
    <w:rsid w:val="009A749A"/>
    <w:rsid w:val="009A752E"/>
    <w:rsid w:val="009A77BB"/>
    <w:rsid w:val="009B0029"/>
    <w:rsid w:val="009B0144"/>
    <w:rsid w:val="009B0F78"/>
    <w:rsid w:val="009B19A7"/>
    <w:rsid w:val="009B2373"/>
    <w:rsid w:val="009B2BFE"/>
    <w:rsid w:val="009B3536"/>
    <w:rsid w:val="009B3675"/>
    <w:rsid w:val="009B393D"/>
    <w:rsid w:val="009B3AF4"/>
    <w:rsid w:val="009B3F92"/>
    <w:rsid w:val="009B4356"/>
    <w:rsid w:val="009B47E7"/>
    <w:rsid w:val="009B485E"/>
    <w:rsid w:val="009B4B46"/>
    <w:rsid w:val="009B4BCD"/>
    <w:rsid w:val="009B4CD8"/>
    <w:rsid w:val="009B5326"/>
    <w:rsid w:val="009B60A9"/>
    <w:rsid w:val="009B67DD"/>
    <w:rsid w:val="009B682A"/>
    <w:rsid w:val="009B6A66"/>
    <w:rsid w:val="009B6D6C"/>
    <w:rsid w:val="009B6DD1"/>
    <w:rsid w:val="009B6EF9"/>
    <w:rsid w:val="009B74F8"/>
    <w:rsid w:val="009B754E"/>
    <w:rsid w:val="009B77B5"/>
    <w:rsid w:val="009C02BA"/>
    <w:rsid w:val="009C03CC"/>
    <w:rsid w:val="009C0958"/>
    <w:rsid w:val="009C0D8D"/>
    <w:rsid w:val="009C0E42"/>
    <w:rsid w:val="009C0E4F"/>
    <w:rsid w:val="009C11F7"/>
    <w:rsid w:val="009C12CB"/>
    <w:rsid w:val="009C1F52"/>
    <w:rsid w:val="009C2485"/>
    <w:rsid w:val="009C26F4"/>
    <w:rsid w:val="009C28DB"/>
    <w:rsid w:val="009C4576"/>
    <w:rsid w:val="009C4D68"/>
    <w:rsid w:val="009C4E72"/>
    <w:rsid w:val="009C504D"/>
    <w:rsid w:val="009C50BE"/>
    <w:rsid w:val="009C57AA"/>
    <w:rsid w:val="009C58A3"/>
    <w:rsid w:val="009C5EB4"/>
    <w:rsid w:val="009C61B1"/>
    <w:rsid w:val="009C689B"/>
    <w:rsid w:val="009C6EE8"/>
    <w:rsid w:val="009C73DC"/>
    <w:rsid w:val="009C7B1A"/>
    <w:rsid w:val="009C7C01"/>
    <w:rsid w:val="009C7DD5"/>
    <w:rsid w:val="009D00A8"/>
    <w:rsid w:val="009D075D"/>
    <w:rsid w:val="009D09D7"/>
    <w:rsid w:val="009D1083"/>
    <w:rsid w:val="009D1B4E"/>
    <w:rsid w:val="009D23BD"/>
    <w:rsid w:val="009D32EE"/>
    <w:rsid w:val="009D3312"/>
    <w:rsid w:val="009D3B93"/>
    <w:rsid w:val="009D44BF"/>
    <w:rsid w:val="009D4A51"/>
    <w:rsid w:val="009D4C26"/>
    <w:rsid w:val="009D6709"/>
    <w:rsid w:val="009D7212"/>
    <w:rsid w:val="009D7617"/>
    <w:rsid w:val="009D773D"/>
    <w:rsid w:val="009D7822"/>
    <w:rsid w:val="009D7A42"/>
    <w:rsid w:val="009E0213"/>
    <w:rsid w:val="009E085F"/>
    <w:rsid w:val="009E10F7"/>
    <w:rsid w:val="009E2FC9"/>
    <w:rsid w:val="009E307D"/>
    <w:rsid w:val="009E3AA1"/>
    <w:rsid w:val="009E3C97"/>
    <w:rsid w:val="009E4430"/>
    <w:rsid w:val="009E4F95"/>
    <w:rsid w:val="009E52E6"/>
    <w:rsid w:val="009E57C2"/>
    <w:rsid w:val="009E5A5D"/>
    <w:rsid w:val="009E5B51"/>
    <w:rsid w:val="009E62E1"/>
    <w:rsid w:val="009E64B6"/>
    <w:rsid w:val="009E6520"/>
    <w:rsid w:val="009E6652"/>
    <w:rsid w:val="009E6D46"/>
    <w:rsid w:val="009E794F"/>
    <w:rsid w:val="009F0221"/>
    <w:rsid w:val="009F03BA"/>
    <w:rsid w:val="009F08CB"/>
    <w:rsid w:val="009F0C1B"/>
    <w:rsid w:val="009F11D6"/>
    <w:rsid w:val="009F17B8"/>
    <w:rsid w:val="009F1868"/>
    <w:rsid w:val="009F1901"/>
    <w:rsid w:val="009F1A38"/>
    <w:rsid w:val="009F1C5D"/>
    <w:rsid w:val="009F2293"/>
    <w:rsid w:val="009F3384"/>
    <w:rsid w:val="009F3847"/>
    <w:rsid w:val="009F3CB6"/>
    <w:rsid w:val="009F3E04"/>
    <w:rsid w:val="009F40F9"/>
    <w:rsid w:val="009F4144"/>
    <w:rsid w:val="009F472D"/>
    <w:rsid w:val="009F4F12"/>
    <w:rsid w:val="009F4F97"/>
    <w:rsid w:val="009F522F"/>
    <w:rsid w:val="009F5317"/>
    <w:rsid w:val="009F62AA"/>
    <w:rsid w:val="009F67C2"/>
    <w:rsid w:val="009F7846"/>
    <w:rsid w:val="009F7B4C"/>
    <w:rsid w:val="009F7EF1"/>
    <w:rsid w:val="00A0014F"/>
    <w:rsid w:val="00A013EE"/>
    <w:rsid w:val="00A01834"/>
    <w:rsid w:val="00A01B13"/>
    <w:rsid w:val="00A01DA2"/>
    <w:rsid w:val="00A02A4E"/>
    <w:rsid w:val="00A03571"/>
    <w:rsid w:val="00A03662"/>
    <w:rsid w:val="00A03AE7"/>
    <w:rsid w:val="00A03B5E"/>
    <w:rsid w:val="00A03E0F"/>
    <w:rsid w:val="00A03F13"/>
    <w:rsid w:val="00A04671"/>
    <w:rsid w:val="00A04846"/>
    <w:rsid w:val="00A04BCC"/>
    <w:rsid w:val="00A050B7"/>
    <w:rsid w:val="00A053D9"/>
    <w:rsid w:val="00A0548E"/>
    <w:rsid w:val="00A05723"/>
    <w:rsid w:val="00A06CFF"/>
    <w:rsid w:val="00A076AE"/>
    <w:rsid w:val="00A07A53"/>
    <w:rsid w:val="00A07B93"/>
    <w:rsid w:val="00A07F0D"/>
    <w:rsid w:val="00A104F3"/>
    <w:rsid w:val="00A10598"/>
    <w:rsid w:val="00A10E9C"/>
    <w:rsid w:val="00A117D7"/>
    <w:rsid w:val="00A117E6"/>
    <w:rsid w:val="00A11B75"/>
    <w:rsid w:val="00A11C79"/>
    <w:rsid w:val="00A11EDA"/>
    <w:rsid w:val="00A1204B"/>
    <w:rsid w:val="00A121B4"/>
    <w:rsid w:val="00A12AA6"/>
    <w:rsid w:val="00A1472B"/>
    <w:rsid w:val="00A15334"/>
    <w:rsid w:val="00A15C13"/>
    <w:rsid w:val="00A15C2B"/>
    <w:rsid w:val="00A163DF"/>
    <w:rsid w:val="00A16A5D"/>
    <w:rsid w:val="00A16B45"/>
    <w:rsid w:val="00A16C7A"/>
    <w:rsid w:val="00A16E76"/>
    <w:rsid w:val="00A172E9"/>
    <w:rsid w:val="00A175E3"/>
    <w:rsid w:val="00A1785D"/>
    <w:rsid w:val="00A17886"/>
    <w:rsid w:val="00A20564"/>
    <w:rsid w:val="00A20634"/>
    <w:rsid w:val="00A20D3A"/>
    <w:rsid w:val="00A20EDB"/>
    <w:rsid w:val="00A216A1"/>
    <w:rsid w:val="00A216B7"/>
    <w:rsid w:val="00A2188B"/>
    <w:rsid w:val="00A22179"/>
    <w:rsid w:val="00A22210"/>
    <w:rsid w:val="00A22933"/>
    <w:rsid w:val="00A232AF"/>
    <w:rsid w:val="00A242FB"/>
    <w:rsid w:val="00A248F4"/>
    <w:rsid w:val="00A24B0A"/>
    <w:rsid w:val="00A24EA5"/>
    <w:rsid w:val="00A2529C"/>
    <w:rsid w:val="00A25439"/>
    <w:rsid w:val="00A2570F"/>
    <w:rsid w:val="00A25794"/>
    <w:rsid w:val="00A25803"/>
    <w:rsid w:val="00A26095"/>
    <w:rsid w:val="00A26294"/>
    <w:rsid w:val="00A269A6"/>
    <w:rsid w:val="00A26BAA"/>
    <w:rsid w:val="00A27933"/>
    <w:rsid w:val="00A27C99"/>
    <w:rsid w:val="00A30592"/>
    <w:rsid w:val="00A3076A"/>
    <w:rsid w:val="00A31276"/>
    <w:rsid w:val="00A31390"/>
    <w:rsid w:val="00A3158E"/>
    <w:rsid w:val="00A31FF6"/>
    <w:rsid w:val="00A32927"/>
    <w:rsid w:val="00A32974"/>
    <w:rsid w:val="00A32EEF"/>
    <w:rsid w:val="00A331E5"/>
    <w:rsid w:val="00A3336B"/>
    <w:rsid w:val="00A34F60"/>
    <w:rsid w:val="00A34F77"/>
    <w:rsid w:val="00A35B3D"/>
    <w:rsid w:val="00A36EF2"/>
    <w:rsid w:val="00A36F68"/>
    <w:rsid w:val="00A3723C"/>
    <w:rsid w:val="00A3758D"/>
    <w:rsid w:val="00A377A7"/>
    <w:rsid w:val="00A37E98"/>
    <w:rsid w:val="00A37FD3"/>
    <w:rsid w:val="00A400AC"/>
    <w:rsid w:val="00A40246"/>
    <w:rsid w:val="00A4051E"/>
    <w:rsid w:val="00A40B0D"/>
    <w:rsid w:val="00A40BC8"/>
    <w:rsid w:val="00A41478"/>
    <w:rsid w:val="00A41AB1"/>
    <w:rsid w:val="00A41B98"/>
    <w:rsid w:val="00A41F19"/>
    <w:rsid w:val="00A4245A"/>
    <w:rsid w:val="00A4271F"/>
    <w:rsid w:val="00A433E2"/>
    <w:rsid w:val="00A435E1"/>
    <w:rsid w:val="00A43A10"/>
    <w:rsid w:val="00A46405"/>
    <w:rsid w:val="00A46822"/>
    <w:rsid w:val="00A47155"/>
    <w:rsid w:val="00A472D6"/>
    <w:rsid w:val="00A477EA"/>
    <w:rsid w:val="00A478D5"/>
    <w:rsid w:val="00A478DC"/>
    <w:rsid w:val="00A47A16"/>
    <w:rsid w:val="00A47A29"/>
    <w:rsid w:val="00A47A73"/>
    <w:rsid w:val="00A50EDF"/>
    <w:rsid w:val="00A51ABA"/>
    <w:rsid w:val="00A51F3D"/>
    <w:rsid w:val="00A51F6F"/>
    <w:rsid w:val="00A52829"/>
    <w:rsid w:val="00A52D1B"/>
    <w:rsid w:val="00A53371"/>
    <w:rsid w:val="00A539F7"/>
    <w:rsid w:val="00A53FFF"/>
    <w:rsid w:val="00A541F6"/>
    <w:rsid w:val="00A5466F"/>
    <w:rsid w:val="00A54BCC"/>
    <w:rsid w:val="00A54CA6"/>
    <w:rsid w:val="00A55D7C"/>
    <w:rsid w:val="00A55EFA"/>
    <w:rsid w:val="00A55F2E"/>
    <w:rsid w:val="00A560C2"/>
    <w:rsid w:val="00A56751"/>
    <w:rsid w:val="00A57EAF"/>
    <w:rsid w:val="00A604FF"/>
    <w:rsid w:val="00A60646"/>
    <w:rsid w:val="00A60C2F"/>
    <w:rsid w:val="00A60DEB"/>
    <w:rsid w:val="00A60EB6"/>
    <w:rsid w:val="00A60EF8"/>
    <w:rsid w:val="00A61396"/>
    <w:rsid w:val="00A6182A"/>
    <w:rsid w:val="00A61FAF"/>
    <w:rsid w:val="00A621F9"/>
    <w:rsid w:val="00A6276C"/>
    <w:rsid w:val="00A62F69"/>
    <w:rsid w:val="00A6319B"/>
    <w:rsid w:val="00A643D3"/>
    <w:rsid w:val="00A64780"/>
    <w:rsid w:val="00A64B34"/>
    <w:rsid w:val="00A64D78"/>
    <w:rsid w:val="00A65335"/>
    <w:rsid w:val="00A65824"/>
    <w:rsid w:val="00A664ED"/>
    <w:rsid w:val="00A66AE4"/>
    <w:rsid w:val="00A676D9"/>
    <w:rsid w:val="00A67D04"/>
    <w:rsid w:val="00A67E44"/>
    <w:rsid w:val="00A703BF"/>
    <w:rsid w:val="00A70CD8"/>
    <w:rsid w:val="00A71693"/>
    <w:rsid w:val="00A71F4E"/>
    <w:rsid w:val="00A72515"/>
    <w:rsid w:val="00A72617"/>
    <w:rsid w:val="00A72BEF"/>
    <w:rsid w:val="00A73253"/>
    <w:rsid w:val="00A73699"/>
    <w:rsid w:val="00A73BD9"/>
    <w:rsid w:val="00A73DA1"/>
    <w:rsid w:val="00A73F4B"/>
    <w:rsid w:val="00A73FB6"/>
    <w:rsid w:val="00A740ED"/>
    <w:rsid w:val="00A7448B"/>
    <w:rsid w:val="00A744B5"/>
    <w:rsid w:val="00A74814"/>
    <w:rsid w:val="00A748EF"/>
    <w:rsid w:val="00A74B38"/>
    <w:rsid w:val="00A75430"/>
    <w:rsid w:val="00A75C35"/>
    <w:rsid w:val="00A77225"/>
    <w:rsid w:val="00A77A88"/>
    <w:rsid w:val="00A77DC7"/>
    <w:rsid w:val="00A801C0"/>
    <w:rsid w:val="00A802A6"/>
    <w:rsid w:val="00A8050C"/>
    <w:rsid w:val="00A80996"/>
    <w:rsid w:val="00A80BAA"/>
    <w:rsid w:val="00A81714"/>
    <w:rsid w:val="00A81FAD"/>
    <w:rsid w:val="00A820EE"/>
    <w:rsid w:val="00A82E91"/>
    <w:rsid w:val="00A834EB"/>
    <w:rsid w:val="00A83E79"/>
    <w:rsid w:val="00A8462B"/>
    <w:rsid w:val="00A84D1E"/>
    <w:rsid w:val="00A84ED1"/>
    <w:rsid w:val="00A85A34"/>
    <w:rsid w:val="00A85FE1"/>
    <w:rsid w:val="00A86013"/>
    <w:rsid w:val="00A86392"/>
    <w:rsid w:val="00A86B7E"/>
    <w:rsid w:val="00A86DC5"/>
    <w:rsid w:val="00A86F71"/>
    <w:rsid w:val="00A87070"/>
    <w:rsid w:val="00A87752"/>
    <w:rsid w:val="00A87D4F"/>
    <w:rsid w:val="00A9030A"/>
    <w:rsid w:val="00A9060C"/>
    <w:rsid w:val="00A90D83"/>
    <w:rsid w:val="00A9150E"/>
    <w:rsid w:val="00A9169D"/>
    <w:rsid w:val="00A91758"/>
    <w:rsid w:val="00A918FC"/>
    <w:rsid w:val="00A91F7F"/>
    <w:rsid w:val="00A926E3"/>
    <w:rsid w:val="00A92F5D"/>
    <w:rsid w:val="00A9367D"/>
    <w:rsid w:val="00A937D3"/>
    <w:rsid w:val="00A93873"/>
    <w:rsid w:val="00A938B4"/>
    <w:rsid w:val="00A93901"/>
    <w:rsid w:val="00A93A6F"/>
    <w:rsid w:val="00A93DC1"/>
    <w:rsid w:val="00A945C0"/>
    <w:rsid w:val="00A94CB8"/>
    <w:rsid w:val="00A95BA5"/>
    <w:rsid w:val="00A95F57"/>
    <w:rsid w:val="00A971D5"/>
    <w:rsid w:val="00A97333"/>
    <w:rsid w:val="00A97490"/>
    <w:rsid w:val="00A97AF8"/>
    <w:rsid w:val="00A97B3F"/>
    <w:rsid w:val="00A97C59"/>
    <w:rsid w:val="00A97F46"/>
    <w:rsid w:val="00AA0038"/>
    <w:rsid w:val="00AA024B"/>
    <w:rsid w:val="00AA0509"/>
    <w:rsid w:val="00AA0A32"/>
    <w:rsid w:val="00AA0C7E"/>
    <w:rsid w:val="00AA1300"/>
    <w:rsid w:val="00AA169A"/>
    <w:rsid w:val="00AA1A0C"/>
    <w:rsid w:val="00AA1A6F"/>
    <w:rsid w:val="00AA222C"/>
    <w:rsid w:val="00AA2386"/>
    <w:rsid w:val="00AA2C01"/>
    <w:rsid w:val="00AA314B"/>
    <w:rsid w:val="00AA3293"/>
    <w:rsid w:val="00AA3D8E"/>
    <w:rsid w:val="00AA4114"/>
    <w:rsid w:val="00AA4A1B"/>
    <w:rsid w:val="00AA4C1B"/>
    <w:rsid w:val="00AA4F97"/>
    <w:rsid w:val="00AA5211"/>
    <w:rsid w:val="00AA52CB"/>
    <w:rsid w:val="00AA531D"/>
    <w:rsid w:val="00AA562C"/>
    <w:rsid w:val="00AA615A"/>
    <w:rsid w:val="00AA62B2"/>
    <w:rsid w:val="00AA6656"/>
    <w:rsid w:val="00AA66AE"/>
    <w:rsid w:val="00AA6A24"/>
    <w:rsid w:val="00AA7076"/>
    <w:rsid w:val="00AA72E6"/>
    <w:rsid w:val="00AA7478"/>
    <w:rsid w:val="00AA761B"/>
    <w:rsid w:val="00AA78EF"/>
    <w:rsid w:val="00AB03EC"/>
    <w:rsid w:val="00AB07CE"/>
    <w:rsid w:val="00AB0B34"/>
    <w:rsid w:val="00AB19A0"/>
    <w:rsid w:val="00AB1D11"/>
    <w:rsid w:val="00AB1E8C"/>
    <w:rsid w:val="00AB226A"/>
    <w:rsid w:val="00AB2329"/>
    <w:rsid w:val="00AB27DE"/>
    <w:rsid w:val="00AB2F82"/>
    <w:rsid w:val="00AB2FAB"/>
    <w:rsid w:val="00AB43D2"/>
    <w:rsid w:val="00AB45A6"/>
    <w:rsid w:val="00AB4699"/>
    <w:rsid w:val="00AB4725"/>
    <w:rsid w:val="00AB4923"/>
    <w:rsid w:val="00AB52EC"/>
    <w:rsid w:val="00AB52FD"/>
    <w:rsid w:val="00AB539E"/>
    <w:rsid w:val="00AB547A"/>
    <w:rsid w:val="00AB54C2"/>
    <w:rsid w:val="00AB6CED"/>
    <w:rsid w:val="00AB6E79"/>
    <w:rsid w:val="00AB70C3"/>
    <w:rsid w:val="00AB74CC"/>
    <w:rsid w:val="00AB7713"/>
    <w:rsid w:val="00AB7798"/>
    <w:rsid w:val="00AB7FE3"/>
    <w:rsid w:val="00AC0C44"/>
    <w:rsid w:val="00AC0DBA"/>
    <w:rsid w:val="00AC10F3"/>
    <w:rsid w:val="00AC1159"/>
    <w:rsid w:val="00AC15EA"/>
    <w:rsid w:val="00AC2407"/>
    <w:rsid w:val="00AC2905"/>
    <w:rsid w:val="00AC2919"/>
    <w:rsid w:val="00AC2A27"/>
    <w:rsid w:val="00AC2E6B"/>
    <w:rsid w:val="00AC3412"/>
    <w:rsid w:val="00AC3871"/>
    <w:rsid w:val="00AC3A12"/>
    <w:rsid w:val="00AC3F2D"/>
    <w:rsid w:val="00AC421D"/>
    <w:rsid w:val="00AC424A"/>
    <w:rsid w:val="00AC540E"/>
    <w:rsid w:val="00AC5989"/>
    <w:rsid w:val="00AC61BB"/>
    <w:rsid w:val="00AC626E"/>
    <w:rsid w:val="00AC69CD"/>
    <w:rsid w:val="00AC69E9"/>
    <w:rsid w:val="00AC6E3F"/>
    <w:rsid w:val="00AC711C"/>
    <w:rsid w:val="00AC79B1"/>
    <w:rsid w:val="00AD0DC6"/>
    <w:rsid w:val="00AD117B"/>
    <w:rsid w:val="00AD2021"/>
    <w:rsid w:val="00AD212D"/>
    <w:rsid w:val="00AD233C"/>
    <w:rsid w:val="00AD254E"/>
    <w:rsid w:val="00AD26B7"/>
    <w:rsid w:val="00AD2964"/>
    <w:rsid w:val="00AD2B38"/>
    <w:rsid w:val="00AD2E2A"/>
    <w:rsid w:val="00AD3612"/>
    <w:rsid w:val="00AD3ABA"/>
    <w:rsid w:val="00AD3DF6"/>
    <w:rsid w:val="00AD405E"/>
    <w:rsid w:val="00AD49E0"/>
    <w:rsid w:val="00AD50BD"/>
    <w:rsid w:val="00AD53BB"/>
    <w:rsid w:val="00AD5526"/>
    <w:rsid w:val="00AD55F4"/>
    <w:rsid w:val="00AD62F5"/>
    <w:rsid w:val="00AD69EF"/>
    <w:rsid w:val="00AD7349"/>
    <w:rsid w:val="00AD757B"/>
    <w:rsid w:val="00AD7752"/>
    <w:rsid w:val="00AD788E"/>
    <w:rsid w:val="00AE06EC"/>
    <w:rsid w:val="00AE0D85"/>
    <w:rsid w:val="00AE117A"/>
    <w:rsid w:val="00AE199A"/>
    <w:rsid w:val="00AE1A05"/>
    <w:rsid w:val="00AE2794"/>
    <w:rsid w:val="00AE4A8D"/>
    <w:rsid w:val="00AE537B"/>
    <w:rsid w:val="00AE540A"/>
    <w:rsid w:val="00AE55C8"/>
    <w:rsid w:val="00AE57DB"/>
    <w:rsid w:val="00AE6B4F"/>
    <w:rsid w:val="00AE6BC5"/>
    <w:rsid w:val="00AF00E0"/>
    <w:rsid w:val="00AF0251"/>
    <w:rsid w:val="00AF0938"/>
    <w:rsid w:val="00AF16C1"/>
    <w:rsid w:val="00AF1A7F"/>
    <w:rsid w:val="00AF1EBE"/>
    <w:rsid w:val="00AF2459"/>
    <w:rsid w:val="00AF2E6E"/>
    <w:rsid w:val="00AF3306"/>
    <w:rsid w:val="00AF3BAB"/>
    <w:rsid w:val="00AF4203"/>
    <w:rsid w:val="00AF4548"/>
    <w:rsid w:val="00AF4786"/>
    <w:rsid w:val="00AF4F85"/>
    <w:rsid w:val="00AF5062"/>
    <w:rsid w:val="00AF5275"/>
    <w:rsid w:val="00AF588A"/>
    <w:rsid w:val="00AF5BAD"/>
    <w:rsid w:val="00AF6450"/>
    <w:rsid w:val="00AF6A27"/>
    <w:rsid w:val="00AF6DEA"/>
    <w:rsid w:val="00AF73C6"/>
    <w:rsid w:val="00B004FD"/>
    <w:rsid w:val="00B006B5"/>
    <w:rsid w:val="00B01033"/>
    <w:rsid w:val="00B0265D"/>
    <w:rsid w:val="00B0306A"/>
    <w:rsid w:val="00B036F5"/>
    <w:rsid w:val="00B03DF1"/>
    <w:rsid w:val="00B040F7"/>
    <w:rsid w:val="00B04304"/>
    <w:rsid w:val="00B05413"/>
    <w:rsid w:val="00B054F5"/>
    <w:rsid w:val="00B05D4F"/>
    <w:rsid w:val="00B062AC"/>
    <w:rsid w:val="00B06594"/>
    <w:rsid w:val="00B06B72"/>
    <w:rsid w:val="00B10054"/>
    <w:rsid w:val="00B101DF"/>
    <w:rsid w:val="00B10F83"/>
    <w:rsid w:val="00B111DE"/>
    <w:rsid w:val="00B119A9"/>
    <w:rsid w:val="00B11D80"/>
    <w:rsid w:val="00B12413"/>
    <w:rsid w:val="00B14258"/>
    <w:rsid w:val="00B1432B"/>
    <w:rsid w:val="00B144C7"/>
    <w:rsid w:val="00B14FE7"/>
    <w:rsid w:val="00B1521B"/>
    <w:rsid w:val="00B154B8"/>
    <w:rsid w:val="00B1595A"/>
    <w:rsid w:val="00B15B0B"/>
    <w:rsid w:val="00B16D87"/>
    <w:rsid w:val="00B174C2"/>
    <w:rsid w:val="00B206DC"/>
    <w:rsid w:val="00B2070D"/>
    <w:rsid w:val="00B209DA"/>
    <w:rsid w:val="00B222D4"/>
    <w:rsid w:val="00B22C28"/>
    <w:rsid w:val="00B22C75"/>
    <w:rsid w:val="00B22D02"/>
    <w:rsid w:val="00B23288"/>
    <w:rsid w:val="00B235D7"/>
    <w:rsid w:val="00B26572"/>
    <w:rsid w:val="00B26881"/>
    <w:rsid w:val="00B26CB5"/>
    <w:rsid w:val="00B2738B"/>
    <w:rsid w:val="00B27C18"/>
    <w:rsid w:val="00B30E6C"/>
    <w:rsid w:val="00B32911"/>
    <w:rsid w:val="00B32A03"/>
    <w:rsid w:val="00B34039"/>
    <w:rsid w:val="00B3468A"/>
    <w:rsid w:val="00B34C57"/>
    <w:rsid w:val="00B3530B"/>
    <w:rsid w:val="00B367EE"/>
    <w:rsid w:val="00B36893"/>
    <w:rsid w:val="00B36B0F"/>
    <w:rsid w:val="00B40162"/>
    <w:rsid w:val="00B4102C"/>
    <w:rsid w:val="00B4179C"/>
    <w:rsid w:val="00B421C6"/>
    <w:rsid w:val="00B4255E"/>
    <w:rsid w:val="00B43671"/>
    <w:rsid w:val="00B43E9B"/>
    <w:rsid w:val="00B44270"/>
    <w:rsid w:val="00B45A0D"/>
    <w:rsid w:val="00B46717"/>
    <w:rsid w:val="00B46A34"/>
    <w:rsid w:val="00B4708E"/>
    <w:rsid w:val="00B4723C"/>
    <w:rsid w:val="00B47C2E"/>
    <w:rsid w:val="00B47C44"/>
    <w:rsid w:val="00B50455"/>
    <w:rsid w:val="00B50E67"/>
    <w:rsid w:val="00B50F3B"/>
    <w:rsid w:val="00B51B6C"/>
    <w:rsid w:val="00B51C36"/>
    <w:rsid w:val="00B51F28"/>
    <w:rsid w:val="00B52286"/>
    <w:rsid w:val="00B526C8"/>
    <w:rsid w:val="00B5274D"/>
    <w:rsid w:val="00B5281E"/>
    <w:rsid w:val="00B52FC4"/>
    <w:rsid w:val="00B53083"/>
    <w:rsid w:val="00B53290"/>
    <w:rsid w:val="00B53923"/>
    <w:rsid w:val="00B53F69"/>
    <w:rsid w:val="00B5452E"/>
    <w:rsid w:val="00B54A9A"/>
    <w:rsid w:val="00B54D84"/>
    <w:rsid w:val="00B55084"/>
    <w:rsid w:val="00B55492"/>
    <w:rsid w:val="00B5550B"/>
    <w:rsid w:val="00B55854"/>
    <w:rsid w:val="00B56010"/>
    <w:rsid w:val="00B56044"/>
    <w:rsid w:val="00B56827"/>
    <w:rsid w:val="00B56C6E"/>
    <w:rsid w:val="00B57970"/>
    <w:rsid w:val="00B60137"/>
    <w:rsid w:val="00B60230"/>
    <w:rsid w:val="00B60424"/>
    <w:rsid w:val="00B60613"/>
    <w:rsid w:val="00B6169B"/>
    <w:rsid w:val="00B61BA6"/>
    <w:rsid w:val="00B621C1"/>
    <w:rsid w:val="00B6286D"/>
    <w:rsid w:val="00B631E0"/>
    <w:rsid w:val="00B636C0"/>
    <w:rsid w:val="00B63D71"/>
    <w:rsid w:val="00B63F47"/>
    <w:rsid w:val="00B641EE"/>
    <w:rsid w:val="00B6517B"/>
    <w:rsid w:val="00B6539A"/>
    <w:rsid w:val="00B65802"/>
    <w:rsid w:val="00B659E3"/>
    <w:rsid w:val="00B65DB8"/>
    <w:rsid w:val="00B66123"/>
    <w:rsid w:val="00B66F41"/>
    <w:rsid w:val="00B672D3"/>
    <w:rsid w:val="00B676F9"/>
    <w:rsid w:val="00B70114"/>
    <w:rsid w:val="00B70427"/>
    <w:rsid w:val="00B70823"/>
    <w:rsid w:val="00B70DAF"/>
    <w:rsid w:val="00B70F65"/>
    <w:rsid w:val="00B7121B"/>
    <w:rsid w:val="00B7157C"/>
    <w:rsid w:val="00B7197F"/>
    <w:rsid w:val="00B72605"/>
    <w:rsid w:val="00B72CC4"/>
    <w:rsid w:val="00B72E62"/>
    <w:rsid w:val="00B73A57"/>
    <w:rsid w:val="00B742E6"/>
    <w:rsid w:val="00B74557"/>
    <w:rsid w:val="00B747D0"/>
    <w:rsid w:val="00B74808"/>
    <w:rsid w:val="00B74D42"/>
    <w:rsid w:val="00B753C0"/>
    <w:rsid w:val="00B75B2E"/>
    <w:rsid w:val="00B75DBA"/>
    <w:rsid w:val="00B75E19"/>
    <w:rsid w:val="00B767B4"/>
    <w:rsid w:val="00B767FE"/>
    <w:rsid w:val="00B76FB9"/>
    <w:rsid w:val="00B7718E"/>
    <w:rsid w:val="00B800BA"/>
    <w:rsid w:val="00B8015E"/>
    <w:rsid w:val="00B80238"/>
    <w:rsid w:val="00B809CB"/>
    <w:rsid w:val="00B80C8D"/>
    <w:rsid w:val="00B80EE1"/>
    <w:rsid w:val="00B81979"/>
    <w:rsid w:val="00B81BA4"/>
    <w:rsid w:val="00B81D74"/>
    <w:rsid w:val="00B8216F"/>
    <w:rsid w:val="00B82326"/>
    <w:rsid w:val="00B823B9"/>
    <w:rsid w:val="00B8287F"/>
    <w:rsid w:val="00B82D2D"/>
    <w:rsid w:val="00B82DE8"/>
    <w:rsid w:val="00B832B5"/>
    <w:rsid w:val="00B84140"/>
    <w:rsid w:val="00B84F1D"/>
    <w:rsid w:val="00B85034"/>
    <w:rsid w:val="00B8515D"/>
    <w:rsid w:val="00B867C2"/>
    <w:rsid w:val="00B869F8"/>
    <w:rsid w:val="00B87872"/>
    <w:rsid w:val="00B87C31"/>
    <w:rsid w:val="00B87D2C"/>
    <w:rsid w:val="00B900B6"/>
    <w:rsid w:val="00B906C5"/>
    <w:rsid w:val="00B909D8"/>
    <w:rsid w:val="00B91460"/>
    <w:rsid w:val="00B91715"/>
    <w:rsid w:val="00B917C2"/>
    <w:rsid w:val="00B91AF6"/>
    <w:rsid w:val="00B91D03"/>
    <w:rsid w:val="00B91D39"/>
    <w:rsid w:val="00B920BF"/>
    <w:rsid w:val="00B922B4"/>
    <w:rsid w:val="00B92B21"/>
    <w:rsid w:val="00B92E88"/>
    <w:rsid w:val="00B93188"/>
    <w:rsid w:val="00B9368E"/>
    <w:rsid w:val="00B93A89"/>
    <w:rsid w:val="00B947DE"/>
    <w:rsid w:val="00B95061"/>
    <w:rsid w:val="00B95354"/>
    <w:rsid w:val="00B95669"/>
    <w:rsid w:val="00B9575F"/>
    <w:rsid w:val="00B96240"/>
    <w:rsid w:val="00B962B6"/>
    <w:rsid w:val="00B964D7"/>
    <w:rsid w:val="00B96529"/>
    <w:rsid w:val="00B970F6"/>
    <w:rsid w:val="00B97261"/>
    <w:rsid w:val="00B97426"/>
    <w:rsid w:val="00B97DB9"/>
    <w:rsid w:val="00BA0257"/>
    <w:rsid w:val="00BA03BF"/>
    <w:rsid w:val="00BA0759"/>
    <w:rsid w:val="00BA10FD"/>
    <w:rsid w:val="00BA1937"/>
    <w:rsid w:val="00BA1FB7"/>
    <w:rsid w:val="00BA208C"/>
    <w:rsid w:val="00BA20DB"/>
    <w:rsid w:val="00BA26C6"/>
    <w:rsid w:val="00BA2B3B"/>
    <w:rsid w:val="00BA2DEE"/>
    <w:rsid w:val="00BA35BD"/>
    <w:rsid w:val="00BA38D4"/>
    <w:rsid w:val="00BA3DE7"/>
    <w:rsid w:val="00BA4062"/>
    <w:rsid w:val="00BA4446"/>
    <w:rsid w:val="00BA44A2"/>
    <w:rsid w:val="00BA4A43"/>
    <w:rsid w:val="00BA5123"/>
    <w:rsid w:val="00BA5339"/>
    <w:rsid w:val="00BA5797"/>
    <w:rsid w:val="00BA5F30"/>
    <w:rsid w:val="00BA61B0"/>
    <w:rsid w:val="00BA62B9"/>
    <w:rsid w:val="00BA6612"/>
    <w:rsid w:val="00BA687F"/>
    <w:rsid w:val="00BA6B58"/>
    <w:rsid w:val="00BA6FCB"/>
    <w:rsid w:val="00BA702A"/>
    <w:rsid w:val="00BA72F7"/>
    <w:rsid w:val="00BA7943"/>
    <w:rsid w:val="00BA7EF3"/>
    <w:rsid w:val="00BB05E9"/>
    <w:rsid w:val="00BB0AE7"/>
    <w:rsid w:val="00BB1E4E"/>
    <w:rsid w:val="00BB20A0"/>
    <w:rsid w:val="00BB2588"/>
    <w:rsid w:val="00BB2EB7"/>
    <w:rsid w:val="00BB329C"/>
    <w:rsid w:val="00BB35EA"/>
    <w:rsid w:val="00BB37C5"/>
    <w:rsid w:val="00BB3EC5"/>
    <w:rsid w:val="00BB45D9"/>
    <w:rsid w:val="00BB4771"/>
    <w:rsid w:val="00BB50A7"/>
    <w:rsid w:val="00BB57DE"/>
    <w:rsid w:val="00BB66C5"/>
    <w:rsid w:val="00BB6814"/>
    <w:rsid w:val="00BB6C10"/>
    <w:rsid w:val="00BB73A4"/>
    <w:rsid w:val="00BB7D98"/>
    <w:rsid w:val="00BB7FC5"/>
    <w:rsid w:val="00BC08EC"/>
    <w:rsid w:val="00BC0AB9"/>
    <w:rsid w:val="00BC11F1"/>
    <w:rsid w:val="00BC2695"/>
    <w:rsid w:val="00BC28E0"/>
    <w:rsid w:val="00BC41F4"/>
    <w:rsid w:val="00BC4791"/>
    <w:rsid w:val="00BC489A"/>
    <w:rsid w:val="00BC4DBF"/>
    <w:rsid w:val="00BC50EB"/>
    <w:rsid w:val="00BC54CF"/>
    <w:rsid w:val="00BC5FE8"/>
    <w:rsid w:val="00BC671C"/>
    <w:rsid w:val="00BC67E2"/>
    <w:rsid w:val="00BC6990"/>
    <w:rsid w:val="00BC6D0D"/>
    <w:rsid w:val="00BC6E25"/>
    <w:rsid w:val="00BC6F39"/>
    <w:rsid w:val="00BC6F87"/>
    <w:rsid w:val="00BC706E"/>
    <w:rsid w:val="00BC75DF"/>
    <w:rsid w:val="00BC7684"/>
    <w:rsid w:val="00BC7865"/>
    <w:rsid w:val="00BC7A80"/>
    <w:rsid w:val="00BC7B52"/>
    <w:rsid w:val="00BD07ED"/>
    <w:rsid w:val="00BD0D6B"/>
    <w:rsid w:val="00BD0E85"/>
    <w:rsid w:val="00BD0EF6"/>
    <w:rsid w:val="00BD0F0A"/>
    <w:rsid w:val="00BD1AA0"/>
    <w:rsid w:val="00BD1D81"/>
    <w:rsid w:val="00BD230B"/>
    <w:rsid w:val="00BD25E7"/>
    <w:rsid w:val="00BD2903"/>
    <w:rsid w:val="00BD2D4A"/>
    <w:rsid w:val="00BD32C9"/>
    <w:rsid w:val="00BD3496"/>
    <w:rsid w:val="00BD34D8"/>
    <w:rsid w:val="00BD45A0"/>
    <w:rsid w:val="00BD488E"/>
    <w:rsid w:val="00BD54EA"/>
    <w:rsid w:val="00BD58E6"/>
    <w:rsid w:val="00BD5918"/>
    <w:rsid w:val="00BD5CEB"/>
    <w:rsid w:val="00BD5D05"/>
    <w:rsid w:val="00BD633B"/>
    <w:rsid w:val="00BD6461"/>
    <w:rsid w:val="00BD6619"/>
    <w:rsid w:val="00BD66DD"/>
    <w:rsid w:val="00BD6C3F"/>
    <w:rsid w:val="00BD6F20"/>
    <w:rsid w:val="00BD7A5C"/>
    <w:rsid w:val="00BE011C"/>
    <w:rsid w:val="00BE0337"/>
    <w:rsid w:val="00BE05E6"/>
    <w:rsid w:val="00BE0650"/>
    <w:rsid w:val="00BE0B6E"/>
    <w:rsid w:val="00BE0D53"/>
    <w:rsid w:val="00BE0DB5"/>
    <w:rsid w:val="00BE0F11"/>
    <w:rsid w:val="00BE0FBB"/>
    <w:rsid w:val="00BE10F0"/>
    <w:rsid w:val="00BE1362"/>
    <w:rsid w:val="00BE16AB"/>
    <w:rsid w:val="00BE1BF9"/>
    <w:rsid w:val="00BE247C"/>
    <w:rsid w:val="00BE267F"/>
    <w:rsid w:val="00BE26C0"/>
    <w:rsid w:val="00BE3C5D"/>
    <w:rsid w:val="00BE4033"/>
    <w:rsid w:val="00BE4156"/>
    <w:rsid w:val="00BE5215"/>
    <w:rsid w:val="00BE608D"/>
    <w:rsid w:val="00BE6581"/>
    <w:rsid w:val="00BE65D7"/>
    <w:rsid w:val="00BE6C3B"/>
    <w:rsid w:val="00BE71FD"/>
    <w:rsid w:val="00BE7304"/>
    <w:rsid w:val="00BE78BF"/>
    <w:rsid w:val="00BE7980"/>
    <w:rsid w:val="00BF16AF"/>
    <w:rsid w:val="00BF1AA1"/>
    <w:rsid w:val="00BF1F1E"/>
    <w:rsid w:val="00BF1FBC"/>
    <w:rsid w:val="00BF273C"/>
    <w:rsid w:val="00BF28EB"/>
    <w:rsid w:val="00BF3770"/>
    <w:rsid w:val="00BF38ED"/>
    <w:rsid w:val="00BF3AF0"/>
    <w:rsid w:val="00BF3E92"/>
    <w:rsid w:val="00BF43BA"/>
    <w:rsid w:val="00BF5004"/>
    <w:rsid w:val="00BF56CD"/>
    <w:rsid w:val="00BF5735"/>
    <w:rsid w:val="00BF5E7F"/>
    <w:rsid w:val="00BF65C3"/>
    <w:rsid w:val="00BF73E4"/>
    <w:rsid w:val="00BF7FA5"/>
    <w:rsid w:val="00C00D8E"/>
    <w:rsid w:val="00C013F5"/>
    <w:rsid w:val="00C01481"/>
    <w:rsid w:val="00C016F7"/>
    <w:rsid w:val="00C01AF9"/>
    <w:rsid w:val="00C01E4C"/>
    <w:rsid w:val="00C02031"/>
    <w:rsid w:val="00C036B3"/>
    <w:rsid w:val="00C03795"/>
    <w:rsid w:val="00C03CAB"/>
    <w:rsid w:val="00C040D1"/>
    <w:rsid w:val="00C05605"/>
    <w:rsid w:val="00C05679"/>
    <w:rsid w:val="00C06277"/>
    <w:rsid w:val="00C06717"/>
    <w:rsid w:val="00C067B0"/>
    <w:rsid w:val="00C0797B"/>
    <w:rsid w:val="00C07A49"/>
    <w:rsid w:val="00C07CB1"/>
    <w:rsid w:val="00C102C8"/>
    <w:rsid w:val="00C1148E"/>
    <w:rsid w:val="00C11C6E"/>
    <w:rsid w:val="00C12473"/>
    <w:rsid w:val="00C12B30"/>
    <w:rsid w:val="00C135E6"/>
    <w:rsid w:val="00C137F5"/>
    <w:rsid w:val="00C13F34"/>
    <w:rsid w:val="00C14D96"/>
    <w:rsid w:val="00C160E0"/>
    <w:rsid w:val="00C1677E"/>
    <w:rsid w:val="00C16ADA"/>
    <w:rsid w:val="00C17A85"/>
    <w:rsid w:val="00C20278"/>
    <w:rsid w:val="00C20C67"/>
    <w:rsid w:val="00C20CA6"/>
    <w:rsid w:val="00C20DBA"/>
    <w:rsid w:val="00C21284"/>
    <w:rsid w:val="00C214E7"/>
    <w:rsid w:val="00C216EB"/>
    <w:rsid w:val="00C217A9"/>
    <w:rsid w:val="00C21BB0"/>
    <w:rsid w:val="00C21C06"/>
    <w:rsid w:val="00C21CAC"/>
    <w:rsid w:val="00C21DF0"/>
    <w:rsid w:val="00C2206F"/>
    <w:rsid w:val="00C222FA"/>
    <w:rsid w:val="00C22488"/>
    <w:rsid w:val="00C226F6"/>
    <w:rsid w:val="00C230BF"/>
    <w:rsid w:val="00C23536"/>
    <w:rsid w:val="00C238CF"/>
    <w:rsid w:val="00C23CD6"/>
    <w:rsid w:val="00C23D84"/>
    <w:rsid w:val="00C24ABE"/>
    <w:rsid w:val="00C24E89"/>
    <w:rsid w:val="00C256FE"/>
    <w:rsid w:val="00C266AD"/>
    <w:rsid w:val="00C26A93"/>
    <w:rsid w:val="00C26DBA"/>
    <w:rsid w:val="00C26DDE"/>
    <w:rsid w:val="00C27558"/>
    <w:rsid w:val="00C27A34"/>
    <w:rsid w:val="00C27CB6"/>
    <w:rsid w:val="00C27E5F"/>
    <w:rsid w:val="00C30632"/>
    <w:rsid w:val="00C3096C"/>
    <w:rsid w:val="00C3099F"/>
    <w:rsid w:val="00C30C46"/>
    <w:rsid w:val="00C313A1"/>
    <w:rsid w:val="00C32144"/>
    <w:rsid w:val="00C324E8"/>
    <w:rsid w:val="00C33840"/>
    <w:rsid w:val="00C338B6"/>
    <w:rsid w:val="00C3450F"/>
    <w:rsid w:val="00C34831"/>
    <w:rsid w:val="00C34903"/>
    <w:rsid w:val="00C35049"/>
    <w:rsid w:val="00C357AB"/>
    <w:rsid w:val="00C35D39"/>
    <w:rsid w:val="00C36003"/>
    <w:rsid w:val="00C36068"/>
    <w:rsid w:val="00C3626D"/>
    <w:rsid w:val="00C36E3E"/>
    <w:rsid w:val="00C36EE6"/>
    <w:rsid w:val="00C37D37"/>
    <w:rsid w:val="00C37E96"/>
    <w:rsid w:val="00C41005"/>
    <w:rsid w:val="00C41A0D"/>
    <w:rsid w:val="00C41C4D"/>
    <w:rsid w:val="00C42B65"/>
    <w:rsid w:val="00C43194"/>
    <w:rsid w:val="00C43BDC"/>
    <w:rsid w:val="00C44099"/>
    <w:rsid w:val="00C44279"/>
    <w:rsid w:val="00C44A58"/>
    <w:rsid w:val="00C44F4C"/>
    <w:rsid w:val="00C44FC8"/>
    <w:rsid w:val="00C45119"/>
    <w:rsid w:val="00C45AA1"/>
    <w:rsid w:val="00C46901"/>
    <w:rsid w:val="00C46B06"/>
    <w:rsid w:val="00C46B54"/>
    <w:rsid w:val="00C46B7E"/>
    <w:rsid w:val="00C473EA"/>
    <w:rsid w:val="00C50EE7"/>
    <w:rsid w:val="00C512BC"/>
    <w:rsid w:val="00C525FB"/>
    <w:rsid w:val="00C52A9F"/>
    <w:rsid w:val="00C52AA0"/>
    <w:rsid w:val="00C532FB"/>
    <w:rsid w:val="00C533B7"/>
    <w:rsid w:val="00C5421E"/>
    <w:rsid w:val="00C546FC"/>
    <w:rsid w:val="00C547C0"/>
    <w:rsid w:val="00C54BD9"/>
    <w:rsid w:val="00C55C55"/>
    <w:rsid w:val="00C56575"/>
    <w:rsid w:val="00C567F9"/>
    <w:rsid w:val="00C56FDB"/>
    <w:rsid w:val="00C57683"/>
    <w:rsid w:val="00C576EF"/>
    <w:rsid w:val="00C578A3"/>
    <w:rsid w:val="00C60C9F"/>
    <w:rsid w:val="00C60EDF"/>
    <w:rsid w:val="00C61095"/>
    <w:rsid w:val="00C61880"/>
    <w:rsid w:val="00C61AF0"/>
    <w:rsid w:val="00C62E89"/>
    <w:rsid w:val="00C63533"/>
    <w:rsid w:val="00C652A7"/>
    <w:rsid w:val="00C656C0"/>
    <w:rsid w:val="00C6589E"/>
    <w:rsid w:val="00C66D31"/>
    <w:rsid w:val="00C674CC"/>
    <w:rsid w:val="00C678D8"/>
    <w:rsid w:val="00C67FDB"/>
    <w:rsid w:val="00C7087A"/>
    <w:rsid w:val="00C70BC2"/>
    <w:rsid w:val="00C70E53"/>
    <w:rsid w:val="00C71499"/>
    <w:rsid w:val="00C71577"/>
    <w:rsid w:val="00C71ACA"/>
    <w:rsid w:val="00C7215A"/>
    <w:rsid w:val="00C735CE"/>
    <w:rsid w:val="00C741B2"/>
    <w:rsid w:val="00C744D7"/>
    <w:rsid w:val="00C74815"/>
    <w:rsid w:val="00C74D4B"/>
    <w:rsid w:val="00C7519B"/>
    <w:rsid w:val="00C75312"/>
    <w:rsid w:val="00C756C1"/>
    <w:rsid w:val="00C760C8"/>
    <w:rsid w:val="00C76370"/>
    <w:rsid w:val="00C801B2"/>
    <w:rsid w:val="00C801FC"/>
    <w:rsid w:val="00C80663"/>
    <w:rsid w:val="00C8081C"/>
    <w:rsid w:val="00C80922"/>
    <w:rsid w:val="00C809C6"/>
    <w:rsid w:val="00C80D22"/>
    <w:rsid w:val="00C80E36"/>
    <w:rsid w:val="00C80EEA"/>
    <w:rsid w:val="00C812ED"/>
    <w:rsid w:val="00C81660"/>
    <w:rsid w:val="00C817D6"/>
    <w:rsid w:val="00C81E15"/>
    <w:rsid w:val="00C8263B"/>
    <w:rsid w:val="00C8268D"/>
    <w:rsid w:val="00C828E8"/>
    <w:rsid w:val="00C8290A"/>
    <w:rsid w:val="00C82A84"/>
    <w:rsid w:val="00C82F54"/>
    <w:rsid w:val="00C83257"/>
    <w:rsid w:val="00C836F2"/>
    <w:rsid w:val="00C8383B"/>
    <w:rsid w:val="00C83DA5"/>
    <w:rsid w:val="00C83E2E"/>
    <w:rsid w:val="00C84809"/>
    <w:rsid w:val="00C852DC"/>
    <w:rsid w:val="00C86445"/>
    <w:rsid w:val="00C8662F"/>
    <w:rsid w:val="00C8762D"/>
    <w:rsid w:val="00C87B72"/>
    <w:rsid w:val="00C90564"/>
    <w:rsid w:val="00C910E4"/>
    <w:rsid w:val="00C91E28"/>
    <w:rsid w:val="00C926C0"/>
    <w:rsid w:val="00C927BA"/>
    <w:rsid w:val="00C92A60"/>
    <w:rsid w:val="00C9323F"/>
    <w:rsid w:val="00C934AB"/>
    <w:rsid w:val="00C934BB"/>
    <w:rsid w:val="00C93AD1"/>
    <w:rsid w:val="00C9455D"/>
    <w:rsid w:val="00C94561"/>
    <w:rsid w:val="00C95056"/>
    <w:rsid w:val="00C9581A"/>
    <w:rsid w:val="00C9597C"/>
    <w:rsid w:val="00C95D34"/>
    <w:rsid w:val="00C96154"/>
    <w:rsid w:val="00C967CD"/>
    <w:rsid w:val="00C9689E"/>
    <w:rsid w:val="00C96EE7"/>
    <w:rsid w:val="00C972EC"/>
    <w:rsid w:val="00C974F0"/>
    <w:rsid w:val="00C97E6E"/>
    <w:rsid w:val="00C97F10"/>
    <w:rsid w:val="00CA03F2"/>
    <w:rsid w:val="00CA0C26"/>
    <w:rsid w:val="00CA1366"/>
    <w:rsid w:val="00CA15D9"/>
    <w:rsid w:val="00CA2294"/>
    <w:rsid w:val="00CA2C3D"/>
    <w:rsid w:val="00CA2EB9"/>
    <w:rsid w:val="00CA36D9"/>
    <w:rsid w:val="00CA39E1"/>
    <w:rsid w:val="00CA3D17"/>
    <w:rsid w:val="00CA43E5"/>
    <w:rsid w:val="00CA45D2"/>
    <w:rsid w:val="00CA48D0"/>
    <w:rsid w:val="00CA4AA3"/>
    <w:rsid w:val="00CA4B66"/>
    <w:rsid w:val="00CA5F35"/>
    <w:rsid w:val="00CA6776"/>
    <w:rsid w:val="00CA6A1A"/>
    <w:rsid w:val="00CA7029"/>
    <w:rsid w:val="00CA78C0"/>
    <w:rsid w:val="00CA7930"/>
    <w:rsid w:val="00CB02A0"/>
    <w:rsid w:val="00CB220B"/>
    <w:rsid w:val="00CB23A7"/>
    <w:rsid w:val="00CB25B1"/>
    <w:rsid w:val="00CB2774"/>
    <w:rsid w:val="00CB29A5"/>
    <w:rsid w:val="00CB2BF8"/>
    <w:rsid w:val="00CB379B"/>
    <w:rsid w:val="00CB39E9"/>
    <w:rsid w:val="00CB3C0A"/>
    <w:rsid w:val="00CB4090"/>
    <w:rsid w:val="00CB5205"/>
    <w:rsid w:val="00CB6AB6"/>
    <w:rsid w:val="00CB7D91"/>
    <w:rsid w:val="00CB7E7D"/>
    <w:rsid w:val="00CC0718"/>
    <w:rsid w:val="00CC0B43"/>
    <w:rsid w:val="00CC0D90"/>
    <w:rsid w:val="00CC0E39"/>
    <w:rsid w:val="00CC133F"/>
    <w:rsid w:val="00CC14F9"/>
    <w:rsid w:val="00CC195F"/>
    <w:rsid w:val="00CC1C55"/>
    <w:rsid w:val="00CC1ED3"/>
    <w:rsid w:val="00CC1FFA"/>
    <w:rsid w:val="00CC2A7B"/>
    <w:rsid w:val="00CC2AE7"/>
    <w:rsid w:val="00CC2F40"/>
    <w:rsid w:val="00CC330C"/>
    <w:rsid w:val="00CC33DC"/>
    <w:rsid w:val="00CC3620"/>
    <w:rsid w:val="00CC3B12"/>
    <w:rsid w:val="00CC3DF9"/>
    <w:rsid w:val="00CC4A12"/>
    <w:rsid w:val="00CC4B0B"/>
    <w:rsid w:val="00CC6039"/>
    <w:rsid w:val="00CC6C8D"/>
    <w:rsid w:val="00CC7986"/>
    <w:rsid w:val="00CC7C28"/>
    <w:rsid w:val="00CD02E6"/>
    <w:rsid w:val="00CD1B17"/>
    <w:rsid w:val="00CD321F"/>
    <w:rsid w:val="00CD32FE"/>
    <w:rsid w:val="00CD399F"/>
    <w:rsid w:val="00CD3A97"/>
    <w:rsid w:val="00CD3F36"/>
    <w:rsid w:val="00CD6126"/>
    <w:rsid w:val="00CD6942"/>
    <w:rsid w:val="00CD7273"/>
    <w:rsid w:val="00CD75DD"/>
    <w:rsid w:val="00CD7A92"/>
    <w:rsid w:val="00CD7CC5"/>
    <w:rsid w:val="00CD7EEF"/>
    <w:rsid w:val="00CE0D8E"/>
    <w:rsid w:val="00CE0DD4"/>
    <w:rsid w:val="00CE130C"/>
    <w:rsid w:val="00CE1426"/>
    <w:rsid w:val="00CE154D"/>
    <w:rsid w:val="00CE18C5"/>
    <w:rsid w:val="00CE1E2C"/>
    <w:rsid w:val="00CE2068"/>
    <w:rsid w:val="00CE23E8"/>
    <w:rsid w:val="00CE27BE"/>
    <w:rsid w:val="00CE29A7"/>
    <w:rsid w:val="00CE2B6B"/>
    <w:rsid w:val="00CE36F6"/>
    <w:rsid w:val="00CE4BCA"/>
    <w:rsid w:val="00CE4CD1"/>
    <w:rsid w:val="00CE5513"/>
    <w:rsid w:val="00CE55C7"/>
    <w:rsid w:val="00CE5DE1"/>
    <w:rsid w:val="00CE6ABC"/>
    <w:rsid w:val="00CE76CC"/>
    <w:rsid w:val="00CE77FC"/>
    <w:rsid w:val="00CE7877"/>
    <w:rsid w:val="00CE7962"/>
    <w:rsid w:val="00CE7B72"/>
    <w:rsid w:val="00CE7CA1"/>
    <w:rsid w:val="00CF0131"/>
    <w:rsid w:val="00CF1064"/>
    <w:rsid w:val="00CF1EA8"/>
    <w:rsid w:val="00CF22F4"/>
    <w:rsid w:val="00CF2606"/>
    <w:rsid w:val="00CF3672"/>
    <w:rsid w:val="00CF449D"/>
    <w:rsid w:val="00CF48AB"/>
    <w:rsid w:val="00CF4E51"/>
    <w:rsid w:val="00CF4F30"/>
    <w:rsid w:val="00CF4F63"/>
    <w:rsid w:val="00CF5025"/>
    <w:rsid w:val="00CF5A9A"/>
    <w:rsid w:val="00CF6567"/>
    <w:rsid w:val="00CF6F7E"/>
    <w:rsid w:val="00CF71BB"/>
    <w:rsid w:val="00CF72BE"/>
    <w:rsid w:val="00CF7658"/>
    <w:rsid w:val="00CF778A"/>
    <w:rsid w:val="00CF79D6"/>
    <w:rsid w:val="00CF7BA6"/>
    <w:rsid w:val="00D002E5"/>
    <w:rsid w:val="00D00D94"/>
    <w:rsid w:val="00D01950"/>
    <w:rsid w:val="00D01CB0"/>
    <w:rsid w:val="00D023F5"/>
    <w:rsid w:val="00D02755"/>
    <w:rsid w:val="00D0297C"/>
    <w:rsid w:val="00D02CD2"/>
    <w:rsid w:val="00D03AF7"/>
    <w:rsid w:val="00D048C3"/>
    <w:rsid w:val="00D04B1D"/>
    <w:rsid w:val="00D04CC1"/>
    <w:rsid w:val="00D04E1E"/>
    <w:rsid w:val="00D050C0"/>
    <w:rsid w:val="00D05610"/>
    <w:rsid w:val="00D06068"/>
    <w:rsid w:val="00D0638D"/>
    <w:rsid w:val="00D0697F"/>
    <w:rsid w:val="00D0759D"/>
    <w:rsid w:val="00D078DC"/>
    <w:rsid w:val="00D07AEC"/>
    <w:rsid w:val="00D103C8"/>
    <w:rsid w:val="00D10662"/>
    <w:rsid w:val="00D12644"/>
    <w:rsid w:val="00D12B69"/>
    <w:rsid w:val="00D12B92"/>
    <w:rsid w:val="00D13131"/>
    <w:rsid w:val="00D1359D"/>
    <w:rsid w:val="00D13C39"/>
    <w:rsid w:val="00D13DC7"/>
    <w:rsid w:val="00D14163"/>
    <w:rsid w:val="00D15921"/>
    <w:rsid w:val="00D15C82"/>
    <w:rsid w:val="00D15E3D"/>
    <w:rsid w:val="00D16ADF"/>
    <w:rsid w:val="00D16C53"/>
    <w:rsid w:val="00D16EBA"/>
    <w:rsid w:val="00D17088"/>
    <w:rsid w:val="00D171A4"/>
    <w:rsid w:val="00D17A77"/>
    <w:rsid w:val="00D20A3E"/>
    <w:rsid w:val="00D20C27"/>
    <w:rsid w:val="00D21A81"/>
    <w:rsid w:val="00D22228"/>
    <w:rsid w:val="00D23082"/>
    <w:rsid w:val="00D23CA0"/>
    <w:rsid w:val="00D242B6"/>
    <w:rsid w:val="00D251F2"/>
    <w:rsid w:val="00D25385"/>
    <w:rsid w:val="00D258A1"/>
    <w:rsid w:val="00D25D2E"/>
    <w:rsid w:val="00D26051"/>
    <w:rsid w:val="00D260BC"/>
    <w:rsid w:val="00D262A4"/>
    <w:rsid w:val="00D26622"/>
    <w:rsid w:val="00D2664A"/>
    <w:rsid w:val="00D26D64"/>
    <w:rsid w:val="00D26E82"/>
    <w:rsid w:val="00D26FC9"/>
    <w:rsid w:val="00D27675"/>
    <w:rsid w:val="00D304D3"/>
    <w:rsid w:val="00D30840"/>
    <w:rsid w:val="00D30B49"/>
    <w:rsid w:val="00D30BA6"/>
    <w:rsid w:val="00D31AC7"/>
    <w:rsid w:val="00D325B8"/>
    <w:rsid w:val="00D329DE"/>
    <w:rsid w:val="00D32DBF"/>
    <w:rsid w:val="00D33241"/>
    <w:rsid w:val="00D334B7"/>
    <w:rsid w:val="00D34186"/>
    <w:rsid w:val="00D341DE"/>
    <w:rsid w:val="00D35CFE"/>
    <w:rsid w:val="00D35F00"/>
    <w:rsid w:val="00D36275"/>
    <w:rsid w:val="00D36883"/>
    <w:rsid w:val="00D37129"/>
    <w:rsid w:val="00D3774A"/>
    <w:rsid w:val="00D37A71"/>
    <w:rsid w:val="00D40CEB"/>
    <w:rsid w:val="00D41094"/>
    <w:rsid w:val="00D41E21"/>
    <w:rsid w:val="00D428B1"/>
    <w:rsid w:val="00D429A7"/>
    <w:rsid w:val="00D429AE"/>
    <w:rsid w:val="00D42D02"/>
    <w:rsid w:val="00D42D72"/>
    <w:rsid w:val="00D42DCC"/>
    <w:rsid w:val="00D4347E"/>
    <w:rsid w:val="00D447B9"/>
    <w:rsid w:val="00D4529F"/>
    <w:rsid w:val="00D464DD"/>
    <w:rsid w:val="00D47030"/>
    <w:rsid w:val="00D471BD"/>
    <w:rsid w:val="00D473B9"/>
    <w:rsid w:val="00D4780F"/>
    <w:rsid w:val="00D47F5B"/>
    <w:rsid w:val="00D50AD6"/>
    <w:rsid w:val="00D50D23"/>
    <w:rsid w:val="00D517D2"/>
    <w:rsid w:val="00D51D01"/>
    <w:rsid w:val="00D51D1B"/>
    <w:rsid w:val="00D52A84"/>
    <w:rsid w:val="00D52B90"/>
    <w:rsid w:val="00D52D66"/>
    <w:rsid w:val="00D53378"/>
    <w:rsid w:val="00D537BC"/>
    <w:rsid w:val="00D54033"/>
    <w:rsid w:val="00D542B3"/>
    <w:rsid w:val="00D54B24"/>
    <w:rsid w:val="00D555E8"/>
    <w:rsid w:val="00D560CD"/>
    <w:rsid w:val="00D5634C"/>
    <w:rsid w:val="00D56AF0"/>
    <w:rsid w:val="00D56FDD"/>
    <w:rsid w:val="00D57C2D"/>
    <w:rsid w:val="00D6140C"/>
    <w:rsid w:val="00D61702"/>
    <w:rsid w:val="00D61BD6"/>
    <w:rsid w:val="00D6245D"/>
    <w:rsid w:val="00D63897"/>
    <w:rsid w:val="00D63E5C"/>
    <w:rsid w:val="00D64179"/>
    <w:rsid w:val="00D643AC"/>
    <w:rsid w:val="00D647CF"/>
    <w:rsid w:val="00D648F5"/>
    <w:rsid w:val="00D649CE"/>
    <w:rsid w:val="00D649E1"/>
    <w:rsid w:val="00D64C14"/>
    <w:rsid w:val="00D64E96"/>
    <w:rsid w:val="00D65D72"/>
    <w:rsid w:val="00D66096"/>
    <w:rsid w:val="00D661B4"/>
    <w:rsid w:val="00D6621F"/>
    <w:rsid w:val="00D662BC"/>
    <w:rsid w:val="00D6654C"/>
    <w:rsid w:val="00D667E9"/>
    <w:rsid w:val="00D67E8A"/>
    <w:rsid w:val="00D70572"/>
    <w:rsid w:val="00D709F2"/>
    <w:rsid w:val="00D70BAD"/>
    <w:rsid w:val="00D70F1D"/>
    <w:rsid w:val="00D7116A"/>
    <w:rsid w:val="00D711C2"/>
    <w:rsid w:val="00D718B6"/>
    <w:rsid w:val="00D71AFE"/>
    <w:rsid w:val="00D71C44"/>
    <w:rsid w:val="00D71EBF"/>
    <w:rsid w:val="00D7278A"/>
    <w:rsid w:val="00D728CA"/>
    <w:rsid w:val="00D73351"/>
    <w:rsid w:val="00D73870"/>
    <w:rsid w:val="00D738E7"/>
    <w:rsid w:val="00D73B54"/>
    <w:rsid w:val="00D74403"/>
    <w:rsid w:val="00D747FD"/>
    <w:rsid w:val="00D74DD6"/>
    <w:rsid w:val="00D75EDC"/>
    <w:rsid w:val="00D760C4"/>
    <w:rsid w:val="00D76557"/>
    <w:rsid w:val="00D76613"/>
    <w:rsid w:val="00D76AF6"/>
    <w:rsid w:val="00D76B06"/>
    <w:rsid w:val="00D76CC7"/>
    <w:rsid w:val="00D76D95"/>
    <w:rsid w:val="00D76FA6"/>
    <w:rsid w:val="00D77471"/>
    <w:rsid w:val="00D77A08"/>
    <w:rsid w:val="00D77AAE"/>
    <w:rsid w:val="00D77DC7"/>
    <w:rsid w:val="00D800F2"/>
    <w:rsid w:val="00D80486"/>
    <w:rsid w:val="00D807A1"/>
    <w:rsid w:val="00D80870"/>
    <w:rsid w:val="00D80D9E"/>
    <w:rsid w:val="00D80EFF"/>
    <w:rsid w:val="00D80FCB"/>
    <w:rsid w:val="00D810A6"/>
    <w:rsid w:val="00D81244"/>
    <w:rsid w:val="00D81245"/>
    <w:rsid w:val="00D8181B"/>
    <w:rsid w:val="00D81B5B"/>
    <w:rsid w:val="00D82444"/>
    <w:rsid w:val="00D82B35"/>
    <w:rsid w:val="00D830A1"/>
    <w:rsid w:val="00D830BD"/>
    <w:rsid w:val="00D8356A"/>
    <w:rsid w:val="00D8364E"/>
    <w:rsid w:val="00D83FB2"/>
    <w:rsid w:val="00D844B1"/>
    <w:rsid w:val="00D8450D"/>
    <w:rsid w:val="00D845CC"/>
    <w:rsid w:val="00D84AE2"/>
    <w:rsid w:val="00D84F36"/>
    <w:rsid w:val="00D8535B"/>
    <w:rsid w:val="00D85F5F"/>
    <w:rsid w:val="00D86B5D"/>
    <w:rsid w:val="00D8761B"/>
    <w:rsid w:val="00D87F9C"/>
    <w:rsid w:val="00D9025E"/>
    <w:rsid w:val="00D90264"/>
    <w:rsid w:val="00D906EF"/>
    <w:rsid w:val="00D90D37"/>
    <w:rsid w:val="00D912A2"/>
    <w:rsid w:val="00D9179D"/>
    <w:rsid w:val="00D91C86"/>
    <w:rsid w:val="00D923E8"/>
    <w:rsid w:val="00D92C5D"/>
    <w:rsid w:val="00D93327"/>
    <w:rsid w:val="00D93E00"/>
    <w:rsid w:val="00D94957"/>
    <w:rsid w:val="00D95205"/>
    <w:rsid w:val="00D95934"/>
    <w:rsid w:val="00D95D15"/>
    <w:rsid w:val="00D966D0"/>
    <w:rsid w:val="00D97007"/>
    <w:rsid w:val="00D97841"/>
    <w:rsid w:val="00D97C0A"/>
    <w:rsid w:val="00DA020A"/>
    <w:rsid w:val="00DA0C8D"/>
    <w:rsid w:val="00DA0CA0"/>
    <w:rsid w:val="00DA0E88"/>
    <w:rsid w:val="00DA10D5"/>
    <w:rsid w:val="00DA14BE"/>
    <w:rsid w:val="00DA1997"/>
    <w:rsid w:val="00DA253B"/>
    <w:rsid w:val="00DA266A"/>
    <w:rsid w:val="00DA2BDE"/>
    <w:rsid w:val="00DA2CC0"/>
    <w:rsid w:val="00DA4C90"/>
    <w:rsid w:val="00DA4C93"/>
    <w:rsid w:val="00DA4F67"/>
    <w:rsid w:val="00DA5896"/>
    <w:rsid w:val="00DA5F2C"/>
    <w:rsid w:val="00DA638A"/>
    <w:rsid w:val="00DA6A5F"/>
    <w:rsid w:val="00DA6CF2"/>
    <w:rsid w:val="00DA72D4"/>
    <w:rsid w:val="00DA7696"/>
    <w:rsid w:val="00DA7797"/>
    <w:rsid w:val="00DA7D77"/>
    <w:rsid w:val="00DB030D"/>
    <w:rsid w:val="00DB0BD9"/>
    <w:rsid w:val="00DB1777"/>
    <w:rsid w:val="00DB1ECB"/>
    <w:rsid w:val="00DB27F9"/>
    <w:rsid w:val="00DB33DB"/>
    <w:rsid w:val="00DB36BB"/>
    <w:rsid w:val="00DB43E8"/>
    <w:rsid w:val="00DB4433"/>
    <w:rsid w:val="00DB4BD0"/>
    <w:rsid w:val="00DB4FE5"/>
    <w:rsid w:val="00DB5074"/>
    <w:rsid w:val="00DB50F3"/>
    <w:rsid w:val="00DB59D7"/>
    <w:rsid w:val="00DB5EDD"/>
    <w:rsid w:val="00DB62CC"/>
    <w:rsid w:val="00DB69C9"/>
    <w:rsid w:val="00DB6CBA"/>
    <w:rsid w:val="00DB6E3E"/>
    <w:rsid w:val="00DB6FAC"/>
    <w:rsid w:val="00DB7140"/>
    <w:rsid w:val="00DC02F9"/>
    <w:rsid w:val="00DC052F"/>
    <w:rsid w:val="00DC090E"/>
    <w:rsid w:val="00DC0FC5"/>
    <w:rsid w:val="00DC0FF3"/>
    <w:rsid w:val="00DC1C73"/>
    <w:rsid w:val="00DC2160"/>
    <w:rsid w:val="00DC2A42"/>
    <w:rsid w:val="00DC3264"/>
    <w:rsid w:val="00DC32DA"/>
    <w:rsid w:val="00DC3ADF"/>
    <w:rsid w:val="00DC3ECB"/>
    <w:rsid w:val="00DC45CA"/>
    <w:rsid w:val="00DC4C16"/>
    <w:rsid w:val="00DC514B"/>
    <w:rsid w:val="00DC540D"/>
    <w:rsid w:val="00DC5565"/>
    <w:rsid w:val="00DC6194"/>
    <w:rsid w:val="00DC71D3"/>
    <w:rsid w:val="00DC7911"/>
    <w:rsid w:val="00DC799F"/>
    <w:rsid w:val="00DC7F30"/>
    <w:rsid w:val="00DD166C"/>
    <w:rsid w:val="00DD1E71"/>
    <w:rsid w:val="00DD23CA"/>
    <w:rsid w:val="00DD279D"/>
    <w:rsid w:val="00DD42F3"/>
    <w:rsid w:val="00DD4615"/>
    <w:rsid w:val="00DD57E5"/>
    <w:rsid w:val="00DD590F"/>
    <w:rsid w:val="00DD648B"/>
    <w:rsid w:val="00DD6DC0"/>
    <w:rsid w:val="00DD76FC"/>
    <w:rsid w:val="00DD7930"/>
    <w:rsid w:val="00DD7A70"/>
    <w:rsid w:val="00DD7DDA"/>
    <w:rsid w:val="00DD7E68"/>
    <w:rsid w:val="00DE004A"/>
    <w:rsid w:val="00DE01B7"/>
    <w:rsid w:val="00DE0C5C"/>
    <w:rsid w:val="00DE1205"/>
    <w:rsid w:val="00DE1A06"/>
    <w:rsid w:val="00DE1B6A"/>
    <w:rsid w:val="00DE2867"/>
    <w:rsid w:val="00DE2A96"/>
    <w:rsid w:val="00DE3314"/>
    <w:rsid w:val="00DE3800"/>
    <w:rsid w:val="00DE46FE"/>
    <w:rsid w:val="00DE497E"/>
    <w:rsid w:val="00DE49C6"/>
    <w:rsid w:val="00DE5456"/>
    <w:rsid w:val="00DE58B0"/>
    <w:rsid w:val="00DE5C9A"/>
    <w:rsid w:val="00DE6349"/>
    <w:rsid w:val="00DE6FEE"/>
    <w:rsid w:val="00DE7102"/>
    <w:rsid w:val="00DE76C2"/>
    <w:rsid w:val="00DE7F6D"/>
    <w:rsid w:val="00DF00D9"/>
    <w:rsid w:val="00DF035B"/>
    <w:rsid w:val="00DF14D1"/>
    <w:rsid w:val="00DF1AFA"/>
    <w:rsid w:val="00DF1DBE"/>
    <w:rsid w:val="00DF1E09"/>
    <w:rsid w:val="00DF1F66"/>
    <w:rsid w:val="00DF259C"/>
    <w:rsid w:val="00DF2BD1"/>
    <w:rsid w:val="00DF303D"/>
    <w:rsid w:val="00DF3781"/>
    <w:rsid w:val="00DF3988"/>
    <w:rsid w:val="00DF3D06"/>
    <w:rsid w:val="00DF3F02"/>
    <w:rsid w:val="00DF441E"/>
    <w:rsid w:val="00DF4656"/>
    <w:rsid w:val="00DF49E4"/>
    <w:rsid w:val="00DF4AE5"/>
    <w:rsid w:val="00DF4D67"/>
    <w:rsid w:val="00DF5EBA"/>
    <w:rsid w:val="00DF661B"/>
    <w:rsid w:val="00DF66F8"/>
    <w:rsid w:val="00DF685D"/>
    <w:rsid w:val="00DF7EDD"/>
    <w:rsid w:val="00E00131"/>
    <w:rsid w:val="00E0057F"/>
    <w:rsid w:val="00E005E4"/>
    <w:rsid w:val="00E005F9"/>
    <w:rsid w:val="00E00CDF"/>
    <w:rsid w:val="00E00F9C"/>
    <w:rsid w:val="00E012A6"/>
    <w:rsid w:val="00E01884"/>
    <w:rsid w:val="00E02319"/>
    <w:rsid w:val="00E02563"/>
    <w:rsid w:val="00E02FF9"/>
    <w:rsid w:val="00E0377F"/>
    <w:rsid w:val="00E03D7B"/>
    <w:rsid w:val="00E045AA"/>
    <w:rsid w:val="00E04D71"/>
    <w:rsid w:val="00E04FA8"/>
    <w:rsid w:val="00E05437"/>
    <w:rsid w:val="00E05AE0"/>
    <w:rsid w:val="00E05D6A"/>
    <w:rsid w:val="00E06997"/>
    <w:rsid w:val="00E0705E"/>
    <w:rsid w:val="00E072AD"/>
    <w:rsid w:val="00E0744D"/>
    <w:rsid w:val="00E07558"/>
    <w:rsid w:val="00E078A9"/>
    <w:rsid w:val="00E07E4B"/>
    <w:rsid w:val="00E07F20"/>
    <w:rsid w:val="00E1012D"/>
    <w:rsid w:val="00E102C0"/>
    <w:rsid w:val="00E106E2"/>
    <w:rsid w:val="00E10B4C"/>
    <w:rsid w:val="00E10B98"/>
    <w:rsid w:val="00E120ED"/>
    <w:rsid w:val="00E12292"/>
    <w:rsid w:val="00E12AE0"/>
    <w:rsid w:val="00E12CC8"/>
    <w:rsid w:val="00E134CB"/>
    <w:rsid w:val="00E13635"/>
    <w:rsid w:val="00E13EC8"/>
    <w:rsid w:val="00E146E5"/>
    <w:rsid w:val="00E147BB"/>
    <w:rsid w:val="00E147D8"/>
    <w:rsid w:val="00E14C89"/>
    <w:rsid w:val="00E14DDA"/>
    <w:rsid w:val="00E15103"/>
    <w:rsid w:val="00E151E3"/>
    <w:rsid w:val="00E159CD"/>
    <w:rsid w:val="00E15A7D"/>
    <w:rsid w:val="00E15B78"/>
    <w:rsid w:val="00E15E55"/>
    <w:rsid w:val="00E15F3A"/>
    <w:rsid w:val="00E16B8C"/>
    <w:rsid w:val="00E16FF4"/>
    <w:rsid w:val="00E176C2"/>
    <w:rsid w:val="00E177C7"/>
    <w:rsid w:val="00E17841"/>
    <w:rsid w:val="00E178E1"/>
    <w:rsid w:val="00E17FF5"/>
    <w:rsid w:val="00E200D1"/>
    <w:rsid w:val="00E208D6"/>
    <w:rsid w:val="00E20A92"/>
    <w:rsid w:val="00E212B9"/>
    <w:rsid w:val="00E224B6"/>
    <w:rsid w:val="00E22943"/>
    <w:rsid w:val="00E22B9C"/>
    <w:rsid w:val="00E23528"/>
    <w:rsid w:val="00E2368C"/>
    <w:rsid w:val="00E23796"/>
    <w:rsid w:val="00E237FA"/>
    <w:rsid w:val="00E2391F"/>
    <w:rsid w:val="00E23BCC"/>
    <w:rsid w:val="00E24039"/>
    <w:rsid w:val="00E24792"/>
    <w:rsid w:val="00E24B53"/>
    <w:rsid w:val="00E25381"/>
    <w:rsid w:val="00E2558C"/>
    <w:rsid w:val="00E25E4E"/>
    <w:rsid w:val="00E275BD"/>
    <w:rsid w:val="00E27829"/>
    <w:rsid w:val="00E27AB4"/>
    <w:rsid w:val="00E27F4B"/>
    <w:rsid w:val="00E3093D"/>
    <w:rsid w:val="00E30D61"/>
    <w:rsid w:val="00E30F42"/>
    <w:rsid w:val="00E320C2"/>
    <w:rsid w:val="00E3214A"/>
    <w:rsid w:val="00E321B3"/>
    <w:rsid w:val="00E3251A"/>
    <w:rsid w:val="00E32E3C"/>
    <w:rsid w:val="00E32F46"/>
    <w:rsid w:val="00E34351"/>
    <w:rsid w:val="00E347B2"/>
    <w:rsid w:val="00E34E08"/>
    <w:rsid w:val="00E353AD"/>
    <w:rsid w:val="00E35568"/>
    <w:rsid w:val="00E35763"/>
    <w:rsid w:val="00E35A17"/>
    <w:rsid w:val="00E35ECE"/>
    <w:rsid w:val="00E36278"/>
    <w:rsid w:val="00E3653C"/>
    <w:rsid w:val="00E365EB"/>
    <w:rsid w:val="00E36793"/>
    <w:rsid w:val="00E368F3"/>
    <w:rsid w:val="00E36D81"/>
    <w:rsid w:val="00E37469"/>
    <w:rsid w:val="00E3778F"/>
    <w:rsid w:val="00E37E8A"/>
    <w:rsid w:val="00E4035B"/>
    <w:rsid w:val="00E40398"/>
    <w:rsid w:val="00E406D9"/>
    <w:rsid w:val="00E40783"/>
    <w:rsid w:val="00E40F15"/>
    <w:rsid w:val="00E418E8"/>
    <w:rsid w:val="00E418ED"/>
    <w:rsid w:val="00E4243D"/>
    <w:rsid w:val="00E42446"/>
    <w:rsid w:val="00E424BE"/>
    <w:rsid w:val="00E428C1"/>
    <w:rsid w:val="00E42DB7"/>
    <w:rsid w:val="00E42DFD"/>
    <w:rsid w:val="00E4385F"/>
    <w:rsid w:val="00E442A5"/>
    <w:rsid w:val="00E442B2"/>
    <w:rsid w:val="00E4487B"/>
    <w:rsid w:val="00E44AB8"/>
    <w:rsid w:val="00E44F59"/>
    <w:rsid w:val="00E4527C"/>
    <w:rsid w:val="00E4629D"/>
    <w:rsid w:val="00E46B63"/>
    <w:rsid w:val="00E46C41"/>
    <w:rsid w:val="00E470F2"/>
    <w:rsid w:val="00E4731F"/>
    <w:rsid w:val="00E50138"/>
    <w:rsid w:val="00E501C2"/>
    <w:rsid w:val="00E504A2"/>
    <w:rsid w:val="00E504EC"/>
    <w:rsid w:val="00E50C84"/>
    <w:rsid w:val="00E51A9B"/>
    <w:rsid w:val="00E51F9E"/>
    <w:rsid w:val="00E51FDE"/>
    <w:rsid w:val="00E5201C"/>
    <w:rsid w:val="00E52106"/>
    <w:rsid w:val="00E52537"/>
    <w:rsid w:val="00E52976"/>
    <w:rsid w:val="00E52B40"/>
    <w:rsid w:val="00E52C20"/>
    <w:rsid w:val="00E532AD"/>
    <w:rsid w:val="00E53669"/>
    <w:rsid w:val="00E5368E"/>
    <w:rsid w:val="00E53707"/>
    <w:rsid w:val="00E53BE4"/>
    <w:rsid w:val="00E53C14"/>
    <w:rsid w:val="00E53CA5"/>
    <w:rsid w:val="00E53CC3"/>
    <w:rsid w:val="00E5428B"/>
    <w:rsid w:val="00E54602"/>
    <w:rsid w:val="00E546C9"/>
    <w:rsid w:val="00E547ED"/>
    <w:rsid w:val="00E54E14"/>
    <w:rsid w:val="00E5567D"/>
    <w:rsid w:val="00E55C10"/>
    <w:rsid w:val="00E55D7F"/>
    <w:rsid w:val="00E55F51"/>
    <w:rsid w:val="00E5700E"/>
    <w:rsid w:val="00E57340"/>
    <w:rsid w:val="00E5786E"/>
    <w:rsid w:val="00E57A52"/>
    <w:rsid w:val="00E57D19"/>
    <w:rsid w:val="00E6026B"/>
    <w:rsid w:val="00E60B9A"/>
    <w:rsid w:val="00E60F0E"/>
    <w:rsid w:val="00E61314"/>
    <w:rsid w:val="00E6158E"/>
    <w:rsid w:val="00E6175F"/>
    <w:rsid w:val="00E61AC7"/>
    <w:rsid w:val="00E61DEB"/>
    <w:rsid w:val="00E623A3"/>
    <w:rsid w:val="00E627E0"/>
    <w:rsid w:val="00E62FE5"/>
    <w:rsid w:val="00E635C4"/>
    <w:rsid w:val="00E640C0"/>
    <w:rsid w:val="00E6462E"/>
    <w:rsid w:val="00E64B5F"/>
    <w:rsid w:val="00E6528E"/>
    <w:rsid w:val="00E65448"/>
    <w:rsid w:val="00E654F7"/>
    <w:rsid w:val="00E6586A"/>
    <w:rsid w:val="00E65C6E"/>
    <w:rsid w:val="00E65E95"/>
    <w:rsid w:val="00E66029"/>
    <w:rsid w:val="00E661BA"/>
    <w:rsid w:val="00E668CA"/>
    <w:rsid w:val="00E6694F"/>
    <w:rsid w:val="00E66AAD"/>
    <w:rsid w:val="00E6714D"/>
    <w:rsid w:val="00E67574"/>
    <w:rsid w:val="00E67ADD"/>
    <w:rsid w:val="00E67C5F"/>
    <w:rsid w:val="00E67DE3"/>
    <w:rsid w:val="00E67E69"/>
    <w:rsid w:val="00E7053E"/>
    <w:rsid w:val="00E70703"/>
    <w:rsid w:val="00E70C03"/>
    <w:rsid w:val="00E70EDF"/>
    <w:rsid w:val="00E7168D"/>
    <w:rsid w:val="00E71B44"/>
    <w:rsid w:val="00E71C34"/>
    <w:rsid w:val="00E71E03"/>
    <w:rsid w:val="00E72038"/>
    <w:rsid w:val="00E726E4"/>
    <w:rsid w:val="00E72C82"/>
    <w:rsid w:val="00E72D75"/>
    <w:rsid w:val="00E72E51"/>
    <w:rsid w:val="00E7321D"/>
    <w:rsid w:val="00E74344"/>
    <w:rsid w:val="00E74A5F"/>
    <w:rsid w:val="00E75640"/>
    <w:rsid w:val="00E75F63"/>
    <w:rsid w:val="00E76A22"/>
    <w:rsid w:val="00E77293"/>
    <w:rsid w:val="00E77841"/>
    <w:rsid w:val="00E778BB"/>
    <w:rsid w:val="00E77FA0"/>
    <w:rsid w:val="00E802DC"/>
    <w:rsid w:val="00E80CB6"/>
    <w:rsid w:val="00E813CF"/>
    <w:rsid w:val="00E815E8"/>
    <w:rsid w:val="00E81819"/>
    <w:rsid w:val="00E81AA5"/>
    <w:rsid w:val="00E81BDB"/>
    <w:rsid w:val="00E81E11"/>
    <w:rsid w:val="00E81FBD"/>
    <w:rsid w:val="00E82306"/>
    <w:rsid w:val="00E8339E"/>
    <w:rsid w:val="00E836E8"/>
    <w:rsid w:val="00E83FFA"/>
    <w:rsid w:val="00E849D5"/>
    <w:rsid w:val="00E84DF0"/>
    <w:rsid w:val="00E852AA"/>
    <w:rsid w:val="00E8591E"/>
    <w:rsid w:val="00E85BCD"/>
    <w:rsid w:val="00E863FA"/>
    <w:rsid w:val="00E86445"/>
    <w:rsid w:val="00E864B8"/>
    <w:rsid w:val="00E86C88"/>
    <w:rsid w:val="00E86E3C"/>
    <w:rsid w:val="00E87F6F"/>
    <w:rsid w:val="00E901EA"/>
    <w:rsid w:val="00E90595"/>
    <w:rsid w:val="00E909CD"/>
    <w:rsid w:val="00E91521"/>
    <w:rsid w:val="00E92BC3"/>
    <w:rsid w:val="00E92F9A"/>
    <w:rsid w:val="00E930DC"/>
    <w:rsid w:val="00E9310A"/>
    <w:rsid w:val="00E93AB1"/>
    <w:rsid w:val="00E93B69"/>
    <w:rsid w:val="00E9402F"/>
    <w:rsid w:val="00E94119"/>
    <w:rsid w:val="00E94D87"/>
    <w:rsid w:val="00E94F02"/>
    <w:rsid w:val="00E9505A"/>
    <w:rsid w:val="00E950E4"/>
    <w:rsid w:val="00E951C4"/>
    <w:rsid w:val="00E95AE9"/>
    <w:rsid w:val="00E96BC2"/>
    <w:rsid w:val="00E976B7"/>
    <w:rsid w:val="00E97A19"/>
    <w:rsid w:val="00E97B20"/>
    <w:rsid w:val="00EA012A"/>
    <w:rsid w:val="00EA0864"/>
    <w:rsid w:val="00EA0EC1"/>
    <w:rsid w:val="00EA1E87"/>
    <w:rsid w:val="00EA1FE3"/>
    <w:rsid w:val="00EA238A"/>
    <w:rsid w:val="00EA2548"/>
    <w:rsid w:val="00EA2717"/>
    <w:rsid w:val="00EA2A73"/>
    <w:rsid w:val="00EA2FAC"/>
    <w:rsid w:val="00EA344C"/>
    <w:rsid w:val="00EA36D7"/>
    <w:rsid w:val="00EA384C"/>
    <w:rsid w:val="00EA3A86"/>
    <w:rsid w:val="00EA450B"/>
    <w:rsid w:val="00EA48D8"/>
    <w:rsid w:val="00EA4A43"/>
    <w:rsid w:val="00EA55F0"/>
    <w:rsid w:val="00EA5AE3"/>
    <w:rsid w:val="00EA6461"/>
    <w:rsid w:val="00EA65D1"/>
    <w:rsid w:val="00EA742D"/>
    <w:rsid w:val="00EA799E"/>
    <w:rsid w:val="00EA7B57"/>
    <w:rsid w:val="00EB0681"/>
    <w:rsid w:val="00EB23C1"/>
    <w:rsid w:val="00EB2877"/>
    <w:rsid w:val="00EB2EAE"/>
    <w:rsid w:val="00EB32D5"/>
    <w:rsid w:val="00EB37BB"/>
    <w:rsid w:val="00EB4336"/>
    <w:rsid w:val="00EB440A"/>
    <w:rsid w:val="00EB49A5"/>
    <w:rsid w:val="00EB53D0"/>
    <w:rsid w:val="00EB5D06"/>
    <w:rsid w:val="00EB5E1F"/>
    <w:rsid w:val="00EB6019"/>
    <w:rsid w:val="00EB63F3"/>
    <w:rsid w:val="00EB6B56"/>
    <w:rsid w:val="00EB718D"/>
    <w:rsid w:val="00EB73BF"/>
    <w:rsid w:val="00EB7717"/>
    <w:rsid w:val="00EB7BF7"/>
    <w:rsid w:val="00EB7E3A"/>
    <w:rsid w:val="00EC05DB"/>
    <w:rsid w:val="00EC06E2"/>
    <w:rsid w:val="00EC0A06"/>
    <w:rsid w:val="00EC0D66"/>
    <w:rsid w:val="00EC0DB2"/>
    <w:rsid w:val="00EC1DA9"/>
    <w:rsid w:val="00EC242F"/>
    <w:rsid w:val="00EC2594"/>
    <w:rsid w:val="00EC260C"/>
    <w:rsid w:val="00EC323B"/>
    <w:rsid w:val="00EC3593"/>
    <w:rsid w:val="00EC3814"/>
    <w:rsid w:val="00EC3916"/>
    <w:rsid w:val="00EC3E9B"/>
    <w:rsid w:val="00EC42B5"/>
    <w:rsid w:val="00EC49F4"/>
    <w:rsid w:val="00EC533C"/>
    <w:rsid w:val="00EC661C"/>
    <w:rsid w:val="00EC6677"/>
    <w:rsid w:val="00EC69EA"/>
    <w:rsid w:val="00EC6A6D"/>
    <w:rsid w:val="00EC7129"/>
    <w:rsid w:val="00EC72F4"/>
    <w:rsid w:val="00EC75B8"/>
    <w:rsid w:val="00EC79DC"/>
    <w:rsid w:val="00EC7AC4"/>
    <w:rsid w:val="00ED063B"/>
    <w:rsid w:val="00ED07B9"/>
    <w:rsid w:val="00ED0A0B"/>
    <w:rsid w:val="00ED0D3D"/>
    <w:rsid w:val="00ED2215"/>
    <w:rsid w:val="00ED2C65"/>
    <w:rsid w:val="00ED3649"/>
    <w:rsid w:val="00ED36EF"/>
    <w:rsid w:val="00ED3F30"/>
    <w:rsid w:val="00ED4152"/>
    <w:rsid w:val="00ED42A1"/>
    <w:rsid w:val="00ED4348"/>
    <w:rsid w:val="00ED4E9D"/>
    <w:rsid w:val="00ED4F74"/>
    <w:rsid w:val="00ED613F"/>
    <w:rsid w:val="00ED7381"/>
    <w:rsid w:val="00ED77BC"/>
    <w:rsid w:val="00ED7D6A"/>
    <w:rsid w:val="00ED7DB8"/>
    <w:rsid w:val="00EE0390"/>
    <w:rsid w:val="00EE17F2"/>
    <w:rsid w:val="00EE1D46"/>
    <w:rsid w:val="00EE1DE2"/>
    <w:rsid w:val="00EE210D"/>
    <w:rsid w:val="00EE2589"/>
    <w:rsid w:val="00EE2F6F"/>
    <w:rsid w:val="00EE3089"/>
    <w:rsid w:val="00EE391B"/>
    <w:rsid w:val="00EE3C52"/>
    <w:rsid w:val="00EE4854"/>
    <w:rsid w:val="00EE48E5"/>
    <w:rsid w:val="00EE5111"/>
    <w:rsid w:val="00EE5D73"/>
    <w:rsid w:val="00EE6569"/>
    <w:rsid w:val="00EE66A9"/>
    <w:rsid w:val="00EE67D7"/>
    <w:rsid w:val="00EE6F1C"/>
    <w:rsid w:val="00EE7015"/>
    <w:rsid w:val="00EE7B2E"/>
    <w:rsid w:val="00EE7D5A"/>
    <w:rsid w:val="00EF0583"/>
    <w:rsid w:val="00EF0D61"/>
    <w:rsid w:val="00EF14B3"/>
    <w:rsid w:val="00EF14B8"/>
    <w:rsid w:val="00EF186D"/>
    <w:rsid w:val="00EF1ABB"/>
    <w:rsid w:val="00EF1C8C"/>
    <w:rsid w:val="00EF3635"/>
    <w:rsid w:val="00EF3CC7"/>
    <w:rsid w:val="00EF3F31"/>
    <w:rsid w:val="00EF4280"/>
    <w:rsid w:val="00EF44AB"/>
    <w:rsid w:val="00EF5666"/>
    <w:rsid w:val="00EF67E6"/>
    <w:rsid w:val="00EF6C44"/>
    <w:rsid w:val="00EF7160"/>
    <w:rsid w:val="00EF722A"/>
    <w:rsid w:val="00EF7A3E"/>
    <w:rsid w:val="00F007C0"/>
    <w:rsid w:val="00F01075"/>
    <w:rsid w:val="00F019EC"/>
    <w:rsid w:val="00F01D4C"/>
    <w:rsid w:val="00F03012"/>
    <w:rsid w:val="00F03318"/>
    <w:rsid w:val="00F03922"/>
    <w:rsid w:val="00F03D03"/>
    <w:rsid w:val="00F03E41"/>
    <w:rsid w:val="00F044C1"/>
    <w:rsid w:val="00F04913"/>
    <w:rsid w:val="00F05720"/>
    <w:rsid w:val="00F057B7"/>
    <w:rsid w:val="00F066F4"/>
    <w:rsid w:val="00F106CB"/>
    <w:rsid w:val="00F109F6"/>
    <w:rsid w:val="00F1259A"/>
    <w:rsid w:val="00F12DEC"/>
    <w:rsid w:val="00F12E1F"/>
    <w:rsid w:val="00F13E1A"/>
    <w:rsid w:val="00F1413B"/>
    <w:rsid w:val="00F1433F"/>
    <w:rsid w:val="00F148FD"/>
    <w:rsid w:val="00F14F84"/>
    <w:rsid w:val="00F16074"/>
    <w:rsid w:val="00F1654B"/>
    <w:rsid w:val="00F1679B"/>
    <w:rsid w:val="00F16911"/>
    <w:rsid w:val="00F16B78"/>
    <w:rsid w:val="00F16EAF"/>
    <w:rsid w:val="00F200B5"/>
    <w:rsid w:val="00F2037E"/>
    <w:rsid w:val="00F204B8"/>
    <w:rsid w:val="00F20B6E"/>
    <w:rsid w:val="00F21475"/>
    <w:rsid w:val="00F21565"/>
    <w:rsid w:val="00F216F8"/>
    <w:rsid w:val="00F2197A"/>
    <w:rsid w:val="00F219EA"/>
    <w:rsid w:val="00F222B5"/>
    <w:rsid w:val="00F2275A"/>
    <w:rsid w:val="00F22DDE"/>
    <w:rsid w:val="00F2324D"/>
    <w:rsid w:val="00F236B7"/>
    <w:rsid w:val="00F238E8"/>
    <w:rsid w:val="00F2397E"/>
    <w:rsid w:val="00F23FD9"/>
    <w:rsid w:val="00F24250"/>
    <w:rsid w:val="00F24C0E"/>
    <w:rsid w:val="00F25CB4"/>
    <w:rsid w:val="00F26015"/>
    <w:rsid w:val="00F2606F"/>
    <w:rsid w:val="00F261E3"/>
    <w:rsid w:val="00F26543"/>
    <w:rsid w:val="00F26D13"/>
    <w:rsid w:val="00F2799E"/>
    <w:rsid w:val="00F30000"/>
    <w:rsid w:val="00F3033E"/>
    <w:rsid w:val="00F304FB"/>
    <w:rsid w:val="00F30810"/>
    <w:rsid w:val="00F30866"/>
    <w:rsid w:val="00F30C81"/>
    <w:rsid w:val="00F3138B"/>
    <w:rsid w:val="00F3146A"/>
    <w:rsid w:val="00F3199A"/>
    <w:rsid w:val="00F31CEE"/>
    <w:rsid w:val="00F31F14"/>
    <w:rsid w:val="00F327D7"/>
    <w:rsid w:val="00F32A77"/>
    <w:rsid w:val="00F32B4C"/>
    <w:rsid w:val="00F32DD3"/>
    <w:rsid w:val="00F3397A"/>
    <w:rsid w:val="00F347AD"/>
    <w:rsid w:val="00F34CF3"/>
    <w:rsid w:val="00F34D30"/>
    <w:rsid w:val="00F350B2"/>
    <w:rsid w:val="00F356DD"/>
    <w:rsid w:val="00F36861"/>
    <w:rsid w:val="00F3701F"/>
    <w:rsid w:val="00F373F2"/>
    <w:rsid w:val="00F40181"/>
    <w:rsid w:val="00F40B68"/>
    <w:rsid w:val="00F416A5"/>
    <w:rsid w:val="00F418AE"/>
    <w:rsid w:val="00F419A2"/>
    <w:rsid w:val="00F41AB6"/>
    <w:rsid w:val="00F41B98"/>
    <w:rsid w:val="00F42014"/>
    <w:rsid w:val="00F427D3"/>
    <w:rsid w:val="00F433B7"/>
    <w:rsid w:val="00F43FC8"/>
    <w:rsid w:val="00F4408E"/>
    <w:rsid w:val="00F444CC"/>
    <w:rsid w:val="00F44613"/>
    <w:rsid w:val="00F44D55"/>
    <w:rsid w:val="00F45337"/>
    <w:rsid w:val="00F45349"/>
    <w:rsid w:val="00F4547F"/>
    <w:rsid w:val="00F45502"/>
    <w:rsid w:val="00F4580B"/>
    <w:rsid w:val="00F45C21"/>
    <w:rsid w:val="00F45C7E"/>
    <w:rsid w:val="00F45E89"/>
    <w:rsid w:val="00F461D3"/>
    <w:rsid w:val="00F463AF"/>
    <w:rsid w:val="00F4660D"/>
    <w:rsid w:val="00F468F8"/>
    <w:rsid w:val="00F46FCF"/>
    <w:rsid w:val="00F47B70"/>
    <w:rsid w:val="00F47F5C"/>
    <w:rsid w:val="00F507C1"/>
    <w:rsid w:val="00F50B3C"/>
    <w:rsid w:val="00F50D4A"/>
    <w:rsid w:val="00F50D84"/>
    <w:rsid w:val="00F5102C"/>
    <w:rsid w:val="00F510FB"/>
    <w:rsid w:val="00F51777"/>
    <w:rsid w:val="00F51D05"/>
    <w:rsid w:val="00F51F02"/>
    <w:rsid w:val="00F52990"/>
    <w:rsid w:val="00F52E53"/>
    <w:rsid w:val="00F53652"/>
    <w:rsid w:val="00F53666"/>
    <w:rsid w:val="00F53820"/>
    <w:rsid w:val="00F53CA0"/>
    <w:rsid w:val="00F5404C"/>
    <w:rsid w:val="00F542E0"/>
    <w:rsid w:val="00F543F9"/>
    <w:rsid w:val="00F54583"/>
    <w:rsid w:val="00F546DA"/>
    <w:rsid w:val="00F5479F"/>
    <w:rsid w:val="00F54D12"/>
    <w:rsid w:val="00F54E50"/>
    <w:rsid w:val="00F555AC"/>
    <w:rsid w:val="00F56FCA"/>
    <w:rsid w:val="00F57B85"/>
    <w:rsid w:val="00F60013"/>
    <w:rsid w:val="00F60057"/>
    <w:rsid w:val="00F602E1"/>
    <w:rsid w:val="00F6039C"/>
    <w:rsid w:val="00F61401"/>
    <w:rsid w:val="00F6147A"/>
    <w:rsid w:val="00F628C9"/>
    <w:rsid w:val="00F629C9"/>
    <w:rsid w:val="00F62AF5"/>
    <w:rsid w:val="00F63A41"/>
    <w:rsid w:val="00F63A48"/>
    <w:rsid w:val="00F63CE6"/>
    <w:rsid w:val="00F63EF7"/>
    <w:rsid w:val="00F63F80"/>
    <w:rsid w:val="00F64A49"/>
    <w:rsid w:val="00F64ADA"/>
    <w:rsid w:val="00F64B4F"/>
    <w:rsid w:val="00F64E62"/>
    <w:rsid w:val="00F65CCD"/>
    <w:rsid w:val="00F65F27"/>
    <w:rsid w:val="00F661B7"/>
    <w:rsid w:val="00F66E77"/>
    <w:rsid w:val="00F678C3"/>
    <w:rsid w:val="00F67EEC"/>
    <w:rsid w:val="00F7092C"/>
    <w:rsid w:val="00F70B14"/>
    <w:rsid w:val="00F70BEF"/>
    <w:rsid w:val="00F70E2D"/>
    <w:rsid w:val="00F70EB3"/>
    <w:rsid w:val="00F714B2"/>
    <w:rsid w:val="00F7230E"/>
    <w:rsid w:val="00F72E07"/>
    <w:rsid w:val="00F73208"/>
    <w:rsid w:val="00F7327D"/>
    <w:rsid w:val="00F732A2"/>
    <w:rsid w:val="00F7376A"/>
    <w:rsid w:val="00F7409E"/>
    <w:rsid w:val="00F740BA"/>
    <w:rsid w:val="00F75C68"/>
    <w:rsid w:val="00F75EA8"/>
    <w:rsid w:val="00F75F74"/>
    <w:rsid w:val="00F761D0"/>
    <w:rsid w:val="00F763C6"/>
    <w:rsid w:val="00F766F8"/>
    <w:rsid w:val="00F76A66"/>
    <w:rsid w:val="00F76BB2"/>
    <w:rsid w:val="00F77916"/>
    <w:rsid w:val="00F77986"/>
    <w:rsid w:val="00F80337"/>
    <w:rsid w:val="00F8037E"/>
    <w:rsid w:val="00F80C7E"/>
    <w:rsid w:val="00F80F5C"/>
    <w:rsid w:val="00F812CB"/>
    <w:rsid w:val="00F814D2"/>
    <w:rsid w:val="00F81699"/>
    <w:rsid w:val="00F81A65"/>
    <w:rsid w:val="00F81B2E"/>
    <w:rsid w:val="00F81B59"/>
    <w:rsid w:val="00F81B8A"/>
    <w:rsid w:val="00F81F14"/>
    <w:rsid w:val="00F82683"/>
    <w:rsid w:val="00F82B84"/>
    <w:rsid w:val="00F83380"/>
    <w:rsid w:val="00F83B13"/>
    <w:rsid w:val="00F84275"/>
    <w:rsid w:val="00F8517D"/>
    <w:rsid w:val="00F851AB"/>
    <w:rsid w:val="00F85E5E"/>
    <w:rsid w:val="00F8627C"/>
    <w:rsid w:val="00F86A57"/>
    <w:rsid w:val="00F86C5C"/>
    <w:rsid w:val="00F87540"/>
    <w:rsid w:val="00F879C1"/>
    <w:rsid w:val="00F87B78"/>
    <w:rsid w:val="00F87BC4"/>
    <w:rsid w:val="00F87BD7"/>
    <w:rsid w:val="00F87E47"/>
    <w:rsid w:val="00F900B4"/>
    <w:rsid w:val="00F90591"/>
    <w:rsid w:val="00F90883"/>
    <w:rsid w:val="00F909ED"/>
    <w:rsid w:val="00F90D46"/>
    <w:rsid w:val="00F90E78"/>
    <w:rsid w:val="00F91397"/>
    <w:rsid w:val="00F9183E"/>
    <w:rsid w:val="00F937F6"/>
    <w:rsid w:val="00F93CD4"/>
    <w:rsid w:val="00F9412C"/>
    <w:rsid w:val="00F94278"/>
    <w:rsid w:val="00F9479D"/>
    <w:rsid w:val="00F9486B"/>
    <w:rsid w:val="00F94EA3"/>
    <w:rsid w:val="00F952F8"/>
    <w:rsid w:val="00F95686"/>
    <w:rsid w:val="00F962B1"/>
    <w:rsid w:val="00F96A04"/>
    <w:rsid w:val="00F971F3"/>
    <w:rsid w:val="00F97CA1"/>
    <w:rsid w:val="00F97D34"/>
    <w:rsid w:val="00F97F03"/>
    <w:rsid w:val="00FA0568"/>
    <w:rsid w:val="00FA06FC"/>
    <w:rsid w:val="00FA0B84"/>
    <w:rsid w:val="00FA10AE"/>
    <w:rsid w:val="00FA1CC6"/>
    <w:rsid w:val="00FA22E7"/>
    <w:rsid w:val="00FA44F1"/>
    <w:rsid w:val="00FA50D3"/>
    <w:rsid w:val="00FA513E"/>
    <w:rsid w:val="00FA51CF"/>
    <w:rsid w:val="00FA56AE"/>
    <w:rsid w:val="00FA5AA3"/>
    <w:rsid w:val="00FA5BFE"/>
    <w:rsid w:val="00FA5EA1"/>
    <w:rsid w:val="00FA645D"/>
    <w:rsid w:val="00FA73C7"/>
    <w:rsid w:val="00FA7840"/>
    <w:rsid w:val="00FA7C36"/>
    <w:rsid w:val="00FA7DE2"/>
    <w:rsid w:val="00FA7EC3"/>
    <w:rsid w:val="00FB0817"/>
    <w:rsid w:val="00FB0EE0"/>
    <w:rsid w:val="00FB120B"/>
    <w:rsid w:val="00FB1A08"/>
    <w:rsid w:val="00FB1D4B"/>
    <w:rsid w:val="00FB2687"/>
    <w:rsid w:val="00FB2E07"/>
    <w:rsid w:val="00FB31EF"/>
    <w:rsid w:val="00FB3AE4"/>
    <w:rsid w:val="00FB3DD3"/>
    <w:rsid w:val="00FB470F"/>
    <w:rsid w:val="00FB5378"/>
    <w:rsid w:val="00FB5521"/>
    <w:rsid w:val="00FB619C"/>
    <w:rsid w:val="00FB6578"/>
    <w:rsid w:val="00FB6C48"/>
    <w:rsid w:val="00FB6EC8"/>
    <w:rsid w:val="00FB754B"/>
    <w:rsid w:val="00FB7D3E"/>
    <w:rsid w:val="00FC023F"/>
    <w:rsid w:val="00FC07C9"/>
    <w:rsid w:val="00FC0A54"/>
    <w:rsid w:val="00FC11DC"/>
    <w:rsid w:val="00FC1569"/>
    <w:rsid w:val="00FC1745"/>
    <w:rsid w:val="00FC1B07"/>
    <w:rsid w:val="00FC1B63"/>
    <w:rsid w:val="00FC2086"/>
    <w:rsid w:val="00FC2340"/>
    <w:rsid w:val="00FC2C0D"/>
    <w:rsid w:val="00FC325B"/>
    <w:rsid w:val="00FC41C8"/>
    <w:rsid w:val="00FC4463"/>
    <w:rsid w:val="00FC4643"/>
    <w:rsid w:val="00FC49DD"/>
    <w:rsid w:val="00FC4E35"/>
    <w:rsid w:val="00FC5251"/>
    <w:rsid w:val="00FC5468"/>
    <w:rsid w:val="00FC5BF1"/>
    <w:rsid w:val="00FC6422"/>
    <w:rsid w:val="00FC64A2"/>
    <w:rsid w:val="00FC666A"/>
    <w:rsid w:val="00FC742D"/>
    <w:rsid w:val="00FC7774"/>
    <w:rsid w:val="00FC79FF"/>
    <w:rsid w:val="00FC7B88"/>
    <w:rsid w:val="00FC7C50"/>
    <w:rsid w:val="00FD0878"/>
    <w:rsid w:val="00FD087F"/>
    <w:rsid w:val="00FD119B"/>
    <w:rsid w:val="00FD1948"/>
    <w:rsid w:val="00FD1E90"/>
    <w:rsid w:val="00FD20FB"/>
    <w:rsid w:val="00FD2685"/>
    <w:rsid w:val="00FD29E8"/>
    <w:rsid w:val="00FD2A2B"/>
    <w:rsid w:val="00FD2CFE"/>
    <w:rsid w:val="00FD358D"/>
    <w:rsid w:val="00FD4BB4"/>
    <w:rsid w:val="00FD4E58"/>
    <w:rsid w:val="00FD4FEC"/>
    <w:rsid w:val="00FD64F2"/>
    <w:rsid w:val="00FD687A"/>
    <w:rsid w:val="00FD6CDC"/>
    <w:rsid w:val="00FD6F88"/>
    <w:rsid w:val="00FD7224"/>
    <w:rsid w:val="00FD7391"/>
    <w:rsid w:val="00FD7B08"/>
    <w:rsid w:val="00FD7DD0"/>
    <w:rsid w:val="00FE05BD"/>
    <w:rsid w:val="00FE086A"/>
    <w:rsid w:val="00FE16BD"/>
    <w:rsid w:val="00FE18C7"/>
    <w:rsid w:val="00FE1A3B"/>
    <w:rsid w:val="00FE1D21"/>
    <w:rsid w:val="00FE1FD0"/>
    <w:rsid w:val="00FE2DE4"/>
    <w:rsid w:val="00FE2F55"/>
    <w:rsid w:val="00FE31C6"/>
    <w:rsid w:val="00FE351C"/>
    <w:rsid w:val="00FE356D"/>
    <w:rsid w:val="00FE36FB"/>
    <w:rsid w:val="00FE3802"/>
    <w:rsid w:val="00FE46CE"/>
    <w:rsid w:val="00FE4D8E"/>
    <w:rsid w:val="00FE4FB0"/>
    <w:rsid w:val="00FE5017"/>
    <w:rsid w:val="00FE6163"/>
    <w:rsid w:val="00FE6D5B"/>
    <w:rsid w:val="00FE6DF6"/>
    <w:rsid w:val="00FE71E3"/>
    <w:rsid w:val="00FE7538"/>
    <w:rsid w:val="00FE797D"/>
    <w:rsid w:val="00FF0AF5"/>
    <w:rsid w:val="00FF0C3D"/>
    <w:rsid w:val="00FF0C7D"/>
    <w:rsid w:val="00FF114E"/>
    <w:rsid w:val="00FF145A"/>
    <w:rsid w:val="00FF1498"/>
    <w:rsid w:val="00FF1AD2"/>
    <w:rsid w:val="00FF1D42"/>
    <w:rsid w:val="00FF1D7F"/>
    <w:rsid w:val="00FF2CEB"/>
    <w:rsid w:val="00FF311C"/>
    <w:rsid w:val="00FF31A6"/>
    <w:rsid w:val="00FF3679"/>
    <w:rsid w:val="00FF39F2"/>
    <w:rsid w:val="00FF457A"/>
    <w:rsid w:val="00FF477B"/>
    <w:rsid w:val="00FF500C"/>
    <w:rsid w:val="00FF5AE5"/>
    <w:rsid w:val="00FF5B62"/>
    <w:rsid w:val="00FF5BAD"/>
    <w:rsid w:val="00FF60A8"/>
    <w:rsid w:val="00FF62DC"/>
    <w:rsid w:val="00FF63E4"/>
    <w:rsid w:val="00FF65A0"/>
    <w:rsid w:val="00FF6722"/>
    <w:rsid w:val="00FF69D2"/>
    <w:rsid w:val="00FF6DCA"/>
    <w:rsid w:val="00FF7204"/>
    <w:rsid w:val="00FF7531"/>
    <w:rsid w:val="00FF75ED"/>
    <w:rsid w:val="00FF77E7"/>
    <w:rsid w:val="00FF788B"/>
    <w:rsid w:val="00FF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DB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569"/>
    <w:pPr>
      <w:tabs>
        <w:tab w:val="center" w:pos="4680"/>
        <w:tab w:val="right" w:pos="9360"/>
      </w:tabs>
    </w:pPr>
  </w:style>
  <w:style w:type="character" w:customStyle="1" w:styleId="HeaderChar">
    <w:name w:val="Header Char"/>
    <w:basedOn w:val="DefaultParagraphFont"/>
    <w:link w:val="Header"/>
    <w:uiPriority w:val="99"/>
    <w:rsid w:val="00FC1569"/>
    <w:rPr>
      <w:rFonts w:eastAsia="Times New Roman" w:cs="Times New Roman"/>
      <w:sz w:val="24"/>
      <w:szCs w:val="24"/>
    </w:rPr>
  </w:style>
  <w:style w:type="paragraph" w:styleId="Footer">
    <w:name w:val="footer"/>
    <w:basedOn w:val="Normal"/>
    <w:link w:val="FooterChar"/>
    <w:uiPriority w:val="99"/>
    <w:unhideWhenUsed/>
    <w:rsid w:val="00FC1569"/>
    <w:pPr>
      <w:tabs>
        <w:tab w:val="center" w:pos="4680"/>
        <w:tab w:val="right" w:pos="9360"/>
      </w:tabs>
    </w:pPr>
  </w:style>
  <w:style w:type="character" w:customStyle="1" w:styleId="FooterChar">
    <w:name w:val="Footer Char"/>
    <w:basedOn w:val="DefaultParagraphFont"/>
    <w:link w:val="Footer"/>
    <w:uiPriority w:val="99"/>
    <w:rsid w:val="00FC1569"/>
    <w:rPr>
      <w:rFonts w:eastAsia="Times New Roman" w:cs="Times New Roman"/>
      <w:sz w:val="24"/>
      <w:szCs w:val="24"/>
    </w:rPr>
  </w:style>
  <w:style w:type="paragraph" w:styleId="ListParagraph">
    <w:name w:val="List Paragraph"/>
    <w:basedOn w:val="Normal"/>
    <w:uiPriority w:val="34"/>
    <w:qFormat/>
    <w:rsid w:val="002D7565"/>
    <w:pPr>
      <w:ind w:left="720"/>
      <w:contextualSpacing/>
    </w:pPr>
  </w:style>
  <w:style w:type="character" w:customStyle="1" w:styleId="fontstyle01">
    <w:name w:val="fontstyle01"/>
    <w:basedOn w:val="DefaultParagraphFont"/>
    <w:rsid w:val="004F52BA"/>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0A52E2"/>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0A52E2"/>
    <w:rPr>
      <w:rFonts w:ascii="Times New Roman" w:hAnsi="Times New Roman" w:cs="Times New Roman" w:hint="default"/>
      <w:b w:val="0"/>
      <w:bCs w:val="0"/>
      <w:i/>
      <w:iCs/>
      <w:color w:val="000000"/>
      <w:sz w:val="28"/>
      <w:szCs w:val="28"/>
    </w:rPr>
  </w:style>
  <w:style w:type="character" w:styleId="Strong">
    <w:name w:val="Strong"/>
    <w:uiPriority w:val="22"/>
    <w:qFormat/>
    <w:rsid w:val="002126A7"/>
    <w:rPr>
      <w:b/>
      <w:bCs/>
    </w:rPr>
  </w:style>
  <w:style w:type="paragraph" w:styleId="BodyTextIndent">
    <w:name w:val="Body Text Indent"/>
    <w:basedOn w:val="Normal"/>
    <w:link w:val="BodyTextIndentChar"/>
    <w:rsid w:val="00724889"/>
    <w:pPr>
      <w:ind w:firstLine="720"/>
    </w:pPr>
    <w:rPr>
      <w:i/>
      <w:iCs/>
      <w:sz w:val="28"/>
      <w:szCs w:val="28"/>
    </w:rPr>
  </w:style>
  <w:style w:type="character" w:customStyle="1" w:styleId="BodyTextIndentChar">
    <w:name w:val="Body Text Indent Char"/>
    <w:basedOn w:val="DefaultParagraphFont"/>
    <w:link w:val="BodyTextIndent"/>
    <w:rsid w:val="00724889"/>
    <w:rPr>
      <w:rFonts w:eastAsia="Times New Roman" w:cs="Times New Roman"/>
      <w:i/>
      <w:iCs/>
      <w:szCs w:val="28"/>
    </w:rPr>
  </w:style>
  <w:style w:type="paragraph" w:styleId="FootnoteText">
    <w:name w:val="footnote text"/>
    <w:aliases w:val="single space,footnote text"/>
    <w:basedOn w:val="Normal"/>
    <w:link w:val="FootnoteTextChar"/>
    <w:uiPriority w:val="99"/>
    <w:unhideWhenUsed/>
    <w:rsid w:val="000A0784"/>
    <w:rPr>
      <w:sz w:val="20"/>
      <w:szCs w:val="20"/>
    </w:rPr>
  </w:style>
  <w:style w:type="character" w:customStyle="1" w:styleId="FootnoteTextChar">
    <w:name w:val="Footnote Text Char"/>
    <w:aliases w:val="single space Char,footnote text Char"/>
    <w:basedOn w:val="DefaultParagraphFont"/>
    <w:link w:val="FootnoteText"/>
    <w:uiPriority w:val="99"/>
    <w:rsid w:val="000A0784"/>
    <w:rPr>
      <w:rFonts w:eastAsia="Times New Roman" w:cs="Times New Roman"/>
      <w:sz w:val="20"/>
      <w:szCs w:val="20"/>
    </w:rPr>
  </w:style>
  <w:style w:type="character" w:styleId="FootnoteReference">
    <w:name w:val="footnote reference"/>
    <w:basedOn w:val="DefaultParagraphFont"/>
    <w:uiPriority w:val="99"/>
    <w:semiHidden/>
    <w:unhideWhenUsed/>
    <w:rsid w:val="000A0784"/>
    <w:rPr>
      <w:vertAlign w:val="superscript"/>
    </w:rPr>
  </w:style>
  <w:style w:type="paragraph" w:styleId="NormalWeb">
    <w:name w:val="Normal (Web)"/>
    <w:aliases w:val="Char Char1,Char Char Char,Char Char5, Char Char1, Char Char Char,Char Char"/>
    <w:basedOn w:val="Normal"/>
    <w:link w:val="NormalWebChar"/>
    <w:uiPriority w:val="99"/>
    <w:rsid w:val="00AA2C01"/>
    <w:pPr>
      <w:spacing w:before="100" w:beforeAutospacing="1" w:after="100" w:afterAutospacing="1"/>
    </w:pPr>
  </w:style>
  <w:style w:type="paragraph" w:styleId="BodyTextIndent2">
    <w:name w:val="Body Text Indent 2"/>
    <w:basedOn w:val="Normal"/>
    <w:link w:val="BodyTextIndent2Char"/>
    <w:uiPriority w:val="99"/>
    <w:semiHidden/>
    <w:unhideWhenUsed/>
    <w:rsid w:val="00995E5B"/>
    <w:pPr>
      <w:spacing w:after="120" w:line="480" w:lineRule="auto"/>
      <w:ind w:left="360"/>
    </w:pPr>
  </w:style>
  <w:style w:type="character" w:customStyle="1" w:styleId="BodyTextIndent2Char">
    <w:name w:val="Body Text Indent 2 Char"/>
    <w:basedOn w:val="DefaultParagraphFont"/>
    <w:link w:val="BodyTextIndent2"/>
    <w:uiPriority w:val="99"/>
    <w:semiHidden/>
    <w:rsid w:val="00995E5B"/>
    <w:rPr>
      <w:rFonts w:eastAsia="Times New Roman" w:cs="Times New Roman"/>
      <w:sz w:val="24"/>
      <w:szCs w:val="24"/>
    </w:rPr>
  </w:style>
  <w:style w:type="paragraph" w:customStyle="1" w:styleId="Body1">
    <w:name w:val="Body 1"/>
    <w:rsid w:val="00395878"/>
    <w:pPr>
      <w:outlineLvl w:val="0"/>
    </w:pPr>
    <w:rPr>
      <w:rFonts w:ascii="Helvetica" w:eastAsia="Arial Unicode MS" w:hAnsi="Helvetica" w:cs="Times New Roman"/>
      <w:color w:val="000000"/>
      <w:sz w:val="22"/>
      <w:szCs w:val="20"/>
      <w:u w:color="000000"/>
    </w:rPr>
  </w:style>
  <w:style w:type="character" w:customStyle="1" w:styleId="NormalWebChar">
    <w:name w:val="Normal (Web) Char"/>
    <w:aliases w:val="Char Char1 Char,Char Char Char Char,Char Char5 Char, Char Char1 Char, Char Char Char Char,Char Char Char1"/>
    <w:link w:val="NormalWeb"/>
    <w:uiPriority w:val="99"/>
    <w:locked/>
    <w:rsid w:val="00B63D71"/>
    <w:rPr>
      <w:rFonts w:eastAsia="Times New Roman" w:cs="Times New Roman"/>
      <w:sz w:val="24"/>
      <w:szCs w:val="24"/>
    </w:rPr>
  </w:style>
  <w:style w:type="paragraph" w:styleId="BalloonText">
    <w:name w:val="Balloon Text"/>
    <w:basedOn w:val="Normal"/>
    <w:link w:val="BalloonTextChar"/>
    <w:uiPriority w:val="99"/>
    <w:semiHidden/>
    <w:unhideWhenUsed/>
    <w:rsid w:val="006A5777"/>
    <w:rPr>
      <w:rFonts w:ascii="Tahoma" w:hAnsi="Tahoma" w:cs="Tahoma"/>
      <w:sz w:val="16"/>
      <w:szCs w:val="16"/>
    </w:rPr>
  </w:style>
  <w:style w:type="character" w:customStyle="1" w:styleId="BalloonTextChar">
    <w:name w:val="Balloon Text Char"/>
    <w:basedOn w:val="DefaultParagraphFont"/>
    <w:link w:val="BalloonText"/>
    <w:uiPriority w:val="99"/>
    <w:semiHidden/>
    <w:rsid w:val="006A5777"/>
    <w:rPr>
      <w:rFonts w:ascii="Tahoma" w:eastAsia="Times New Roman" w:hAnsi="Tahoma" w:cs="Tahoma"/>
      <w:sz w:val="16"/>
      <w:szCs w:val="16"/>
    </w:rPr>
  </w:style>
  <w:style w:type="character" w:styleId="Hyperlink">
    <w:name w:val="Hyperlink"/>
    <w:basedOn w:val="DefaultParagraphFont"/>
    <w:uiPriority w:val="99"/>
    <w:semiHidden/>
    <w:unhideWhenUsed/>
    <w:rsid w:val="001C2769"/>
    <w:rPr>
      <w:color w:val="0000FF"/>
      <w:u w:val="single"/>
    </w:rPr>
  </w:style>
  <w:style w:type="paragraph" w:customStyle="1" w:styleId="Default">
    <w:name w:val="Default"/>
    <w:rsid w:val="006C22AC"/>
    <w:pPr>
      <w:autoSpaceDE w:val="0"/>
      <w:autoSpaceDN w:val="0"/>
      <w:adjustRightInd w:val="0"/>
      <w:spacing w:after="0" w:line="240" w:lineRule="auto"/>
    </w:pPr>
    <w:rPr>
      <w:rFonts w:eastAsia="Calibri" w:cs="Times New Roman"/>
      <w:color w:val="000000"/>
      <w:sz w:val="24"/>
      <w:szCs w:val="24"/>
    </w:rPr>
  </w:style>
  <w:style w:type="paragraph" w:styleId="BodyText">
    <w:name w:val="Body Text"/>
    <w:basedOn w:val="Normal"/>
    <w:link w:val="BodyTextChar"/>
    <w:uiPriority w:val="99"/>
    <w:unhideWhenUsed/>
    <w:rsid w:val="00DE004A"/>
    <w:pPr>
      <w:spacing w:after="120"/>
    </w:pPr>
  </w:style>
  <w:style w:type="character" w:customStyle="1" w:styleId="BodyTextChar">
    <w:name w:val="Body Text Char"/>
    <w:basedOn w:val="DefaultParagraphFont"/>
    <w:link w:val="BodyText"/>
    <w:uiPriority w:val="99"/>
    <w:rsid w:val="00DE004A"/>
    <w:rPr>
      <w:rFonts w:eastAsia="Times New Roman" w:cs="Times New Roman"/>
      <w:sz w:val="24"/>
      <w:szCs w:val="24"/>
    </w:rPr>
  </w:style>
  <w:style w:type="character" w:customStyle="1" w:styleId="bodytextchar1">
    <w:name w:val="bodytextchar1"/>
    <w:basedOn w:val="DefaultParagraphFont"/>
    <w:rsid w:val="00DE004A"/>
  </w:style>
  <w:style w:type="character" w:customStyle="1" w:styleId="NormalWebChar1">
    <w:name w:val="Normal (Web) Char1"/>
    <w:aliases w:val="Normal (Web) Char Char,Char Char Char Char1, Char Char Char Char1,Char Char5 Char1, Char Char1 Char1,Char Char1 Char1"/>
    <w:uiPriority w:val="99"/>
    <w:rsid w:val="008653B8"/>
    <w:rPr>
      <w:rFonts w:ascii="Times New Roman" w:eastAsia="Times New Roman" w:hAnsi="Times New Roman" w:cs="Times New Roman"/>
      <w:sz w:val="24"/>
      <w:szCs w:val="24"/>
    </w:rPr>
  </w:style>
  <w:style w:type="character" w:customStyle="1" w:styleId="markedcontent">
    <w:name w:val="markedcontent"/>
    <w:basedOn w:val="DefaultParagraphFont"/>
    <w:rsid w:val="001638B6"/>
  </w:style>
  <w:style w:type="character" w:customStyle="1" w:styleId="Vnbnnidung">
    <w:name w:val="Văn bản nội dung_"/>
    <w:link w:val="Vnbnnidung0"/>
    <w:uiPriority w:val="99"/>
    <w:rsid w:val="00FC4463"/>
    <w:rPr>
      <w:rFonts w:cs="Times New Roman"/>
      <w:sz w:val="26"/>
      <w:szCs w:val="26"/>
    </w:rPr>
  </w:style>
  <w:style w:type="paragraph" w:customStyle="1" w:styleId="Vnbnnidung0">
    <w:name w:val="Văn bản nội dung"/>
    <w:basedOn w:val="Normal"/>
    <w:link w:val="Vnbnnidung"/>
    <w:uiPriority w:val="99"/>
    <w:rsid w:val="00FC4463"/>
    <w:pPr>
      <w:widowControl w:val="0"/>
      <w:spacing w:after="180" w:line="257" w:lineRule="auto"/>
      <w:ind w:firstLine="400"/>
    </w:pPr>
    <w:rPr>
      <w:rFonts w:eastAsiaTheme="minorHAnsi"/>
      <w:sz w:val="26"/>
      <w:szCs w:val="26"/>
    </w:rPr>
  </w:style>
  <w:style w:type="paragraph" w:styleId="EndnoteText">
    <w:name w:val="endnote text"/>
    <w:basedOn w:val="Normal"/>
    <w:link w:val="EndnoteTextChar"/>
    <w:uiPriority w:val="99"/>
    <w:semiHidden/>
    <w:unhideWhenUsed/>
    <w:rsid w:val="00527F63"/>
    <w:rPr>
      <w:sz w:val="20"/>
      <w:szCs w:val="20"/>
    </w:rPr>
  </w:style>
  <w:style w:type="character" w:customStyle="1" w:styleId="EndnoteTextChar">
    <w:name w:val="Endnote Text Char"/>
    <w:basedOn w:val="DefaultParagraphFont"/>
    <w:link w:val="EndnoteText"/>
    <w:uiPriority w:val="99"/>
    <w:semiHidden/>
    <w:rsid w:val="00527F63"/>
    <w:rPr>
      <w:rFonts w:eastAsia="Times New Roman" w:cs="Times New Roman"/>
      <w:sz w:val="20"/>
      <w:szCs w:val="20"/>
    </w:rPr>
  </w:style>
  <w:style w:type="character" w:styleId="EndnoteReference">
    <w:name w:val="endnote reference"/>
    <w:basedOn w:val="DefaultParagraphFont"/>
    <w:uiPriority w:val="99"/>
    <w:semiHidden/>
    <w:unhideWhenUsed/>
    <w:rsid w:val="00527F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DB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569"/>
    <w:pPr>
      <w:tabs>
        <w:tab w:val="center" w:pos="4680"/>
        <w:tab w:val="right" w:pos="9360"/>
      </w:tabs>
    </w:pPr>
  </w:style>
  <w:style w:type="character" w:customStyle="1" w:styleId="HeaderChar">
    <w:name w:val="Header Char"/>
    <w:basedOn w:val="DefaultParagraphFont"/>
    <w:link w:val="Header"/>
    <w:uiPriority w:val="99"/>
    <w:rsid w:val="00FC1569"/>
    <w:rPr>
      <w:rFonts w:eastAsia="Times New Roman" w:cs="Times New Roman"/>
      <w:sz w:val="24"/>
      <w:szCs w:val="24"/>
    </w:rPr>
  </w:style>
  <w:style w:type="paragraph" w:styleId="Footer">
    <w:name w:val="footer"/>
    <w:basedOn w:val="Normal"/>
    <w:link w:val="FooterChar"/>
    <w:uiPriority w:val="99"/>
    <w:unhideWhenUsed/>
    <w:rsid w:val="00FC1569"/>
    <w:pPr>
      <w:tabs>
        <w:tab w:val="center" w:pos="4680"/>
        <w:tab w:val="right" w:pos="9360"/>
      </w:tabs>
    </w:pPr>
  </w:style>
  <w:style w:type="character" w:customStyle="1" w:styleId="FooterChar">
    <w:name w:val="Footer Char"/>
    <w:basedOn w:val="DefaultParagraphFont"/>
    <w:link w:val="Footer"/>
    <w:uiPriority w:val="99"/>
    <w:rsid w:val="00FC1569"/>
    <w:rPr>
      <w:rFonts w:eastAsia="Times New Roman" w:cs="Times New Roman"/>
      <w:sz w:val="24"/>
      <w:szCs w:val="24"/>
    </w:rPr>
  </w:style>
  <w:style w:type="paragraph" w:styleId="ListParagraph">
    <w:name w:val="List Paragraph"/>
    <w:basedOn w:val="Normal"/>
    <w:uiPriority w:val="34"/>
    <w:qFormat/>
    <w:rsid w:val="002D7565"/>
    <w:pPr>
      <w:ind w:left="720"/>
      <w:contextualSpacing/>
    </w:pPr>
  </w:style>
  <w:style w:type="character" w:customStyle="1" w:styleId="fontstyle01">
    <w:name w:val="fontstyle01"/>
    <w:basedOn w:val="DefaultParagraphFont"/>
    <w:rsid w:val="004F52BA"/>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0A52E2"/>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0A52E2"/>
    <w:rPr>
      <w:rFonts w:ascii="Times New Roman" w:hAnsi="Times New Roman" w:cs="Times New Roman" w:hint="default"/>
      <w:b w:val="0"/>
      <w:bCs w:val="0"/>
      <w:i/>
      <w:iCs/>
      <w:color w:val="000000"/>
      <w:sz w:val="28"/>
      <w:szCs w:val="28"/>
    </w:rPr>
  </w:style>
  <w:style w:type="character" w:styleId="Strong">
    <w:name w:val="Strong"/>
    <w:uiPriority w:val="22"/>
    <w:qFormat/>
    <w:rsid w:val="002126A7"/>
    <w:rPr>
      <w:b/>
      <w:bCs/>
    </w:rPr>
  </w:style>
  <w:style w:type="paragraph" w:styleId="BodyTextIndent">
    <w:name w:val="Body Text Indent"/>
    <w:basedOn w:val="Normal"/>
    <w:link w:val="BodyTextIndentChar"/>
    <w:rsid w:val="00724889"/>
    <w:pPr>
      <w:ind w:firstLine="720"/>
    </w:pPr>
    <w:rPr>
      <w:i/>
      <w:iCs/>
      <w:sz w:val="28"/>
      <w:szCs w:val="28"/>
    </w:rPr>
  </w:style>
  <w:style w:type="character" w:customStyle="1" w:styleId="BodyTextIndentChar">
    <w:name w:val="Body Text Indent Char"/>
    <w:basedOn w:val="DefaultParagraphFont"/>
    <w:link w:val="BodyTextIndent"/>
    <w:rsid w:val="00724889"/>
    <w:rPr>
      <w:rFonts w:eastAsia="Times New Roman" w:cs="Times New Roman"/>
      <w:i/>
      <w:iCs/>
      <w:szCs w:val="28"/>
    </w:rPr>
  </w:style>
  <w:style w:type="paragraph" w:styleId="FootnoteText">
    <w:name w:val="footnote text"/>
    <w:aliases w:val="single space,footnote text"/>
    <w:basedOn w:val="Normal"/>
    <w:link w:val="FootnoteTextChar"/>
    <w:uiPriority w:val="99"/>
    <w:unhideWhenUsed/>
    <w:rsid w:val="000A0784"/>
    <w:rPr>
      <w:sz w:val="20"/>
      <w:szCs w:val="20"/>
    </w:rPr>
  </w:style>
  <w:style w:type="character" w:customStyle="1" w:styleId="FootnoteTextChar">
    <w:name w:val="Footnote Text Char"/>
    <w:aliases w:val="single space Char,footnote text Char"/>
    <w:basedOn w:val="DefaultParagraphFont"/>
    <w:link w:val="FootnoteText"/>
    <w:uiPriority w:val="99"/>
    <w:rsid w:val="000A0784"/>
    <w:rPr>
      <w:rFonts w:eastAsia="Times New Roman" w:cs="Times New Roman"/>
      <w:sz w:val="20"/>
      <w:szCs w:val="20"/>
    </w:rPr>
  </w:style>
  <w:style w:type="character" w:styleId="FootnoteReference">
    <w:name w:val="footnote reference"/>
    <w:basedOn w:val="DefaultParagraphFont"/>
    <w:uiPriority w:val="99"/>
    <w:semiHidden/>
    <w:unhideWhenUsed/>
    <w:rsid w:val="000A0784"/>
    <w:rPr>
      <w:vertAlign w:val="superscript"/>
    </w:rPr>
  </w:style>
  <w:style w:type="paragraph" w:styleId="NormalWeb">
    <w:name w:val="Normal (Web)"/>
    <w:aliases w:val="Char Char1,Char Char Char,Char Char5, Char Char1, Char Char Char,Char Char"/>
    <w:basedOn w:val="Normal"/>
    <w:link w:val="NormalWebChar"/>
    <w:uiPriority w:val="99"/>
    <w:rsid w:val="00AA2C01"/>
    <w:pPr>
      <w:spacing w:before="100" w:beforeAutospacing="1" w:after="100" w:afterAutospacing="1"/>
    </w:pPr>
  </w:style>
  <w:style w:type="paragraph" w:styleId="BodyTextIndent2">
    <w:name w:val="Body Text Indent 2"/>
    <w:basedOn w:val="Normal"/>
    <w:link w:val="BodyTextIndent2Char"/>
    <w:uiPriority w:val="99"/>
    <w:semiHidden/>
    <w:unhideWhenUsed/>
    <w:rsid w:val="00995E5B"/>
    <w:pPr>
      <w:spacing w:after="120" w:line="480" w:lineRule="auto"/>
      <w:ind w:left="360"/>
    </w:pPr>
  </w:style>
  <w:style w:type="character" w:customStyle="1" w:styleId="BodyTextIndent2Char">
    <w:name w:val="Body Text Indent 2 Char"/>
    <w:basedOn w:val="DefaultParagraphFont"/>
    <w:link w:val="BodyTextIndent2"/>
    <w:uiPriority w:val="99"/>
    <w:semiHidden/>
    <w:rsid w:val="00995E5B"/>
    <w:rPr>
      <w:rFonts w:eastAsia="Times New Roman" w:cs="Times New Roman"/>
      <w:sz w:val="24"/>
      <w:szCs w:val="24"/>
    </w:rPr>
  </w:style>
  <w:style w:type="paragraph" w:customStyle="1" w:styleId="Body1">
    <w:name w:val="Body 1"/>
    <w:rsid w:val="00395878"/>
    <w:pPr>
      <w:outlineLvl w:val="0"/>
    </w:pPr>
    <w:rPr>
      <w:rFonts w:ascii="Helvetica" w:eastAsia="Arial Unicode MS" w:hAnsi="Helvetica" w:cs="Times New Roman"/>
      <w:color w:val="000000"/>
      <w:sz w:val="22"/>
      <w:szCs w:val="20"/>
      <w:u w:color="000000"/>
    </w:rPr>
  </w:style>
  <w:style w:type="character" w:customStyle="1" w:styleId="NormalWebChar">
    <w:name w:val="Normal (Web) Char"/>
    <w:aliases w:val="Char Char1 Char,Char Char Char Char,Char Char5 Char, Char Char1 Char, Char Char Char Char,Char Char Char1"/>
    <w:link w:val="NormalWeb"/>
    <w:uiPriority w:val="99"/>
    <w:locked/>
    <w:rsid w:val="00B63D71"/>
    <w:rPr>
      <w:rFonts w:eastAsia="Times New Roman" w:cs="Times New Roman"/>
      <w:sz w:val="24"/>
      <w:szCs w:val="24"/>
    </w:rPr>
  </w:style>
  <w:style w:type="paragraph" w:styleId="BalloonText">
    <w:name w:val="Balloon Text"/>
    <w:basedOn w:val="Normal"/>
    <w:link w:val="BalloonTextChar"/>
    <w:uiPriority w:val="99"/>
    <w:semiHidden/>
    <w:unhideWhenUsed/>
    <w:rsid w:val="006A5777"/>
    <w:rPr>
      <w:rFonts w:ascii="Tahoma" w:hAnsi="Tahoma" w:cs="Tahoma"/>
      <w:sz w:val="16"/>
      <w:szCs w:val="16"/>
    </w:rPr>
  </w:style>
  <w:style w:type="character" w:customStyle="1" w:styleId="BalloonTextChar">
    <w:name w:val="Balloon Text Char"/>
    <w:basedOn w:val="DefaultParagraphFont"/>
    <w:link w:val="BalloonText"/>
    <w:uiPriority w:val="99"/>
    <w:semiHidden/>
    <w:rsid w:val="006A5777"/>
    <w:rPr>
      <w:rFonts w:ascii="Tahoma" w:eastAsia="Times New Roman" w:hAnsi="Tahoma" w:cs="Tahoma"/>
      <w:sz w:val="16"/>
      <w:szCs w:val="16"/>
    </w:rPr>
  </w:style>
  <w:style w:type="character" w:styleId="Hyperlink">
    <w:name w:val="Hyperlink"/>
    <w:basedOn w:val="DefaultParagraphFont"/>
    <w:uiPriority w:val="99"/>
    <w:semiHidden/>
    <w:unhideWhenUsed/>
    <w:rsid w:val="001C2769"/>
    <w:rPr>
      <w:color w:val="0000FF"/>
      <w:u w:val="single"/>
    </w:rPr>
  </w:style>
  <w:style w:type="paragraph" w:customStyle="1" w:styleId="Default">
    <w:name w:val="Default"/>
    <w:rsid w:val="006C22AC"/>
    <w:pPr>
      <w:autoSpaceDE w:val="0"/>
      <w:autoSpaceDN w:val="0"/>
      <w:adjustRightInd w:val="0"/>
      <w:spacing w:after="0" w:line="240" w:lineRule="auto"/>
    </w:pPr>
    <w:rPr>
      <w:rFonts w:eastAsia="Calibri" w:cs="Times New Roman"/>
      <w:color w:val="000000"/>
      <w:sz w:val="24"/>
      <w:szCs w:val="24"/>
    </w:rPr>
  </w:style>
  <w:style w:type="paragraph" w:styleId="BodyText">
    <w:name w:val="Body Text"/>
    <w:basedOn w:val="Normal"/>
    <w:link w:val="BodyTextChar"/>
    <w:uiPriority w:val="99"/>
    <w:unhideWhenUsed/>
    <w:rsid w:val="00DE004A"/>
    <w:pPr>
      <w:spacing w:after="120"/>
    </w:pPr>
  </w:style>
  <w:style w:type="character" w:customStyle="1" w:styleId="BodyTextChar">
    <w:name w:val="Body Text Char"/>
    <w:basedOn w:val="DefaultParagraphFont"/>
    <w:link w:val="BodyText"/>
    <w:uiPriority w:val="99"/>
    <w:rsid w:val="00DE004A"/>
    <w:rPr>
      <w:rFonts w:eastAsia="Times New Roman" w:cs="Times New Roman"/>
      <w:sz w:val="24"/>
      <w:szCs w:val="24"/>
    </w:rPr>
  </w:style>
  <w:style w:type="character" w:customStyle="1" w:styleId="bodytextchar1">
    <w:name w:val="bodytextchar1"/>
    <w:basedOn w:val="DefaultParagraphFont"/>
    <w:rsid w:val="00DE004A"/>
  </w:style>
  <w:style w:type="character" w:customStyle="1" w:styleId="NormalWebChar1">
    <w:name w:val="Normal (Web) Char1"/>
    <w:aliases w:val="Normal (Web) Char Char,Char Char Char Char1, Char Char Char Char1,Char Char5 Char1, Char Char1 Char1,Char Char1 Char1"/>
    <w:uiPriority w:val="99"/>
    <w:rsid w:val="008653B8"/>
    <w:rPr>
      <w:rFonts w:ascii="Times New Roman" w:eastAsia="Times New Roman" w:hAnsi="Times New Roman" w:cs="Times New Roman"/>
      <w:sz w:val="24"/>
      <w:szCs w:val="24"/>
    </w:rPr>
  </w:style>
  <w:style w:type="character" w:customStyle="1" w:styleId="markedcontent">
    <w:name w:val="markedcontent"/>
    <w:basedOn w:val="DefaultParagraphFont"/>
    <w:rsid w:val="001638B6"/>
  </w:style>
  <w:style w:type="character" w:customStyle="1" w:styleId="Vnbnnidung">
    <w:name w:val="Văn bản nội dung_"/>
    <w:link w:val="Vnbnnidung0"/>
    <w:uiPriority w:val="99"/>
    <w:rsid w:val="00FC4463"/>
    <w:rPr>
      <w:rFonts w:cs="Times New Roman"/>
      <w:sz w:val="26"/>
      <w:szCs w:val="26"/>
    </w:rPr>
  </w:style>
  <w:style w:type="paragraph" w:customStyle="1" w:styleId="Vnbnnidung0">
    <w:name w:val="Văn bản nội dung"/>
    <w:basedOn w:val="Normal"/>
    <w:link w:val="Vnbnnidung"/>
    <w:uiPriority w:val="99"/>
    <w:rsid w:val="00FC4463"/>
    <w:pPr>
      <w:widowControl w:val="0"/>
      <w:spacing w:after="180" w:line="257" w:lineRule="auto"/>
      <w:ind w:firstLine="400"/>
    </w:pPr>
    <w:rPr>
      <w:rFonts w:eastAsiaTheme="minorHAnsi"/>
      <w:sz w:val="26"/>
      <w:szCs w:val="26"/>
    </w:rPr>
  </w:style>
  <w:style w:type="paragraph" w:styleId="EndnoteText">
    <w:name w:val="endnote text"/>
    <w:basedOn w:val="Normal"/>
    <w:link w:val="EndnoteTextChar"/>
    <w:uiPriority w:val="99"/>
    <w:semiHidden/>
    <w:unhideWhenUsed/>
    <w:rsid w:val="00527F63"/>
    <w:rPr>
      <w:sz w:val="20"/>
      <w:szCs w:val="20"/>
    </w:rPr>
  </w:style>
  <w:style w:type="character" w:customStyle="1" w:styleId="EndnoteTextChar">
    <w:name w:val="Endnote Text Char"/>
    <w:basedOn w:val="DefaultParagraphFont"/>
    <w:link w:val="EndnoteText"/>
    <w:uiPriority w:val="99"/>
    <w:semiHidden/>
    <w:rsid w:val="00527F63"/>
    <w:rPr>
      <w:rFonts w:eastAsia="Times New Roman" w:cs="Times New Roman"/>
      <w:sz w:val="20"/>
      <w:szCs w:val="20"/>
    </w:rPr>
  </w:style>
  <w:style w:type="character" w:styleId="EndnoteReference">
    <w:name w:val="endnote reference"/>
    <w:basedOn w:val="DefaultParagraphFont"/>
    <w:uiPriority w:val="99"/>
    <w:semiHidden/>
    <w:unhideWhenUsed/>
    <w:rsid w:val="00527F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412">
      <w:bodyDiv w:val="1"/>
      <w:marLeft w:val="0"/>
      <w:marRight w:val="0"/>
      <w:marTop w:val="0"/>
      <w:marBottom w:val="0"/>
      <w:divBdr>
        <w:top w:val="none" w:sz="0" w:space="0" w:color="auto"/>
        <w:left w:val="none" w:sz="0" w:space="0" w:color="auto"/>
        <w:bottom w:val="none" w:sz="0" w:space="0" w:color="auto"/>
        <w:right w:val="none" w:sz="0" w:space="0" w:color="auto"/>
      </w:divBdr>
    </w:div>
    <w:div w:id="30804788">
      <w:bodyDiv w:val="1"/>
      <w:marLeft w:val="0"/>
      <w:marRight w:val="0"/>
      <w:marTop w:val="0"/>
      <w:marBottom w:val="0"/>
      <w:divBdr>
        <w:top w:val="none" w:sz="0" w:space="0" w:color="auto"/>
        <w:left w:val="none" w:sz="0" w:space="0" w:color="auto"/>
        <w:bottom w:val="none" w:sz="0" w:space="0" w:color="auto"/>
        <w:right w:val="none" w:sz="0" w:space="0" w:color="auto"/>
      </w:divBdr>
    </w:div>
    <w:div w:id="115561684">
      <w:bodyDiv w:val="1"/>
      <w:marLeft w:val="0"/>
      <w:marRight w:val="0"/>
      <w:marTop w:val="0"/>
      <w:marBottom w:val="0"/>
      <w:divBdr>
        <w:top w:val="none" w:sz="0" w:space="0" w:color="auto"/>
        <w:left w:val="none" w:sz="0" w:space="0" w:color="auto"/>
        <w:bottom w:val="none" w:sz="0" w:space="0" w:color="auto"/>
        <w:right w:val="none" w:sz="0" w:space="0" w:color="auto"/>
      </w:divBdr>
    </w:div>
    <w:div w:id="158077580">
      <w:bodyDiv w:val="1"/>
      <w:marLeft w:val="0"/>
      <w:marRight w:val="0"/>
      <w:marTop w:val="0"/>
      <w:marBottom w:val="0"/>
      <w:divBdr>
        <w:top w:val="none" w:sz="0" w:space="0" w:color="auto"/>
        <w:left w:val="none" w:sz="0" w:space="0" w:color="auto"/>
        <w:bottom w:val="none" w:sz="0" w:space="0" w:color="auto"/>
        <w:right w:val="none" w:sz="0" w:space="0" w:color="auto"/>
      </w:divBdr>
    </w:div>
    <w:div w:id="198013058">
      <w:bodyDiv w:val="1"/>
      <w:marLeft w:val="0"/>
      <w:marRight w:val="0"/>
      <w:marTop w:val="0"/>
      <w:marBottom w:val="0"/>
      <w:divBdr>
        <w:top w:val="none" w:sz="0" w:space="0" w:color="auto"/>
        <w:left w:val="none" w:sz="0" w:space="0" w:color="auto"/>
        <w:bottom w:val="none" w:sz="0" w:space="0" w:color="auto"/>
        <w:right w:val="none" w:sz="0" w:space="0" w:color="auto"/>
      </w:divBdr>
    </w:div>
    <w:div w:id="257760966">
      <w:bodyDiv w:val="1"/>
      <w:marLeft w:val="0"/>
      <w:marRight w:val="0"/>
      <w:marTop w:val="0"/>
      <w:marBottom w:val="0"/>
      <w:divBdr>
        <w:top w:val="none" w:sz="0" w:space="0" w:color="auto"/>
        <w:left w:val="none" w:sz="0" w:space="0" w:color="auto"/>
        <w:bottom w:val="none" w:sz="0" w:space="0" w:color="auto"/>
        <w:right w:val="none" w:sz="0" w:space="0" w:color="auto"/>
      </w:divBdr>
    </w:div>
    <w:div w:id="301010138">
      <w:bodyDiv w:val="1"/>
      <w:marLeft w:val="0"/>
      <w:marRight w:val="0"/>
      <w:marTop w:val="0"/>
      <w:marBottom w:val="0"/>
      <w:divBdr>
        <w:top w:val="none" w:sz="0" w:space="0" w:color="auto"/>
        <w:left w:val="none" w:sz="0" w:space="0" w:color="auto"/>
        <w:bottom w:val="none" w:sz="0" w:space="0" w:color="auto"/>
        <w:right w:val="none" w:sz="0" w:space="0" w:color="auto"/>
      </w:divBdr>
    </w:div>
    <w:div w:id="321544998">
      <w:bodyDiv w:val="1"/>
      <w:marLeft w:val="0"/>
      <w:marRight w:val="0"/>
      <w:marTop w:val="0"/>
      <w:marBottom w:val="0"/>
      <w:divBdr>
        <w:top w:val="none" w:sz="0" w:space="0" w:color="auto"/>
        <w:left w:val="none" w:sz="0" w:space="0" w:color="auto"/>
        <w:bottom w:val="none" w:sz="0" w:space="0" w:color="auto"/>
        <w:right w:val="none" w:sz="0" w:space="0" w:color="auto"/>
      </w:divBdr>
    </w:div>
    <w:div w:id="370426940">
      <w:bodyDiv w:val="1"/>
      <w:marLeft w:val="0"/>
      <w:marRight w:val="0"/>
      <w:marTop w:val="0"/>
      <w:marBottom w:val="0"/>
      <w:divBdr>
        <w:top w:val="none" w:sz="0" w:space="0" w:color="auto"/>
        <w:left w:val="none" w:sz="0" w:space="0" w:color="auto"/>
        <w:bottom w:val="none" w:sz="0" w:space="0" w:color="auto"/>
        <w:right w:val="none" w:sz="0" w:space="0" w:color="auto"/>
      </w:divBdr>
    </w:div>
    <w:div w:id="380786500">
      <w:bodyDiv w:val="1"/>
      <w:marLeft w:val="0"/>
      <w:marRight w:val="0"/>
      <w:marTop w:val="0"/>
      <w:marBottom w:val="0"/>
      <w:divBdr>
        <w:top w:val="none" w:sz="0" w:space="0" w:color="auto"/>
        <w:left w:val="none" w:sz="0" w:space="0" w:color="auto"/>
        <w:bottom w:val="none" w:sz="0" w:space="0" w:color="auto"/>
        <w:right w:val="none" w:sz="0" w:space="0" w:color="auto"/>
      </w:divBdr>
    </w:div>
    <w:div w:id="441264223">
      <w:bodyDiv w:val="1"/>
      <w:marLeft w:val="0"/>
      <w:marRight w:val="0"/>
      <w:marTop w:val="0"/>
      <w:marBottom w:val="0"/>
      <w:divBdr>
        <w:top w:val="none" w:sz="0" w:space="0" w:color="auto"/>
        <w:left w:val="none" w:sz="0" w:space="0" w:color="auto"/>
        <w:bottom w:val="none" w:sz="0" w:space="0" w:color="auto"/>
        <w:right w:val="none" w:sz="0" w:space="0" w:color="auto"/>
      </w:divBdr>
    </w:div>
    <w:div w:id="506990026">
      <w:bodyDiv w:val="1"/>
      <w:marLeft w:val="0"/>
      <w:marRight w:val="0"/>
      <w:marTop w:val="0"/>
      <w:marBottom w:val="0"/>
      <w:divBdr>
        <w:top w:val="none" w:sz="0" w:space="0" w:color="auto"/>
        <w:left w:val="none" w:sz="0" w:space="0" w:color="auto"/>
        <w:bottom w:val="none" w:sz="0" w:space="0" w:color="auto"/>
        <w:right w:val="none" w:sz="0" w:space="0" w:color="auto"/>
      </w:divBdr>
    </w:div>
    <w:div w:id="547180048">
      <w:bodyDiv w:val="1"/>
      <w:marLeft w:val="0"/>
      <w:marRight w:val="0"/>
      <w:marTop w:val="0"/>
      <w:marBottom w:val="0"/>
      <w:divBdr>
        <w:top w:val="none" w:sz="0" w:space="0" w:color="auto"/>
        <w:left w:val="none" w:sz="0" w:space="0" w:color="auto"/>
        <w:bottom w:val="none" w:sz="0" w:space="0" w:color="auto"/>
        <w:right w:val="none" w:sz="0" w:space="0" w:color="auto"/>
      </w:divBdr>
    </w:div>
    <w:div w:id="549002057">
      <w:bodyDiv w:val="1"/>
      <w:marLeft w:val="0"/>
      <w:marRight w:val="0"/>
      <w:marTop w:val="0"/>
      <w:marBottom w:val="0"/>
      <w:divBdr>
        <w:top w:val="none" w:sz="0" w:space="0" w:color="auto"/>
        <w:left w:val="none" w:sz="0" w:space="0" w:color="auto"/>
        <w:bottom w:val="none" w:sz="0" w:space="0" w:color="auto"/>
        <w:right w:val="none" w:sz="0" w:space="0" w:color="auto"/>
      </w:divBdr>
    </w:div>
    <w:div w:id="581261671">
      <w:bodyDiv w:val="1"/>
      <w:marLeft w:val="0"/>
      <w:marRight w:val="0"/>
      <w:marTop w:val="0"/>
      <w:marBottom w:val="0"/>
      <w:divBdr>
        <w:top w:val="none" w:sz="0" w:space="0" w:color="auto"/>
        <w:left w:val="none" w:sz="0" w:space="0" w:color="auto"/>
        <w:bottom w:val="none" w:sz="0" w:space="0" w:color="auto"/>
        <w:right w:val="none" w:sz="0" w:space="0" w:color="auto"/>
      </w:divBdr>
    </w:div>
    <w:div w:id="617299823">
      <w:bodyDiv w:val="1"/>
      <w:marLeft w:val="0"/>
      <w:marRight w:val="0"/>
      <w:marTop w:val="0"/>
      <w:marBottom w:val="0"/>
      <w:divBdr>
        <w:top w:val="none" w:sz="0" w:space="0" w:color="auto"/>
        <w:left w:val="none" w:sz="0" w:space="0" w:color="auto"/>
        <w:bottom w:val="none" w:sz="0" w:space="0" w:color="auto"/>
        <w:right w:val="none" w:sz="0" w:space="0" w:color="auto"/>
      </w:divBdr>
    </w:div>
    <w:div w:id="623658252">
      <w:bodyDiv w:val="1"/>
      <w:marLeft w:val="0"/>
      <w:marRight w:val="0"/>
      <w:marTop w:val="0"/>
      <w:marBottom w:val="0"/>
      <w:divBdr>
        <w:top w:val="none" w:sz="0" w:space="0" w:color="auto"/>
        <w:left w:val="none" w:sz="0" w:space="0" w:color="auto"/>
        <w:bottom w:val="none" w:sz="0" w:space="0" w:color="auto"/>
        <w:right w:val="none" w:sz="0" w:space="0" w:color="auto"/>
      </w:divBdr>
    </w:div>
    <w:div w:id="679162481">
      <w:bodyDiv w:val="1"/>
      <w:marLeft w:val="0"/>
      <w:marRight w:val="0"/>
      <w:marTop w:val="0"/>
      <w:marBottom w:val="0"/>
      <w:divBdr>
        <w:top w:val="none" w:sz="0" w:space="0" w:color="auto"/>
        <w:left w:val="none" w:sz="0" w:space="0" w:color="auto"/>
        <w:bottom w:val="none" w:sz="0" w:space="0" w:color="auto"/>
        <w:right w:val="none" w:sz="0" w:space="0" w:color="auto"/>
      </w:divBdr>
    </w:div>
    <w:div w:id="714699676">
      <w:bodyDiv w:val="1"/>
      <w:marLeft w:val="0"/>
      <w:marRight w:val="0"/>
      <w:marTop w:val="0"/>
      <w:marBottom w:val="0"/>
      <w:divBdr>
        <w:top w:val="none" w:sz="0" w:space="0" w:color="auto"/>
        <w:left w:val="none" w:sz="0" w:space="0" w:color="auto"/>
        <w:bottom w:val="none" w:sz="0" w:space="0" w:color="auto"/>
        <w:right w:val="none" w:sz="0" w:space="0" w:color="auto"/>
      </w:divBdr>
    </w:div>
    <w:div w:id="729811387">
      <w:bodyDiv w:val="1"/>
      <w:marLeft w:val="0"/>
      <w:marRight w:val="0"/>
      <w:marTop w:val="0"/>
      <w:marBottom w:val="0"/>
      <w:divBdr>
        <w:top w:val="none" w:sz="0" w:space="0" w:color="auto"/>
        <w:left w:val="none" w:sz="0" w:space="0" w:color="auto"/>
        <w:bottom w:val="none" w:sz="0" w:space="0" w:color="auto"/>
        <w:right w:val="none" w:sz="0" w:space="0" w:color="auto"/>
      </w:divBdr>
    </w:div>
    <w:div w:id="920987003">
      <w:bodyDiv w:val="1"/>
      <w:marLeft w:val="0"/>
      <w:marRight w:val="0"/>
      <w:marTop w:val="0"/>
      <w:marBottom w:val="0"/>
      <w:divBdr>
        <w:top w:val="none" w:sz="0" w:space="0" w:color="auto"/>
        <w:left w:val="none" w:sz="0" w:space="0" w:color="auto"/>
        <w:bottom w:val="none" w:sz="0" w:space="0" w:color="auto"/>
        <w:right w:val="none" w:sz="0" w:space="0" w:color="auto"/>
      </w:divBdr>
    </w:div>
    <w:div w:id="934097842">
      <w:bodyDiv w:val="1"/>
      <w:marLeft w:val="0"/>
      <w:marRight w:val="0"/>
      <w:marTop w:val="0"/>
      <w:marBottom w:val="0"/>
      <w:divBdr>
        <w:top w:val="none" w:sz="0" w:space="0" w:color="auto"/>
        <w:left w:val="none" w:sz="0" w:space="0" w:color="auto"/>
        <w:bottom w:val="none" w:sz="0" w:space="0" w:color="auto"/>
        <w:right w:val="none" w:sz="0" w:space="0" w:color="auto"/>
      </w:divBdr>
    </w:div>
    <w:div w:id="980695956">
      <w:bodyDiv w:val="1"/>
      <w:marLeft w:val="0"/>
      <w:marRight w:val="0"/>
      <w:marTop w:val="0"/>
      <w:marBottom w:val="0"/>
      <w:divBdr>
        <w:top w:val="none" w:sz="0" w:space="0" w:color="auto"/>
        <w:left w:val="none" w:sz="0" w:space="0" w:color="auto"/>
        <w:bottom w:val="none" w:sz="0" w:space="0" w:color="auto"/>
        <w:right w:val="none" w:sz="0" w:space="0" w:color="auto"/>
      </w:divBdr>
    </w:div>
    <w:div w:id="1003513748">
      <w:bodyDiv w:val="1"/>
      <w:marLeft w:val="0"/>
      <w:marRight w:val="0"/>
      <w:marTop w:val="0"/>
      <w:marBottom w:val="0"/>
      <w:divBdr>
        <w:top w:val="none" w:sz="0" w:space="0" w:color="auto"/>
        <w:left w:val="none" w:sz="0" w:space="0" w:color="auto"/>
        <w:bottom w:val="none" w:sz="0" w:space="0" w:color="auto"/>
        <w:right w:val="none" w:sz="0" w:space="0" w:color="auto"/>
      </w:divBdr>
    </w:div>
    <w:div w:id="1014922990">
      <w:bodyDiv w:val="1"/>
      <w:marLeft w:val="0"/>
      <w:marRight w:val="0"/>
      <w:marTop w:val="0"/>
      <w:marBottom w:val="0"/>
      <w:divBdr>
        <w:top w:val="none" w:sz="0" w:space="0" w:color="auto"/>
        <w:left w:val="none" w:sz="0" w:space="0" w:color="auto"/>
        <w:bottom w:val="none" w:sz="0" w:space="0" w:color="auto"/>
        <w:right w:val="none" w:sz="0" w:space="0" w:color="auto"/>
      </w:divBdr>
    </w:div>
    <w:div w:id="1073816293">
      <w:bodyDiv w:val="1"/>
      <w:marLeft w:val="0"/>
      <w:marRight w:val="0"/>
      <w:marTop w:val="0"/>
      <w:marBottom w:val="0"/>
      <w:divBdr>
        <w:top w:val="none" w:sz="0" w:space="0" w:color="auto"/>
        <w:left w:val="none" w:sz="0" w:space="0" w:color="auto"/>
        <w:bottom w:val="none" w:sz="0" w:space="0" w:color="auto"/>
        <w:right w:val="none" w:sz="0" w:space="0" w:color="auto"/>
      </w:divBdr>
    </w:div>
    <w:div w:id="1101610599">
      <w:bodyDiv w:val="1"/>
      <w:marLeft w:val="0"/>
      <w:marRight w:val="0"/>
      <w:marTop w:val="0"/>
      <w:marBottom w:val="0"/>
      <w:divBdr>
        <w:top w:val="none" w:sz="0" w:space="0" w:color="auto"/>
        <w:left w:val="none" w:sz="0" w:space="0" w:color="auto"/>
        <w:bottom w:val="none" w:sz="0" w:space="0" w:color="auto"/>
        <w:right w:val="none" w:sz="0" w:space="0" w:color="auto"/>
      </w:divBdr>
    </w:div>
    <w:div w:id="1234850732">
      <w:bodyDiv w:val="1"/>
      <w:marLeft w:val="0"/>
      <w:marRight w:val="0"/>
      <w:marTop w:val="0"/>
      <w:marBottom w:val="0"/>
      <w:divBdr>
        <w:top w:val="none" w:sz="0" w:space="0" w:color="auto"/>
        <w:left w:val="none" w:sz="0" w:space="0" w:color="auto"/>
        <w:bottom w:val="none" w:sz="0" w:space="0" w:color="auto"/>
        <w:right w:val="none" w:sz="0" w:space="0" w:color="auto"/>
      </w:divBdr>
    </w:div>
    <w:div w:id="1261453850">
      <w:bodyDiv w:val="1"/>
      <w:marLeft w:val="0"/>
      <w:marRight w:val="0"/>
      <w:marTop w:val="0"/>
      <w:marBottom w:val="0"/>
      <w:divBdr>
        <w:top w:val="none" w:sz="0" w:space="0" w:color="auto"/>
        <w:left w:val="none" w:sz="0" w:space="0" w:color="auto"/>
        <w:bottom w:val="none" w:sz="0" w:space="0" w:color="auto"/>
        <w:right w:val="none" w:sz="0" w:space="0" w:color="auto"/>
      </w:divBdr>
    </w:div>
    <w:div w:id="1442607391">
      <w:bodyDiv w:val="1"/>
      <w:marLeft w:val="0"/>
      <w:marRight w:val="0"/>
      <w:marTop w:val="0"/>
      <w:marBottom w:val="0"/>
      <w:divBdr>
        <w:top w:val="none" w:sz="0" w:space="0" w:color="auto"/>
        <w:left w:val="none" w:sz="0" w:space="0" w:color="auto"/>
        <w:bottom w:val="none" w:sz="0" w:space="0" w:color="auto"/>
        <w:right w:val="none" w:sz="0" w:space="0" w:color="auto"/>
      </w:divBdr>
    </w:div>
    <w:div w:id="1554342471">
      <w:bodyDiv w:val="1"/>
      <w:marLeft w:val="0"/>
      <w:marRight w:val="0"/>
      <w:marTop w:val="0"/>
      <w:marBottom w:val="0"/>
      <w:divBdr>
        <w:top w:val="none" w:sz="0" w:space="0" w:color="auto"/>
        <w:left w:val="none" w:sz="0" w:space="0" w:color="auto"/>
        <w:bottom w:val="none" w:sz="0" w:space="0" w:color="auto"/>
        <w:right w:val="none" w:sz="0" w:space="0" w:color="auto"/>
      </w:divBdr>
    </w:div>
    <w:div w:id="1632053473">
      <w:bodyDiv w:val="1"/>
      <w:marLeft w:val="0"/>
      <w:marRight w:val="0"/>
      <w:marTop w:val="0"/>
      <w:marBottom w:val="0"/>
      <w:divBdr>
        <w:top w:val="none" w:sz="0" w:space="0" w:color="auto"/>
        <w:left w:val="none" w:sz="0" w:space="0" w:color="auto"/>
        <w:bottom w:val="none" w:sz="0" w:space="0" w:color="auto"/>
        <w:right w:val="none" w:sz="0" w:space="0" w:color="auto"/>
      </w:divBdr>
    </w:div>
    <w:div w:id="1633512747">
      <w:bodyDiv w:val="1"/>
      <w:marLeft w:val="0"/>
      <w:marRight w:val="0"/>
      <w:marTop w:val="0"/>
      <w:marBottom w:val="0"/>
      <w:divBdr>
        <w:top w:val="none" w:sz="0" w:space="0" w:color="auto"/>
        <w:left w:val="none" w:sz="0" w:space="0" w:color="auto"/>
        <w:bottom w:val="none" w:sz="0" w:space="0" w:color="auto"/>
        <w:right w:val="none" w:sz="0" w:space="0" w:color="auto"/>
      </w:divBdr>
    </w:div>
    <w:div w:id="1662125161">
      <w:bodyDiv w:val="1"/>
      <w:marLeft w:val="0"/>
      <w:marRight w:val="0"/>
      <w:marTop w:val="0"/>
      <w:marBottom w:val="0"/>
      <w:divBdr>
        <w:top w:val="none" w:sz="0" w:space="0" w:color="auto"/>
        <w:left w:val="none" w:sz="0" w:space="0" w:color="auto"/>
        <w:bottom w:val="none" w:sz="0" w:space="0" w:color="auto"/>
        <w:right w:val="none" w:sz="0" w:space="0" w:color="auto"/>
      </w:divBdr>
    </w:div>
    <w:div w:id="1706098986">
      <w:bodyDiv w:val="1"/>
      <w:marLeft w:val="0"/>
      <w:marRight w:val="0"/>
      <w:marTop w:val="0"/>
      <w:marBottom w:val="0"/>
      <w:divBdr>
        <w:top w:val="none" w:sz="0" w:space="0" w:color="auto"/>
        <w:left w:val="none" w:sz="0" w:space="0" w:color="auto"/>
        <w:bottom w:val="none" w:sz="0" w:space="0" w:color="auto"/>
        <w:right w:val="none" w:sz="0" w:space="0" w:color="auto"/>
      </w:divBdr>
    </w:div>
    <w:div w:id="1778137268">
      <w:bodyDiv w:val="1"/>
      <w:marLeft w:val="0"/>
      <w:marRight w:val="0"/>
      <w:marTop w:val="0"/>
      <w:marBottom w:val="0"/>
      <w:divBdr>
        <w:top w:val="none" w:sz="0" w:space="0" w:color="auto"/>
        <w:left w:val="none" w:sz="0" w:space="0" w:color="auto"/>
        <w:bottom w:val="none" w:sz="0" w:space="0" w:color="auto"/>
        <w:right w:val="none" w:sz="0" w:space="0" w:color="auto"/>
      </w:divBdr>
    </w:div>
    <w:div w:id="1778213793">
      <w:bodyDiv w:val="1"/>
      <w:marLeft w:val="0"/>
      <w:marRight w:val="0"/>
      <w:marTop w:val="0"/>
      <w:marBottom w:val="0"/>
      <w:divBdr>
        <w:top w:val="none" w:sz="0" w:space="0" w:color="auto"/>
        <w:left w:val="none" w:sz="0" w:space="0" w:color="auto"/>
        <w:bottom w:val="none" w:sz="0" w:space="0" w:color="auto"/>
        <w:right w:val="none" w:sz="0" w:space="0" w:color="auto"/>
      </w:divBdr>
    </w:div>
    <w:div w:id="1800686568">
      <w:bodyDiv w:val="1"/>
      <w:marLeft w:val="0"/>
      <w:marRight w:val="0"/>
      <w:marTop w:val="0"/>
      <w:marBottom w:val="0"/>
      <w:divBdr>
        <w:top w:val="none" w:sz="0" w:space="0" w:color="auto"/>
        <w:left w:val="none" w:sz="0" w:space="0" w:color="auto"/>
        <w:bottom w:val="none" w:sz="0" w:space="0" w:color="auto"/>
        <w:right w:val="none" w:sz="0" w:space="0" w:color="auto"/>
      </w:divBdr>
    </w:div>
    <w:div w:id="1961758454">
      <w:bodyDiv w:val="1"/>
      <w:marLeft w:val="0"/>
      <w:marRight w:val="0"/>
      <w:marTop w:val="0"/>
      <w:marBottom w:val="0"/>
      <w:divBdr>
        <w:top w:val="none" w:sz="0" w:space="0" w:color="auto"/>
        <w:left w:val="none" w:sz="0" w:space="0" w:color="auto"/>
        <w:bottom w:val="none" w:sz="0" w:space="0" w:color="auto"/>
        <w:right w:val="none" w:sz="0" w:space="0" w:color="auto"/>
      </w:divBdr>
    </w:div>
    <w:div w:id="2006930309">
      <w:bodyDiv w:val="1"/>
      <w:marLeft w:val="0"/>
      <w:marRight w:val="0"/>
      <w:marTop w:val="0"/>
      <w:marBottom w:val="0"/>
      <w:divBdr>
        <w:top w:val="none" w:sz="0" w:space="0" w:color="auto"/>
        <w:left w:val="none" w:sz="0" w:space="0" w:color="auto"/>
        <w:bottom w:val="none" w:sz="0" w:space="0" w:color="auto"/>
        <w:right w:val="none" w:sz="0" w:space="0" w:color="auto"/>
      </w:divBdr>
    </w:div>
    <w:div w:id="2016105580">
      <w:bodyDiv w:val="1"/>
      <w:marLeft w:val="0"/>
      <w:marRight w:val="0"/>
      <w:marTop w:val="0"/>
      <w:marBottom w:val="0"/>
      <w:divBdr>
        <w:top w:val="none" w:sz="0" w:space="0" w:color="auto"/>
        <w:left w:val="none" w:sz="0" w:space="0" w:color="auto"/>
        <w:bottom w:val="none" w:sz="0" w:space="0" w:color="auto"/>
        <w:right w:val="none" w:sz="0" w:space="0" w:color="auto"/>
      </w:divBdr>
    </w:div>
    <w:div w:id="20908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ttps://thukyluat.vn/vb/quyet-dinh-255-qd-ttg-2021-co-cau-lai-nganh-nong-nghiep-giai-doan-2021-2025-71c15.html" TargetMode="External" Type="http://schemas.openxmlformats.org/officeDocument/2006/relationships/hyperlink"/><Relationship Id="rId11" Target="charts/chart1.xml" Type="http://schemas.openxmlformats.org/officeDocument/2006/relationships/chart"/><Relationship Id="rId12" Target="header1.xml" Type="http://schemas.openxmlformats.org/officeDocument/2006/relationships/header"/><Relationship Id="rId13" Target="footer1.xml" Type="http://schemas.openxmlformats.org/officeDocument/2006/relationships/footer"/><Relationship Id="rId14" Target="header2.xml" Type="http://schemas.openxmlformats.org/officeDocument/2006/relationships/header"/><Relationship Id="rId15" Target="fontTable.xml" Type="http://schemas.openxmlformats.org/officeDocument/2006/relationships/fontTable"/><Relationship Id="rId16"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ttps://thuvienphapluat.vn/van-ban/linh-vuc-khac/quyet-dinh-899-qd-ttg-nam-2013-phe-duyet-de-an-tai-co-cau-nganh-nong-nghiep-193141.aspx" TargetMode="External" Type="http://schemas.openxmlformats.org/officeDocument/2006/relationships/hyperlink"/></Relationships>
</file>

<file path=word/charts/_rels/chart1.xml.rels><?xml version="1.0" encoding="UTF-8" standalone="yes"?><Relationships xmlns="http://schemas.openxmlformats.org/package/2006/relationships"><Relationship Id="rId1" Target="file:///D:/lung%20tung/th&#7911;y/th&#7911;y/bi&#7875;u%20&#273;&#7891;.xlsx" TargetMode="External" Type="http://schemas.openxmlformats.org/officeDocument/2006/relationships/oleObject"/></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pattFill prst="dkVert">
                <a:fgClr>
                  <a:schemeClr val="accent1"/>
                </a:fgClr>
                <a:bgClr>
                  <a:schemeClr val="bg1"/>
                </a:bgClr>
              </a:pattFill>
            </c:spPr>
            <c:extLst xmlns:c16r2="http://schemas.microsoft.com/office/drawing/2015/06/chart">
              <c:ext xmlns:c16="http://schemas.microsoft.com/office/drawing/2014/chart" uri="{C3380CC4-5D6E-409C-BE32-E72D297353CC}">
                <c16:uniqueId val="{00000001-99E8-41D6-9E89-317DF67F1999}"/>
              </c:ext>
            </c:extLst>
          </c:dPt>
          <c:dPt>
            <c:idx val="1"/>
            <c:bubble3D val="0"/>
            <c:spPr>
              <a:pattFill prst="dashVert">
                <a:fgClr>
                  <a:schemeClr val="accent1"/>
                </a:fgClr>
                <a:bgClr>
                  <a:schemeClr val="bg1"/>
                </a:bgClr>
              </a:pattFill>
            </c:spPr>
            <c:extLst xmlns:c16r2="http://schemas.microsoft.com/office/drawing/2015/06/chart">
              <c:ext xmlns:c16="http://schemas.microsoft.com/office/drawing/2014/chart" uri="{C3380CC4-5D6E-409C-BE32-E72D297353CC}">
                <c16:uniqueId val="{00000003-99E8-41D6-9E89-317DF67F1999}"/>
              </c:ext>
            </c:extLst>
          </c:dPt>
          <c:dPt>
            <c:idx val="2"/>
            <c:bubble3D val="0"/>
            <c:spPr>
              <a:pattFill prst="dkHorz">
                <a:fgClr>
                  <a:schemeClr val="accent1"/>
                </a:fgClr>
                <a:bgClr>
                  <a:schemeClr val="bg1"/>
                </a:bgClr>
              </a:pattFill>
            </c:spPr>
            <c:extLst xmlns:c16r2="http://schemas.microsoft.com/office/drawing/2015/06/chart">
              <c:ext xmlns:c16="http://schemas.microsoft.com/office/drawing/2014/chart" uri="{C3380CC4-5D6E-409C-BE32-E72D297353CC}">
                <c16:uniqueId val="{00000005-99E8-41D6-9E89-317DF67F1999}"/>
              </c:ext>
            </c:extLst>
          </c:dPt>
          <c:dPt>
            <c:idx val="3"/>
            <c:bubble3D val="0"/>
            <c:spPr>
              <a:pattFill prst="openDmnd">
                <a:fgClr>
                  <a:schemeClr val="accent1"/>
                </a:fgClr>
                <a:bgClr>
                  <a:schemeClr val="bg1"/>
                </a:bgClr>
              </a:pattFill>
            </c:spPr>
            <c:extLst xmlns:c16r2="http://schemas.microsoft.com/office/drawing/2015/06/chart">
              <c:ext xmlns:c16="http://schemas.microsoft.com/office/drawing/2014/chart" uri="{C3380CC4-5D6E-409C-BE32-E72D297353CC}">
                <c16:uniqueId val="{00000007-99E8-41D6-9E89-317DF67F1999}"/>
              </c:ext>
            </c:extLst>
          </c:dPt>
          <c:dPt>
            <c:idx val="4"/>
            <c:bubble3D val="0"/>
            <c:spPr>
              <a:pattFill prst="pct10">
                <a:fgClr>
                  <a:schemeClr val="accent1"/>
                </a:fgClr>
                <a:bgClr>
                  <a:schemeClr val="bg1"/>
                </a:bgClr>
              </a:pattFill>
            </c:spPr>
            <c:extLst xmlns:c16r2="http://schemas.microsoft.com/office/drawing/2015/06/chart">
              <c:ext xmlns:c16="http://schemas.microsoft.com/office/drawing/2014/chart" uri="{C3380CC4-5D6E-409C-BE32-E72D297353CC}">
                <c16:uniqueId val="{00000009-99E8-41D6-9E89-317DF67F1999}"/>
              </c:ext>
            </c:extLst>
          </c:dPt>
          <c:dPt>
            <c:idx val="6"/>
            <c:bubble3D val="0"/>
            <c:spPr>
              <a:pattFill prst="ltUpDiag">
                <a:fgClr>
                  <a:schemeClr val="accent1"/>
                </a:fgClr>
                <a:bgClr>
                  <a:schemeClr val="bg1"/>
                </a:bgClr>
              </a:pattFill>
            </c:spPr>
            <c:extLst xmlns:c16r2="http://schemas.microsoft.com/office/drawing/2015/06/chart">
              <c:ext xmlns:c16="http://schemas.microsoft.com/office/drawing/2014/chart" uri="{C3380CC4-5D6E-409C-BE32-E72D297353CC}">
                <c16:uniqueId val="{0000000B-99E8-41D6-9E89-317DF67F1999}"/>
              </c:ext>
            </c:extLst>
          </c:dPt>
          <c:dLbls>
            <c:dLbl>
              <c:idx val="0"/>
              <c:tx>
                <c:rich>
                  <a:bodyPr/>
                  <a:lstStyle/>
                  <a:p>
                    <a:pPr>
                      <a:defRPr/>
                    </a:pPr>
                    <a:r>
                      <a:rPr lang="en-US"/>
                      <a:t>9,3%</a:t>
                    </a:r>
                  </a:p>
                </c:rich>
              </c:tx>
              <c:spPr>
                <a:solidFill>
                  <a:schemeClr val="bg1"/>
                </a:solidFill>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99E8-41D6-9E89-317DF67F1999}"/>
                </c:ext>
              </c:extLst>
            </c:dLbl>
            <c:dLbl>
              <c:idx val="1"/>
              <c:tx>
                <c:rich>
                  <a:bodyPr/>
                  <a:lstStyle/>
                  <a:p>
                    <a:pPr>
                      <a:defRPr/>
                    </a:pPr>
                    <a:r>
                      <a:rPr lang="en-US"/>
                      <a:t>43,4%</a:t>
                    </a:r>
                  </a:p>
                </c:rich>
              </c:tx>
              <c:spPr>
                <a:solidFill>
                  <a:schemeClr val="bg1"/>
                </a:solidFill>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99E8-41D6-9E89-317DF67F1999}"/>
                </c:ext>
              </c:extLst>
            </c:dLbl>
            <c:dLbl>
              <c:idx val="2"/>
              <c:tx>
                <c:rich>
                  <a:bodyPr/>
                  <a:lstStyle/>
                  <a:p>
                    <a:r>
                      <a:rPr lang="en-US"/>
                      <a:t>1,1%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99E8-41D6-9E89-317DF67F1999}"/>
                </c:ext>
              </c:extLst>
            </c:dLbl>
            <c:dLbl>
              <c:idx val="3"/>
              <c:layout>
                <c:manualLayout>
                  <c:x val="3.2398166647079563E-2"/>
                  <c:y val="-7.7528959720668339E-2"/>
                </c:manualLayout>
              </c:layout>
              <c:tx>
                <c:rich>
                  <a:bodyPr/>
                  <a:lstStyle/>
                  <a:p>
                    <a:pPr>
                      <a:defRPr/>
                    </a:pPr>
                    <a:r>
                      <a:rPr lang="en-US"/>
                      <a:t>4%</a:t>
                    </a:r>
                  </a:p>
                </c:rich>
              </c:tx>
              <c:spPr>
                <a:solidFill>
                  <a:schemeClr val="bg1"/>
                </a:solidFill>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99E8-41D6-9E89-317DF67F1999}"/>
                </c:ext>
              </c:extLst>
            </c:dLbl>
            <c:dLbl>
              <c:idx val="4"/>
              <c:tx>
                <c:rich>
                  <a:bodyPr/>
                  <a:lstStyle/>
                  <a:p>
                    <a:r>
                      <a:rPr lang="en-US"/>
                      <a:t>2,3%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9-99E8-41D6-9E89-317DF67F1999}"/>
                </c:ext>
              </c:extLst>
            </c:dLbl>
            <c:dLbl>
              <c:idx val="5"/>
              <c:layout>
                <c:manualLayout>
                  <c:x val="1.1635209777882242E-2"/>
                  <c:y val="-2.8904548262532609E-2"/>
                </c:manualLayout>
              </c:layout>
              <c:tx>
                <c:rich>
                  <a:bodyPr/>
                  <a:lstStyle/>
                  <a:p>
                    <a:r>
                      <a:rPr lang="en-US"/>
                      <a:t>0,7%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C-99E8-41D6-9E89-317DF67F1999}"/>
                </c:ext>
              </c:extLst>
            </c:dLbl>
            <c:dLbl>
              <c:idx val="6"/>
              <c:tx>
                <c:rich>
                  <a:bodyPr/>
                  <a:lstStyle/>
                  <a:p>
                    <a:pPr>
                      <a:defRPr/>
                    </a:pPr>
                    <a:r>
                      <a:rPr lang="en-US"/>
                      <a:t>39,2%</a:t>
                    </a:r>
                  </a:p>
                </c:rich>
              </c:tx>
              <c:spPr>
                <a:solidFill>
                  <a:schemeClr val="bg1"/>
                </a:solidFill>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B-99E8-41D6-9E89-317DF67F1999}"/>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Sheet2!$A$2:$A$8</c:f>
              <c:strCache>
                <c:ptCount val="7"/>
                <c:pt idx="0">
                  <c:v>Chính sách nông nghiệp (9,3%)</c:v>
                </c:pt>
                <c:pt idx="1">
                  <c:v>Cơ chế xây dựng Nông thôn mới (43,4%)</c:v>
                </c:pt>
                <c:pt idx="2">
                  <c:v>Ứng dụng công nghệ sinh học (1,1%)</c:v>
                </c:pt>
                <c:pt idx="3">
                  <c:v>Chương trình mỗi xã một sản phẩm (4%)</c:v>
                </c:pt>
                <c:pt idx="4">
                  <c:v>Thương mại nông thôn (2,3%)</c:v>
                </c:pt>
                <c:pt idx="5">
                  <c:v>Hỗ trợ lãi suất (0,7%)</c:v>
                </c:pt>
                <c:pt idx="6">
                  <c:v>Cơ chế hỗ trợ Xi măng (39,2%)</c:v>
                </c:pt>
              </c:strCache>
            </c:strRef>
          </c:cat>
          <c:val>
            <c:numRef>
              <c:f>Sheet2!$B$2:$B$8</c:f>
              <c:numCache>
                <c:formatCode>General</c:formatCode>
                <c:ptCount val="7"/>
                <c:pt idx="0">
                  <c:v>9.3000000000000007</c:v>
                </c:pt>
                <c:pt idx="1">
                  <c:v>43.4</c:v>
                </c:pt>
                <c:pt idx="2">
                  <c:v>1.1000000000000001</c:v>
                </c:pt>
                <c:pt idx="3">
                  <c:v>4</c:v>
                </c:pt>
                <c:pt idx="4">
                  <c:v>2.2999999999999998</c:v>
                </c:pt>
                <c:pt idx="5">
                  <c:v>0.7</c:v>
                </c:pt>
                <c:pt idx="6">
                  <c:v>39.200000000000003</c:v>
                </c:pt>
              </c:numCache>
            </c:numRef>
          </c:val>
          <c:extLst xmlns:c16r2="http://schemas.microsoft.com/office/drawing/2015/06/chart">
            <c:ext xmlns:c16="http://schemas.microsoft.com/office/drawing/2014/chart" uri="{C3380CC4-5D6E-409C-BE32-E72D297353CC}">
              <c16:uniqueId val="{0000000D-99E8-41D6-9E89-317DF67F1999}"/>
            </c:ext>
          </c:extLst>
        </c:ser>
        <c:dLbls>
          <c:showLegendKey val="0"/>
          <c:showVal val="0"/>
          <c:showCatName val="0"/>
          <c:showSerName val="0"/>
          <c:showPercent val="0"/>
          <c:showBubbleSize val="0"/>
          <c:showLeaderLines val="1"/>
        </c:dLbls>
        <c:firstSliceAng val="0"/>
      </c:pieChart>
    </c:plotArea>
    <c:legend>
      <c:legendPos val="r"/>
      <c:legendEntry>
        <c:idx val="1"/>
        <c:txPr>
          <a:bodyPr/>
          <a:lstStyle/>
          <a:p>
            <a:pPr>
              <a:defRPr sz="1000">
                <a:solidFill>
                  <a:sysClr val="windowText" lastClr="000000"/>
                </a:solidFill>
                <a:latin typeface="Times New Roman" pitchFamily="18" charset="0"/>
                <a:cs typeface="Times New Roman" pitchFamily="18" charset="0"/>
              </a:defRPr>
            </a:pPr>
            <a:endParaRPr lang="en-US"/>
          </a:p>
        </c:txPr>
      </c:legendEntry>
      <c:legendEntry>
        <c:idx val="6"/>
        <c:txPr>
          <a:bodyPr/>
          <a:lstStyle/>
          <a:p>
            <a:pPr>
              <a:defRPr sz="1000">
                <a:solidFill>
                  <a:sysClr val="windowText" lastClr="000000"/>
                </a:solidFill>
                <a:latin typeface="Times New Roman" pitchFamily="18" charset="0"/>
                <a:cs typeface="Times New Roman" pitchFamily="18" charset="0"/>
              </a:defRPr>
            </a:pPr>
            <a:endParaRPr lang="en-US"/>
          </a:p>
        </c:txPr>
      </c:legendEntry>
      <c:layout>
        <c:manualLayout>
          <c:xMode val="edge"/>
          <c:yMode val="edge"/>
          <c:x val="0.5649276087570767"/>
          <c:y val="7.3240122470544053E-2"/>
          <c:w val="0.42210222263073149"/>
          <c:h val="0.85351975505891187"/>
        </c:manualLayout>
      </c:layout>
      <c:overlay val="0"/>
      <c:txPr>
        <a:bodyPr/>
        <a:lstStyle/>
        <a:p>
          <a:pPr>
            <a:defRPr sz="1000">
              <a:solidFill>
                <a:sysClr val="windowText" lastClr="000000"/>
              </a:solidFill>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EA460-3F8A-4F84-BC7E-7830DA184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20282</Words>
  <Characters>115611</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Chi cục Phát triển nông thôn - Sở Nông nghiệp và PTNT</vt:lpstr>
    </vt:vector>
  </TitlesOfParts>
  <Company>HP</Company>
  <LinksUpToDate>false</LinksUpToDate>
  <CharactersWithSpaces>135622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2021-12-09T07:20:00Z</dcterms:created>
  <dc:creator>thanhsen</dc:creator>
  <cp:lastModifiedBy>User</cp:lastModifiedBy>
  <cp:lastPrinted>2021-10-26T03:25:00Z</cp:lastPrinted>
  <dcterms:modified xsi:type="dcterms:W3CDTF">2021-12-09T07:24:00Z</dcterms:modified>
  <cp:revision>3</cp:revision>
  <dc:title>Phòng Nông nghiệp - TNMT - UBND tỉnh Hà Tĩnh</dc:title>
</cp:coreProperties>
</file>