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16"/>
        <w:gridCol w:w="6115"/>
      </w:tblGrid>
      <w:tr w:rsidR="008F53D7" w:rsidRPr="00FE51DA" w14:paraId="16C7B905" w14:textId="77777777">
        <w:trPr>
          <w:trHeight w:val="713"/>
          <w:jc w:val="center"/>
        </w:trPr>
        <w:tc>
          <w:tcPr>
            <w:tcW w:w="3516" w:type="dxa"/>
            <w:tcBorders>
              <w:top w:val="nil"/>
              <w:left w:val="nil"/>
              <w:bottom w:val="nil"/>
              <w:right w:val="nil"/>
              <w:tl2br w:val="nil"/>
              <w:tr2bl w:val="nil"/>
            </w:tcBorders>
            <w:shd w:val="clear" w:color="auto" w:fill="auto"/>
            <w:tcMar>
              <w:top w:w="0" w:type="dxa"/>
              <w:left w:w="108" w:type="dxa"/>
              <w:bottom w:w="0" w:type="dxa"/>
              <w:right w:w="108" w:type="dxa"/>
            </w:tcMar>
          </w:tcPr>
          <w:p w14:paraId="7801DAF9" w14:textId="77777777" w:rsidR="008F53D7" w:rsidRPr="00FE51DA" w:rsidRDefault="007F599D" w:rsidP="00BE4A27">
            <w:pPr>
              <w:jc w:val="center"/>
              <w:rPr>
                <w:b/>
                <w:bCs/>
                <w:sz w:val="28"/>
                <w:szCs w:val="28"/>
              </w:rPr>
            </w:pPr>
            <w:r>
              <w:rPr>
                <w:b/>
                <w:bCs/>
                <w:sz w:val="28"/>
                <w:szCs w:val="28"/>
              </w:rPr>
              <w:t>HỘI ĐỒNG</w:t>
            </w:r>
            <w:r w:rsidR="008F53D7" w:rsidRPr="00FE51DA">
              <w:rPr>
                <w:b/>
                <w:bCs/>
                <w:sz w:val="28"/>
                <w:szCs w:val="28"/>
              </w:rPr>
              <w:t xml:space="preserve"> NHÂN DÂN</w:t>
            </w:r>
          </w:p>
          <w:p w14:paraId="7A3A685B" w14:textId="77777777" w:rsidR="008F53D7" w:rsidRPr="00FE51DA" w:rsidRDefault="00000000" w:rsidP="000B4236">
            <w:pPr>
              <w:jc w:val="center"/>
              <w:rPr>
                <w:sz w:val="28"/>
                <w:szCs w:val="28"/>
              </w:rPr>
            </w:pPr>
            <w:r>
              <w:rPr>
                <w:b/>
                <w:bCs/>
                <w:noProof/>
                <w:sz w:val="28"/>
                <w:szCs w:val="28"/>
              </w:rPr>
              <w:pict w14:anchorId="3F328852">
                <v:shapetype id="_x0000_t32" coordsize="21600,21600" o:spt="32" o:oned="t" path="m,l21600,21600e" filled="f">
                  <v:path arrowok="t" fillok="f" o:connecttype="none"/>
                  <o:lock v:ext="edit" shapetype="t"/>
                </v:shapetype>
                <v:shape id="_x0000_s1026" type="#_x0000_t32" style="position:absolute;left:0;text-align:left;margin-left:40.75pt;margin-top:18pt;width:80.4pt;height:0;z-index:1" o:connectortype="straight"/>
              </w:pict>
            </w:r>
            <w:r w:rsidR="008F53D7" w:rsidRPr="00FE51DA">
              <w:rPr>
                <w:b/>
                <w:bCs/>
                <w:sz w:val="28"/>
                <w:szCs w:val="28"/>
              </w:rPr>
              <w:t xml:space="preserve">TỈNH </w:t>
            </w:r>
            <w:r w:rsidR="000B4236">
              <w:rPr>
                <w:b/>
                <w:bCs/>
                <w:sz w:val="28"/>
                <w:szCs w:val="28"/>
              </w:rPr>
              <w:t>HÀ TĨNH</w:t>
            </w:r>
          </w:p>
        </w:tc>
        <w:tc>
          <w:tcPr>
            <w:tcW w:w="6115" w:type="dxa"/>
            <w:tcBorders>
              <w:top w:val="nil"/>
              <w:left w:val="nil"/>
              <w:bottom w:val="nil"/>
              <w:right w:val="nil"/>
              <w:tl2br w:val="nil"/>
              <w:tr2bl w:val="nil"/>
            </w:tcBorders>
            <w:shd w:val="clear" w:color="auto" w:fill="auto"/>
            <w:tcMar>
              <w:top w:w="0" w:type="dxa"/>
              <w:left w:w="108" w:type="dxa"/>
              <w:bottom w:w="0" w:type="dxa"/>
              <w:right w:w="108" w:type="dxa"/>
            </w:tcMar>
          </w:tcPr>
          <w:p w14:paraId="2DC26C76" w14:textId="77777777" w:rsidR="008F53D7" w:rsidRPr="00FE51DA" w:rsidRDefault="00000000" w:rsidP="00BE4A27">
            <w:pPr>
              <w:jc w:val="center"/>
              <w:rPr>
                <w:sz w:val="28"/>
                <w:szCs w:val="28"/>
              </w:rPr>
            </w:pPr>
            <w:r>
              <w:rPr>
                <w:b/>
                <w:bCs/>
                <w:noProof/>
                <w:sz w:val="28"/>
                <w:szCs w:val="28"/>
              </w:rPr>
              <w:pict w14:anchorId="10A499F1">
                <v:shape id="_x0000_s1027" type="#_x0000_t32" style="position:absolute;left:0;text-align:left;margin-left:63.1pt;margin-top:33.2pt;width:168.65pt;height:0;z-index:2;mso-position-horizontal-relative:text;mso-position-vertical-relative:text" o:connectortype="straight"/>
              </w:pict>
            </w:r>
            <w:r w:rsidR="008F53D7" w:rsidRPr="00FE51DA">
              <w:rPr>
                <w:b/>
                <w:bCs/>
                <w:sz w:val="28"/>
                <w:szCs w:val="28"/>
              </w:rPr>
              <w:t xml:space="preserve">CỘNG HÒA XÃ HỘI CHỦ NGHĨA VIỆT </w:t>
            </w:r>
            <w:smartTag w:uri="urn:schemas-microsoft-com:office:smarttags" w:element="country-region">
              <w:smartTag w:uri="urn:schemas-microsoft-com:office:smarttags" w:element="place">
                <w:r w:rsidR="008F53D7" w:rsidRPr="00FE51DA">
                  <w:rPr>
                    <w:b/>
                    <w:bCs/>
                    <w:sz w:val="28"/>
                    <w:szCs w:val="28"/>
                  </w:rPr>
                  <w:t>NAM</w:t>
                </w:r>
              </w:smartTag>
            </w:smartTag>
            <w:r w:rsidR="008F53D7" w:rsidRPr="00FE51DA">
              <w:rPr>
                <w:b/>
                <w:bCs/>
                <w:sz w:val="28"/>
                <w:szCs w:val="28"/>
              </w:rPr>
              <w:br/>
              <w:t>Độc lập – Tự do – Hạnh phúc</w:t>
            </w:r>
          </w:p>
        </w:tc>
      </w:tr>
      <w:tr w:rsidR="008F53D7" w:rsidRPr="00FE51DA" w14:paraId="746F9B80" w14:textId="77777777">
        <w:tblPrEx>
          <w:tblBorders>
            <w:top w:val="none" w:sz="0" w:space="0" w:color="auto"/>
            <w:bottom w:val="none" w:sz="0" w:space="0" w:color="auto"/>
            <w:insideH w:val="none" w:sz="0" w:space="0" w:color="auto"/>
            <w:insideV w:val="none" w:sz="0" w:space="0" w:color="auto"/>
          </w:tblBorders>
        </w:tblPrEx>
        <w:trPr>
          <w:trHeight w:val="87"/>
          <w:jc w:val="center"/>
        </w:trPr>
        <w:tc>
          <w:tcPr>
            <w:tcW w:w="3516" w:type="dxa"/>
            <w:tcBorders>
              <w:top w:val="nil"/>
              <w:left w:val="nil"/>
              <w:bottom w:val="nil"/>
              <w:right w:val="nil"/>
              <w:tl2br w:val="nil"/>
              <w:tr2bl w:val="nil"/>
            </w:tcBorders>
            <w:shd w:val="clear" w:color="auto" w:fill="auto"/>
            <w:tcMar>
              <w:top w:w="0" w:type="dxa"/>
              <w:left w:w="108" w:type="dxa"/>
              <w:bottom w:w="0" w:type="dxa"/>
              <w:right w:w="108" w:type="dxa"/>
            </w:tcMar>
          </w:tcPr>
          <w:p w14:paraId="0711B99B" w14:textId="77777777" w:rsidR="008F53D7" w:rsidRPr="00FE51DA" w:rsidRDefault="00443940" w:rsidP="006F3E10">
            <w:pPr>
              <w:spacing w:before="120"/>
              <w:jc w:val="center"/>
              <w:rPr>
                <w:sz w:val="28"/>
                <w:szCs w:val="28"/>
              </w:rPr>
            </w:pPr>
            <w:r w:rsidRPr="00FE51DA">
              <w:rPr>
                <w:sz w:val="28"/>
                <w:szCs w:val="28"/>
              </w:rPr>
              <w:t xml:space="preserve">Số  </w:t>
            </w:r>
            <w:r w:rsidR="00741CF9">
              <w:rPr>
                <w:sz w:val="28"/>
                <w:szCs w:val="28"/>
              </w:rPr>
              <w:t xml:space="preserve"> </w:t>
            </w:r>
            <w:r w:rsidRPr="00FE51DA">
              <w:rPr>
                <w:sz w:val="28"/>
                <w:szCs w:val="28"/>
              </w:rPr>
              <w:t xml:space="preserve">  </w:t>
            </w:r>
            <w:r w:rsidR="000E0426">
              <w:rPr>
                <w:sz w:val="28"/>
                <w:szCs w:val="28"/>
              </w:rPr>
              <w:t xml:space="preserve"> </w:t>
            </w:r>
            <w:r w:rsidRPr="00FE51DA">
              <w:rPr>
                <w:sz w:val="28"/>
                <w:szCs w:val="28"/>
              </w:rPr>
              <w:t xml:space="preserve">  /</w:t>
            </w:r>
            <w:r w:rsidR="007F599D">
              <w:rPr>
                <w:sz w:val="28"/>
                <w:szCs w:val="28"/>
              </w:rPr>
              <w:t>N</w:t>
            </w:r>
            <w:r w:rsidR="008F53D7" w:rsidRPr="00FE51DA">
              <w:rPr>
                <w:sz w:val="28"/>
                <w:szCs w:val="28"/>
              </w:rPr>
              <w:t>Q-</w:t>
            </w:r>
            <w:r w:rsidR="007F599D">
              <w:rPr>
                <w:sz w:val="28"/>
                <w:szCs w:val="28"/>
              </w:rPr>
              <w:t>HĐND</w:t>
            </w:r>
          </w:p>
        </w:tc>
        <w:tc>
          <w:tcPr>
            <w:tcW w:w="6115" w:type="dxa"/>
            <w:tcBorders>
              <w:top w:val="nil"/>
              <w:left w:val="nil"/>
              <w:bottom w:val="nil"/>
              <w:right w:val="nil"/>
              <w:tl2br w:val="nil"/>
              <w:tr2bl w:val="nil"/>
            </w:tcBorders>
            <w:shd w:val="clear" w:color="auto" w:fill="auto"/>
            <w:tcMar>
              <w:top w:w="0" w:type="dxa"/>
              <w:left w:w="108" w:type="dxa"/>
              <w:bottom w:w="0" w:type="dxa"/>
              <w:right w:w="108" w:type="dxa"/>
            </w:tcMar>
          </w:tcPr>
          <w:p w14:paraId="4E0A190B" w14:textId="4F20D496" w:rsidR="008F53D7" w:rsidRPr="00FE51DA" w:rsidRDefault="000B4236" w:rsidP="001C0A54">
            <w:pPr>
              <w:spacing w:before="120"/>
              <w:jc w:val="center"/>
              <w:rPr>
                <w:sz w:val="28"/>
                <w:szCs w:val="28"/>
              </w:rPr>
            </w:pPr>
            <w:r>
              <w:rPr>
                <w:i/>
                <w:iCs/>
                <w:sz w:val="28"/>
                <w:szCs w:val="28"/>
              </w:rPr>
              <w:t>Hà Tĩnh</w:t>
            </w:r>
            <w:r w:rsidR="008F53D7" w:rsidRPr="00FE51DA">
              <w:rPr>
                <w:i/>
                <w:iCs/>
                <w:sz w:val="28"/>
                <w:szCs w:val="28"/>
              </w:rPr>
              <w:t xml:space="preserve">, ngày </w:t>
            </w:r>
            <w:r w:rsidR="00CD647E" w:rsidRPr="00FE51DA">
              <w:rPr>
                <w:i/>
                <w:iCs/>
                <w:sz w:val="28"/>
                <w:szCs w:val="28"/>
              </w:rPr>
              <w:t xml:space="preserve"> </w:t>
            </w:r>
            <w:r w:rsidR="000E0426">
              <w:rPr>
                <w:i/>
                <w:iCs/>
                <w:sz w:val="28"/>
                <w:szCs w:val="28"/>
              </w:rPr>
              <w:t xml:space="preserve"> </w:t>
            </w:r>
            <w:r w:rsidR="008F53D7" w:rsidRPr="00FE51DA">
              <w:rPr>
                <w:i/>
                <w:iCs/>
                <w:sz w:val="28"/>
                <w:szCs w:val="28"/>
              </w:rPr>
              <w:t xml:space="preserve">    tháng </w:t>
            </w:r>
            <w:r w:rsidR="00A31B6D">
              <w:rPr>
                <w:i/>
                <w:iCs/>
                <w:sz w:val="28"/>
                <w:szCs w:val="28"/>
              </w:rPr>
              <w:t>12</w:t>
            </w:r>
            <w:r w:rsidR="008F53D7" w:rsidRPr="00FE51DA">
              <w:rPr>
                <w:i/>
                <w:iCs/>
                <w:sz w:val="28"/>
                <w:szCs w:val="28"/>
              </w:rPr>
              <w:t xml:space="preserve"> năm 20</w:t>
            </w:r>
            <w:r w:rsidR="00443940" w:rsidRPr="00FE51DA">
              <w:rPr>
                <w:i/>
                <w:iCs/>
                <w:sz w:val="28"/>
                <w:szCs w:val="28"/>
              </w:rPr>
              <w:t>2</w:t>
            </w:r>
            <w:r w:rsidR="001C0A54">
              <w:rPr>
                <w:i/>
                <w:iCs/>
                <w:sz w:val="28"/>
                <w:szCs w:val="28"/>
              </w:rPr>
              <w:t>4</w:t>
            </w:r>
          </w:p>
        </w:tc>
      </w:tr>
    </w:tbl>
    <w:p w14:paraId="78AD7BE7" w14:textId="77777777" w:rsidR="008F53D7" w:rsidRDefault="00000000" w:rsidP="008F53D7">
      <w:pPr>
        <w:spacing w:after="120"/>
        <w:rPr>
          <w:sz w:val="28"/>
          <w:szCs w:val="28"/>
        </w:rPr>
      </w:pPr>
      <w:r>
        <w:rPr>
          <w:noProof/>
          <w:sz w:val="28"/>
          <w:szCs w:val="28"/>
        </w:rPr>
        <w:pict w14:anchorId="15B27876">
          <v:shapetype id="_x0000_t202" coordsize="21600,21600" o:spt="202" path="m,l,21600r21600,l21600,xe">
            <v:stroke joinstyle="miter"/>
            <v:path gradientshapeok="t" o:connecttype="rect"/>
          </v:shapetype>
          <v:shape id="_x0000_s1030" type="#_x0000_t202" style="position:absolute;margin-left:42.8pt;margin-top:7pt;width:76.5pt;height:21.75pt;z-index:3;mso-position-horizontal-relative:text;mso-position-vertical-relative:text">
            <v:textbox style="mso-next-textbox:#_x0000_s1030" inset=".5mm,0,.5mm,0">
              <w:txbxContent>
                <w:p w14:paraId="2AD55D8E" w14:textId="77777777" w:rsidR="008F53D7" w:rsidRPr="00A10C62" w:rsidRDefault="008F53D7" w:rsidP="008F53D7">
                  <w:pPr>
                    <w:spacing w:before="60" w:after="60"/>
                    <w:jc w:val="center"/>
                    <w:rPr>
                      <w:b/>
                    </w:rPr>
                  </w:pPr>
                  <w:r w:rsidRPr="00A10C62">
                    <w:rPr>
                      <w:b/>
                    </w:rPr>
                    <w:t>DỰ THẢO</w:t>
                  </w:r>
                </w:p>
              </w:txbxContent>
            </v:textbox>
          </v:shape>
        </w:pict>
      </w:r>
      <w:r w:rsidR="008F53D7" w:rsidRPr="00FE51DA">
        <w:rPr>
          <w:sz w:val="28"/>
          <w:szCs w:val="28"/>
        </w:rPr>
        <w:t> </w:t>
      </w:r>
    </w:p>
    <w:p w14:paraId="3277373E" w14:textId="77777777" w:rsidR="00982737" w:rsidRPr="00FE51DA" w:rsidRDefault="00982737" w:rsidP="008F53D7">
      <w:pPr>
        <w:spacing w:after="120"/>
        <w:rPr>
          <w:sz w:val="28"/>
          <w:szCs w:val="28"/>
        </w:rPr>
      </w:pPr>
    </w:p>
    <w:p w14:paraId="228F15C6" w14:textId="77777777" w:rsidR="008F53D7" w:rsidRPr="00FE51DA" w:rsidRDefault="003F4161" w:rsidP="00A014FC">
      <w:pPr>
        <w:jc w:val="center"/>
        <w:rPr>
          <w:sz w:val="28"/>
          <w:szCs w:val="28"/>
        </w:rPr>
      </w:pPr>
      <w:r>
        <w:rPr>
          <w:b/>
          <w:bCs/>
          <w:sz w:val="28"/>
          <w:szCs w:val="28"/>
        </w:rPr>
        <w:t xml:space="preserve">NGHỊ </w:t>
      </w:r>
      <w:r w:rsidR="008F53D7" w:rsidRPr="00FE51DA">
        <w:rPr>
          <w:b/>
          <w:bCs/>
          <w:sz w:val="28"/>
          <w:szCs w:val="28"/>
        </w:rPr>
        <w:t>QUYẾT</w:t>
      </w:r>
    </w:p>
    <w:p w14:paraId="66431502" w14:textId="284089D2" w:rsidR="00DC7030" w:rsidRPr="00DC7030" w:rsidRDefault="00DC7030" w:rsidP="00641670">
      <w:pPr>
        <w:shd w:val="clear" w:color="auto" w:fill="FFFFFF"/>
        <w:spacing w:line="234" w:lineRule="atLeast"/>
        <w:jc w:val="center"/>
        <w:rPr>
          <w:b/>
          <w:iCs/>
          <w:sz w:val="28"/>
          <w:szCs w:val="28"/>
        </w:rPr>
      </w:pPr>
      <w:r w:rsidRPr="00DC7030">
        <w:rPr>
          <w:b/>
          <w:iCs/>
          <w:sz w:val="28"/>
          <w:szCs w:val="28"/>
        </w:rPr>
        <w:t>Qu</w:t>
      </w:r>
      <w:r w:rsidR="00641670">
        <w:rPr>
          <w:b/>
          <w:iCs/>
          <w:sz w:val="28"/>
          <w:szCs w:val="28"/>
        </w:rPr>
        <w:t>y</w:t>
      </w:r>
      <w:r w:rsidR="00A31B6D">
        <w:rPr>
          <w:b/>
          <w:iCs/>
          <w:sz w:val="28"/>
          <w:szCs w:val="28"/>
        </w:rPr>
        <w:t>ết</w:t>
      </w:r>
      <w:r w:rsidR="000B4236">
        <w:rPr>
          <w:b/>
          <w:iCs/>
          <w:sz w:val="28"/>
          <w:szCs w:val="28"/>
        </w:rPr>
        <w:t xml:space="preserve"> định mức vốn điều lệ</w:t>
      </w:r>
      <w:r w:rsidR="00BB1042">
        <w:rPr>
          <w:b/>
          <w:iCs/>
          <w:sz w:val="28"/>
          <w:szCs w:val="28"/>
        </w:rPr>
        <w:t xml:space="preserve"> </w:t>
      </w:r>
      <w:r w:rsidR="000B4236">
        <w:rPr>
          <w:b/>
          <w:iCs/>
          <w:sz w:val="28"/>
          <w:szCs w:val="28"/>
        </w:rPr>
        <w:t>ban đầu</w:t>
      </w:r>
      <w:r w:rsidR="00FC5BF4">
        <w:rPr>
          <w:b/>
          <w:iCs/>
          <w:sz w:val="28"/>
          <w:szCs w:val="28"/>
        </w:rPr>
        <w:t xml:space="preserve">, </w:t>
      </w:r>
      <w:r w:rsidR="00FC5BF4">
        <w:rPr>
          <w:b/>
          <w:iCs/>
          <w:spacing w:val="-6"/>
          <w:sz w:val="28"/>
          <w:szCs w:val="28"/>
        </w:rPr>
        <w:t>vốn điều lệ bổ sung</w:t>
      </w:r>
      <w:r w:rsidR="007934A0">
        <w:rPr>
          <w:b/>
          <w:iCs/>
          <w:spacing w:val="-6"/>
          <w:sz w:val="28"/>
          <w:szCs w:val="28"/>
        </w:rPr>
        <w:t xml:space="preserve"> cấp</w:t>
      </w:r>
      <w:r w:rsidR="000B4236">
        <w:rPr>
          <w:b/>
          <w:iCs/>
          <w:sz w:val="28"/>
          <w:szCs w:val="28"/>
        </w:rPr>
        <w:t xml:space="preserve"> </w:t>
      </w:r>
      <w:r w:rsidRPr="00DC7030">
        <w:rPr>
          <w:b/>
          <w:iCs/>
          <w:sz w:val="28"/>
          <w:szCs w:val="28"/>
        </w:rPr>
        <w:t xml:space="preserve">cho </w:t>
      </w:r>
    </w:p>
    <w:p w14:paraId="3689E3E4" w14:textId="55406FB5" w:rsidR="00DC7030" w:rsidRPr="00DC7030" w:rsidRDefault="00DC7030" w:rsidP="00641670">
      <w:pPr>
        <w:shd w:val="clear" w:color="auto" w:fill="FFFFFF"/>
        <w:spacing w:line="234" w:lineRule="atLeast"/>
        <w:jc w:val="center"/>
        <w:rPr>
          <w:b/>
          <w:iCs/>
          <w:sz w:val="28"/>
          <w:szCs w:val="28"/>
        </w:rPr>
      </w:pPr>
      <w:r w:rsidRPr="00DC7030">
        <w:rPr>
          <w:b/>
          <w:iCs/>
          <w:sz w:val="28"/>
          <w:szCs w:val="28"/>
        </w:rPr>
        <w:t xml:space="preserve">Quỹ phát triển đất tỉnh </w:t>
      </w:r>
      <w:r w:rsidR="000B4236">
        <w:rPr>
          <w:b/>
          <w:iCs/>
          <w:sz w:val="28"/>
          <w:szCs w:val="28"/>
        </w:rPr>
        <w:t>Hà Tĩnh</w:t>
      </w:r>
    </w:p>
    <w:p w14:paraId="62F86676" w14:textId="77777777" w:rsidR="00F35A9E" w:rsidRDefault="00000000" w:rsidP="00A014FC">
      <w:pPr>
        <w:jc w:val="center"/>
        <w:rPr>
          <w:sz w:val="28"/>
          <w:szCs w:val="28"/>
        </w:rPr>
      </w:pPr>
      <w:r>
        <w:rPr>
          <w:b/>
          <w:noProof/>
          <w:sz w:val="28"/>
          <w:szCs w:val="28"/>
        </w:rPr>
        <w:pict w14:anchorId="7AC40C66">
          <v:shape id="_x0000_s1033" type="#_x0000_t32" style="position:absolute;left:0;text-align:left;margin-left:147.85pt;margin-top:6.65pt;width:152.15pt;height:0;z-index:4" o:connectortype="straight"/>
        </w:pict>
      </w:r>
    </w:p>
    <w:p w14:paraId="6E7FA564" w14:textId="77777777" w:rsidR="005A042F" w:rsidRPr="00A138A1" w:rsidRDefault="005A042F" w:rsidP="00A014FC">
      <w:pPr>
        <w:jc w:val="center"/>
        <w:rPr>
          <w:sz w:val="10"/>
          <w:szCs w:val="28"/>
        </w:rPr>
      </w:pPr>
    </w:p>
    <w:p w14:paraId="31F8D614" w14:textId="77777777" w:rsidR="00071967" w:rsidRPr="00F86DAF" w:rsidRDefault="00071967" w:rsidP="00A014FC">
      <w:pPr>
        <w:jc w:val="center"/>
        <w:rPr>
          <w:b/>
          <w:sz w:val="28"/>
          <w:szCs w:val="28"/>
        </w:rPr>
      </w:pPr>
      <w:r w:rsidRPr="00F86DAF">
        <w:rPr>
          <w:b/>
          <w:sz w:val="28"/>
          <w:szCs w:val="28"/>
        </w:rPr>
        <w:t xml:space="preserve">HỘI ĐỒNG NHÂN DÂN TỈNH </w:t>
      </w:r>
      <w:r w:rsidR="000B4236">
        <w:rPr>
          <w:b/>
          <w:sz w:val="28"/>
          <w:szCs w:val="28"/>
        </w:rPr>
        <w:t>HÀ TĨNH</w:t>
      </w:r>
    </w:p>
    <w:p w14:paraId="323994B5" w14:textId="77777777" w:rsidR="00071967" w:rsidRPr="00F86DAF" w:rsidRDefault="00071967" w:rsidP="00A014FC">
      <w:pPr>
        <w:jc w:val="center"/>
        <w:rPr>
          <w:b/>
          <w:sz w:val="28"/>
          <w:szCs w:val="28"/>
        </w:rPr>
      </w:pPr>
      <w:r w:rsidRPr="00F86DAF">
        <w:rPr>
          <w:b/>
          <w:sz w:val="28"/>
          <w:szCs w:val="28"/>
        </w:rPr>
        <w:t>KHÓA …., KỲ HỌP THỨ …</w:t>
      </w:r>
    </w:p>
    <w:p w14:paraId="660ABC9E" w14:textId="77777777" w:rsidR="00F35A9E" w:rsidRPr="00A138A1" w:rsidRDefault="00F35A9E" w:rsidP="00A014FC">
      <w:pPr>
        <w:jc w:val="center"/>
        <w:rPr>
          <w:sz w:val="14"/>
          <w:szCs w:val="28"/>
        </w:rPr>
      </w:pPr>
    </w:p>
    <w:p w14:paraId="44F2E392" w14:textId="77777777" w:rsidR="00E84BB2" w:rsidRPr="00EC7A5F" w:rsidRDefault="00E84BB2" w:rsidP="00927476">
      <w:pPr>
        <w:widowControl w:val="0"/>
        <w:spacing w:before="60" w:after="60" w:line="276" w:lineRule="auto"/>
        <w:ind w:firstLine="567"/>
        <w:jc w:val="both"/>
        <w:rPr>
          <w:i/>
          <w:iCs/>
          <w:sz w:val="28"/>
          <w:szCs w:val="28"/>
        </w:rPr>
      </w:pPr>
      <w:r w:rsidRPr="00EC7A5F">
        <w:rPr>
          <w:i/>
          <w:iCs/>
          <w:sz w:val="28"/>
          <w:szCs w:val="28"/>
        </w:rPr>
        <w:t>Căn cứ Luật Tổ chức chính quyền địa</w:t>
      </w:r>
      <w:r w:rsidR="001C0A54" w:rsidRPr="00EC7A5F">
        <w:rPr>
          <w:i/>
          <w:iCs/>
          <w:sz w:val="28"/>
          <w:szCs w:val="28"/>
        </w:rPr>
        <w:t xml:space="preserve"> phương ngày 19 tháng </w:t>
      </w:r>
      <w:r w:rsidRPr="00EC7A5F">
        <w:rPr>
          <w:i/>
          <w:iCs/>
          <w:sz w:val="28"/>
          <w:szCs w:val="28"/>
        </w:rPr>
        <w:t>6</w:t>
      </w:r>
      <w:r w:rsidR="001C0A54" w:rsidRPr="00EC7A5F">
        <w:rPr>
          <w:i/>
          <w:iCs/>
          <w:sz w:val="28"/>
          <w:szCs w:val="28"/>
        </w:rPr>
        <w:t xml:space="preserve"> năm </w:t>
      </w:r>
      <w:r w:rsidRPr="00EC7A5F">
        <w:rPr>
          <w:i/>
          <w:iCs/>
          <w:sz w:val="28"/>
          <w:szCs w:val="28"/>
        </w:rPr>
        <w:t>2015;</w:t>
      </w:r>
    </w:p>
    <w:p w14:paraId="351140A4"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Ngân sách Nhà nước ngày 25</w:t>
      </w:r>
      <w:r w:rsidR="00784377" w:rsidRPr="00EC7A5F">
        <w:rPr>
          <w:i/>
          <w:iCs/>
          <w:sz w:val="28"/>
          <w:szCs w:val="28"/>
        </w:rPr>
        <w:t xml:space="preserve"> tháng </w:t>
      </w:r>
      <w:r w:rsidRPr="00EC7A5F">
        <w:rPr>
          <w:i/>
          <w:iCs/>
          <w:sz w:val="28"/>
          <w:szCs w:val="28"/>
        </w:rPr>
        <w:t>6</w:t>
      </w:r>
      <w:r w:rsidR="00784377" w:rsidRPr="00EC7A5F">
        <w:rPr>
          <w:i/>
          <w:iCs/>
          <w:sz w:val="28"/>
          <w:szCs w:val="28"/>
        </w:rPr>
        <w:t xml:space="preserve"> năm </w:t>
      </w:r>
      <w:r w:rsidRPr="00EC7A5F">
        <w:rPr>
          <w:i/>
          <w:iCs/>
          <w:sz w:val="28"/>
          <w:szCs w:val="28"/>
        </w:rPr>
        <w:t>2015;</w:t>
      </w:r>
    </w:p>
    <w:p w14:paraId="71E99CEE"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Đầu tư công ngày 13</w:t>
      </w:r>
      <w:r w:rsidR="00784377" w:rsidRPr="00EC7A5F">
        <w:rPr>
          <w:i/>
          <w:iCs/>
          <w:sz w:val="28"/>
          <w:szCs w:val="28"/>
        </w:rPr>
        <w:t xml:space="preserve"> tháng </w:t>
      </w:r>
      <w:r w:rsidRPr="00EC7A5F">
        <w:rPr>
          <w:i/>
          <w:iCs/>
          <w:sz w:val="28"/>
          <w:szCs w:val="28"/>
        </w:rPr>
        <w:t>6</w:t>
      </w:r>
      <w:r w:rsidR="00784377" w:rsidRPr="00EC7A5F">
        <w:rPr>
          <w:i/>
          <w:iCs/>
          <w:sz w:val="28"/>
          <w:szCs w:val="28"/>
        </w:rPr>
        <w:t xml:space="preserve"> năm </w:t>
      </w:r>
      <w:r w:rsidRPr="00EC7A5F">
        <w:rPr>
          <w:i/>
          <w:iCs/>
          <w:sz w:val="28"/>
          <w:szCs w:val="28"/>
        </w:rPr>
        <w:t>2019;</w:t>
      </w:r>
    </w:p>
    <w:p w14:paraId="2A364FFF" w14:textId="77777777" w:rsidR="000546D0" w:rsidRPr="00EC7A5F" w:rsidRDefault="000546D0" w:rsidP="00927476">
      <w:pPr>
        <w:widowControl w:val="0"/>
        <w:spacing w:before="60" w:after="60" w:line="276" w:lineRule="auto"/>
        <w:ind w:firstLine="567"/>
        <w:jc w:val="both"/>
        <w:rPr>
          <w:i/>
          <w:iCs/>
          <w:sz w:val="28"/>
          <w:szCs w:val="28"/>
        </w:rPr>
      </w:pPr>
      <w:r w:rsidRPr="00EC7A5F">
        <w:rPr>
          <w:i/>
          <w:iCs/>
          <w:sz w:val="28"/>
          <w:szCs w:val="28"/>
        </w:rPr>
        <w:t>Căn cứ Luật Nhà ở ngày 27</w:t>
      </w:r>
      <w:r w:rsidR="00784377" w:rsidRPr="00EC7A5F">
        <w:rPr>
          <w:i/>
          <w:iCs/>
          <w:sz w:val="28"/>
          <w:szCs w:val="28"/>
        </w:rPr>
        <w:t xml:space="preserve"> tháng </w:t>
      </w:r>
      <w:r w:rsidRPr="00EC7A5F">
        <w:rPr>
          <w:i/>
          <w:iCs/>
          <w:sz w:val="28"/>
          <w:szCs w:val="28"/>
        </w:rPr>
        <w:t>11</w:t>
      </w:r>
      <w:r w:rsidR="00784377" w:rsidRPr="00EC7A5F">
        <w:rPr>
          <w:i/>
          <w:iCs/>
          <w:sz w:val="28"/>
          <w:szCs w:val="28"/>
        </w:rPr>
        <w:t xml:space="preserve"> năm </w:t>
      </w:r>
      <w:r w:rsidRPr="00EC7A5F">
        <w:rPr>
          <w:i/>
          <w:iCs/>
          <w:sz w:val="28"/>
          <w:szCs w:val="28"/>
        </w:rPr>
        <w:t>2023;</w:t>
      </w:r>
    </w:p>
    <w:p w14:paraId="00A7B518" w14:textId="77777777" w:rsidR="000546D0" w:rsidRDefault="000546D0" w:rsidP="00927476">
      <w:pPr>
        <w:widowControl w:val="0"/>
        <w:spacing w:before="60" w:after="60" w:line="276" w:lineRule="auto"/>
        <w:ind w:firstLine="567"/>
        <w:jc w:val="both"/>
        <w:rPr>
          <w:i/>
          <w:iCs/>
          <w:sz w:val="28"/>
          <w:szCs w:val="28"/>
        </w:rPr>
      </w:pPr>
      <w:r w:rsidRPr="00EC7A5F">
        <w:rPr>
          <w:i/>
          <w:iCs/>
          <w:sz w:val="28"/>
          <w:szCs w:val="28"/>
        </w:rPr>
        <w:t>Căn cứ Luật Đất đai ngày 18</w:t>
      </w:r>
      <w:r w:rsidR="00784377" w:rsidRPr="00EC7A5F">
        <w:rPr>
          <w:i/>
          <w:iCs/>
          <w:sz w:val="28"/>
          <w:szCs w:val="28"/>
        </w:rPr>
        <w:t xml:space="preserve"> tháng </w:t>
      </w:r>
      <w:r w:rsidRPr="00EC7A5F">
        <w:rPr>
          <w:i/>
          <w:iCs/>
          <w:sz w:val="28"/>
          <w:szCs w:val="28"/>
        </w:rPr>
        <w:t>01</w:t>
      </w:r>
      <w:r w:rsidR="00784377" w:rsidRPr="00EC7A5F">
        <w:rPr>
          <w:i/>
          <w:iCs/>
          <w:sz w:val="28"/>
          <w:szCs w:val="28"/>
        </w:rPr>
        <w:t xml:space="preserve"> năm </w:t>
      </w:r>
      <w:r w:rsidRPr="00EC7A5F">
        <w:rPr>
          <w:i/>
          <w:iCs/>
          <w:sz w:val="28"/>
          <w:szCs w:val="28"/>
        </w:rPr>
        <w:t>2024;</w:t>
      </w:r>
    </w:p>
    <w:p w14:paraId="3CDB09D3" w14:textId="77777777" w:rsidR="00C32616" w:rsidRPr="00EC7A5F" w:rsidRDefault="00C32616" w:rsidP="00C32616">
      <w:pPr>
        <w:widowControl w:val="0"/>
        <w:spacing w:before="60" w:after="60" w:line="276" w:lineRule="auto"/>
        <w:ind w:firstLine="567"/>
        <w:jc w:val="both"/>
        <w:rPr>
          <w:i/>
          <w:iCs/>
          <w:sz w:val="28"/>
          <w:szCs w:val="28"/>
        </w:rPr>
      </w:pPr>
      <w:r w:rsidRPr="00EC7A5F">
        <w:rPr>
          <w:i/>
          <w:iCs/>
          <w:sz w:val="28"/>
          <w:szCs w:val="28"/>
        </w:rPr>
        <w:t>Căn cứ N</w:t>
      </w:r>
      <w:r>
        <w:rPr>
          <w:i/>
          <w:iCs/>
          <w:sz w:val="28"/>
          <w:szCs w:val="28"/>
        </w:rPr>
        <w:t xml:space="preserve">ghị định số 60/2021/NĐ-CP </w:t>
      </w:r>
      <w:r w:rsidRPr="00EC7A5F">
        <w:rPr>
          <w:i/>
          <w:iCs/>
          <w:sz w:val="28"/>
          <w:szCs w:val="28"/>
        </w:rPr>
        <w:t>ngày 21 tháng 6 năm 2021 của Chính phủ quy định cơ chế tự chủ tài chính của đơn vị sự nghiệp công lập;</w:t>
      </w:r>
    </w:p>
    <w:p w14:paraId="3A14AEA8" w14:textId="77777777" w:rsidR="000546D0" w:rsidRDefault="000546D0" w:rsidP="00927476">
      <w:pPr>
        <w:widowControl w:val="0"/>
        <w:spacing w:before="60" w:after="60" w:line="276" w:lineRule="auto"/>
        <w:ind w:firstLine="567"/>
        <w:jc w:val="both"/>
        <w:rPr>
          <w:i/>
          <w:iCs/>
          <w:sz w:val="28"/>
          <w:szCs w:val="28"/>
        </w:rPr>
      </w:pPr>
      <w:r w:rsidRPr="00EC7A5F">
        <w:rPr>
          <w:i/>
          <w:iCs/>
          <w:sz w:val="28"/>
          <w:szCs w:val="28"/>
        </w:rPr>
        <w:t>Căn cứ Nghị định số 104/2024/NĐ-CP ngày 31</w:t>
      </w:r>
      <w:r w:rsidR="00784377" w:rsidRPr="00EC7A5F">
        <w:rPr>
          <w:i/>
          <w:iCs/>
          <w:sz w:val="28"/>
          <w:szCs w:val="28"/>
        </w:rPr>
        <w:t xml:space="preserve"> tháng </w:t>
      </w:r>
      <w:r w:rsidRPr="00EC7A5F">
        <w:rPr>
          <w:i/>
          <w:iCs/>
          <w:sz w:val="28"/>
          <w:szCs w:val="28"/>
        </w:rPr>
        <w:t>7</w:t>
      </w:r>
      <w:r w:rsidR="00784377" w:rsidRPr="00EC7A5F">
        <w:rPr>
          <w:i/>
          <w:iCs/>
          <w:sz w:val="28"/>
          <w:szCs w:val="28"/>
        </w:rPr>
        <w:t xml:space="preserve"> năm </w:t>
      </w:r>
      <w:r w:rsidRPr="00EC7A5F">
        <w:rPr>
          <w:i/>
          <w:iCs/>
          <w:sz w:val="28"/>
          <w:szCs w:val="28"/>
        </w:rPr>
        <w:t xml:space="preserve">2024 của Chính phủ quy định về Quỹ phát triển đất; </w:t>
      </w:r>
    </w:p>
    <w:p w14:paraId="467D4184" w14:textId="77777777" w:rsidR="00C32616" w:rsidRPr="00EC7A5F" w:rsidRDefault="00C32616" w:rsidP="00C32616">
      <w:pPr>
        <w:widowControl w:val="0"/>
        <w:spacing w:before="60" w:after="60" w:line="276" w:lineRule="auto"/>
        <w:ind w:firstLine="567"/>
        <w:jc w:val="both"/>
        <w:rPr>
          <w:i/>
          <w:iCs/>
          <w:sz w:val="28"/>
          <w:szCs w:val="28"/>
        </w:rPr>
      </w:pPr>
      <w:r w:rsidRPr="00EC7A5F">
        <w:rPr>
          <w:i/>
          <w:iCs/>
          <w:sz w:val="28"/>
          <w:szCs w:val="28"/>
        </w:rPr>
        <w:t>Căn cứ Thông tư số 90/2021/TT-BTC ngày 13 tháng 10 năm 2021 của Bộ trưởng Bộ Tài chính hướng dẫn kế toán áp dụng cho Quỹ tài chính Nhà nước ngoài ngân sách;</w:t>
      </w:r>
    </w:p>
    <w:p w14:paraId="4E4740AA" w14:textId="77777777" w:rsidR="000546D0" w:rsidRPr="00784377" w:rsidRDefault="000546D0" w:rsidP="00927476">
      <w:pPr>
        <w:widowControl w:val="0"/>
        <w:spacing w:before="60" w:after="60" w:line="276" w:lineRule="auto"/>
        <w:ind w:firstLine="567"/>
        <w:jc w:val="both"/>
        <w:rPr>
          <w:i/>
          <w:iCs/>
          <w:sz w:val="28"/>
          <w:szCs w:val="28"/>
        </w:rPr>
      </w:pPr>
      <w:r w:rsidRPr="00EC7A5F">
        <w:rPr>
          <w:i/>
          <w:iCs/>
          <w:sz w:val="28"/>
          <w:szCs w:val="28"/>
        </w:rPr>
        <w:t>Căn cứ Thông tư số 24/2024/TT-BTC ngày 17</w:t>
      </w:r>
      <w:r w:rsidR="00784377" w:rsidRPr="00EC7A5F">
        <w:rPr>
          <w:i/>
          <w:iCs/>
          <w:sz w:val="28"/>
          <w:szCs w:val="28"/>
        </w:rPr>
        <w:t xml:space="preserve"> tháng 4 năm </w:t>
      </w:r>
      <w:r w:rsidRPr="00EC7A5F">
        <w:rPr>
          <w:i/>
          <w:iCs/>
          <w:sz w:val="28"/>
          <w:szCs w:val="28"/>
        </w:rPr>
        <w:t xml:space="preserve">2024 của Bộ </w:t>
      </w:r>
      <w:r w:rsidR="00B31B88">
        <w:rPr>
          <w:i/>
          <w:iCs/>
          <w:sz w:val="28"/>
          <w:szCs w:val="28"/>
        </w:rPr>
        <w:t xml:space="preserve">trưởng </w:t>
      </w:r>
      <w:r w:rsidR="002E68DA">
        <w:rPr>
          <w:i/>
          <w:iCs/>
          <w:sz w:val="28"/>
          <w:szCs w:val="28"/>
        </w:rPr>
        <w:t xml:space="preserve">Bộ </w:t>
      </w:r>
      <w:r w:rsidRPr="00EC7A5F">
        <w:rPr>
          <w:i/>
          <w:iCs/>
          <w:sz w:val="28"/>
          <w:szCs w:val="28"/>
        </w:rPr>
        <w:t>Tài chính hướng dẫn về chế độ kế toán hành chính sự nghiệp.</w:t>
      </w:r>
    </w:p>
    <w:p w14:paraId="1E88A030" w14:textId="66F03563" w:rsidR="008F53D7" w:rsidRPr="00F632E7" w:rsidRDefault="009620BE" w:rsidP="00927476">
      <w:pPr>
        <w:spacing w:before="60" w:after="60" w:line="276" w:lineRule="auto"/>
        <w:ind w:firstLine="567"/>
        <w:jc w:val="both"/>
        <w:rPr>
          <w:i/>
          <w:iCs/>
          <w:sz w:val="28"/>
          <w:szCs w:val="28"/>
        </w:rPr>
      </w:pPr>
      <w:r w:rsidRPr="00F632E7">
        <w:rPr>
          <w:i/>
          <w:iCs/>
          <w:sz w:val="28"/>
          <w:szCs w:val="28"/>
        </w:rPr>
        <w:t xml:space="preserve">Xét </w:t>
      </w:r>
      <w:r w:rsidR="00071967" w:rsidRPr="00F632E7">
        <w:rPr>
          <w:i/>
          <w:iCs/>
          <w:sz w:val="28"/>
          <w:szCs w:val="28"/>
        </w:rPr>
        <w:t>Tờ trình số …../TTr-UBND ngày……/…./202</w:t>
      </w:r>
      <w:r w:rsidR="000F4D9C" w:rsidRPr="00F632E7">
        <w:rPr>
          <w:i/>
          <w:iCs/>
          <w:sz w:val="28"/>
          <w:szCs w:val="28"/>
        </w:rPr>
        <w:t>4</w:t>
      </w:r>
      <w:r w:rsidR="00071967" w:rsidRPr="00F632E7">
        <w:rPr>
          <w:i/>
          <w:iCs/>
          <w:sz w:val="28"/>
          <w:szCs w:val="28"/>
        </w:rPr>
        <w:t xml:space="preserve"> </w:t>
      </w:r>
      <w:r w:rsidRPr="00F632E7">
        <w:rPr>
          <w:i/>
          <w:iCs/>
          <w:sz w:val="28"/>
          <w:szCs w:val="28"/>
        </w:rPr>
        <w:t xml:space="preserve">của UBND tỉnh </w:t>
      </w:r>
      <w:r w:rsidR="000B4236">
        <w:rPr>
          <w:i/>
          <w:iCs/>
          <w:sz w:val="28"/>
          <w:szCs w:val="28"/>
        </w:rPr>
        <w:t>Hà Tĩnh</w:t>
      </w:r>
      <w:r w:rsidRPr="00F632E7">
        <w:rPr>
          <w:i/>
          <w:iCs/>
          <w:sz w:val="28"/>
          <w:szCs w:val="28"/>
        </w:rPr>
        <w:t xml:space="preserve"> </w:t>
      </w:r>
      <w:r w:rsidR="00071967" w:rsidRPr="00F632E7">
        <w:rPr>
          <w:i/>
          <w:iCs/>
          <w:sz w:val="28"/>
          <w:szCs w:val="28"/>
        </w:rPr>
        <w:t xml:space="preserve">về </w:t>
      </w:r>
      <w:r w:rsidR="00AF7DF0">
        <w:rPr>
          <w:i/>
          <w:iCs/>
          <w:sz w:val="28"/>
          <w:szCs w:val="28"/>
        </w:rPr>
        <w:t>Qu</w:t>
      </w:r>
      <w:r w:rsidR="00641670">
        <w:rPr>
          <w:i/>
          <w:iCs/>
          <w:sz w:val="28"/>
          <w:szCs w:val="28"/>
        </w:rPr>
        <w:t>y</w:t>
      </w:r>
      <w:r w:rsidR="00B437B3">
        <w:rPr>
          <w:i/>
          <w:iCs/>
          <w:sz w:val="28"/>
          <w:szCs w:val="28"/>
        </w:rPr>
        <w:t>ết</w:t>
      </w:r>
      <w:r w:rsidR="00AF7DF0">
        <w:rPr>
          <w:i/>
          <w:iCs/>
          <w:sz w:val="28"/>
          <w:szCs w:val="28"/>
        </w:rPr>
        <w:t xml:space="preserve"> định mức vốn điều lệ ban đầu</w:t>
      </w:r>
      <w:r w:rsidR="00B437B3">
        <w:rPr>
          <w:i/>
          <w:iCs/>
          <w:sz w:val="28"/>
          <w:szCs w:val="28"/>
        </w:rPr>
        <w:t xml:space="preserve">, </w:t>
      </w:r>
      <w:r w:rsidR="00B437B3" w:rsidRPr="00D46EEF">
        <w:rPr>
          <w:i/>
          <w:color w:val="000000"/>
          <w:sz w:val="28"/>
          <w:szCs w:val="28"/>
          <w:shd w:val="clear" w:color="auto" w:fill="FFFFFF"/>
        </w:rPr>
        <w:t>vốn điều lệ bổ sung cấp</w:t>
      </w:r>
      <w:r w:rsidR="00690068">
        <w:rPr>
          <w:i/>
          <w:iCs/>
          <w:sz w:val="28"/>
          <w:szCs w:val="28"/>
        </w:rPr>
        <w:t xml:space="preserve"> cho Quỹ phát triển</w:t>
      </w:r>
      <w:r w:rsidR="00AF7DF0">
        <w:rPr>
          <w:i/>
          <w:iCs/>
          <w:sz w:val="28"/>
          <w:szCs w:val="28"/>
        </w:rPr>
        <w:t xml:space="preserve"> đất tỉnh </w:t>
      </w:r>
      <w:r w:rsidR="000B4236">
        <w:rPr>
          <w:i/>
          <w:iCs/>
          <w:sz w:val="28"/>
          <w:szCs w:val="28"/>
        </w:rPr>
        <w:t>Hà Tĩnh</w:t>
      </w:r>
      <w:r w:rsidR="00071967" w:rsidRPr="00F632E7">
        <w:rPr>
          <w:i/>
          <w:iCs/>
          <w:sz w:val="28"/>
          <w:szCs w:val="28"/>
        </w:rPr>
        <w:t>; Báo cáo thẩm tra của ...</w:t>
      </w:r>
      <w:r w:rsidRPr="00F632E7">
        <w:rPr>
          <w:i/>
          <w:iCs/>
          <w:sz w:val="28"/>
          <w:szCs w:val="28"/>
        </w:rPr>
        <w:t>..............................;</w:t>
      </w:r>
      <w:r w:rsidR="00071967" w:rsidRPr="00F632E7">
        <w:rPr>
          <w:i/>
          <w:iCs/>
          <w:sz w:val="28"/>
          <w:szCs w:val="28"/>
        </w:rPr>
        <w:t xml:space="preserve"> ý kiến thảo luận của đại biểu Hội đồng nhân dân tỉnh</w:t>
      </w:r>
      <w:r w:rsidRPr="00F632E7">
        <w:rPr>
          <w:i/>
          <w:iCs/>
          <w:sz w:val="28"/>
          <w:szCs w:val="28"/>
        </w:rPr>
        <w:t xml:space="preserve"> tại kỳ họp.</w:t>
      </w:r>
    </w:p>
    <w:p w14:paraId="7A761086" w14:textId="77777777" w:rsidR="00A138A1" w:rsidRDefault="00A138A1" w:rsidP="00637C1A">
      <w:pPr>
        <w:tabs>
          <w:tab w:val="left" w:pos="709"/>
        </w:tabs>
        <w:spacing w:line="312" w:lineRule="auto"/>
        <w:jc w:val="center"/>
        <w:rPr>
          <w:b/>
          <w:bCs/>
          <w:sz w:val="28"/>
          <w:szCs w:val="28"/>
          <w:lang w:val="vi-VN"/>
        </w:rPr>
      </w:pPr>
    </w:p>
    <w:p w14:paraId="1E64E2A3" w14:textId="77777777" w:rsidR="008F53D7" w:rsidRPr="00210897" w:rsidRDefault="00071967" w:rsidP="00A014FC">
      <w:pPr>
        <w:tabs>
          <w:tab w:val="left" w:pos="709"/>
        </w:tabs>
        <w:jc w:val="center"/>
        <w:rPr>
          <w:b/>
          <w:bCs/>
          <w:sz w:val="28"/>
          <w:szCs w:val="28"/>
          <w:lang w:val="vi-VN"/>
        </w:rPr>
      </w:pPr>
      <w:r w:rsidRPr="00F86DAF">
        <w:rPr>
          <w:b/>
          <w:bCs/>
          <w:sz w:val="28"/>
          <w:szCs w:val="28"/>
          <w:lang w:val="vi-VN"/>
        </w:rPr>
        <w:t>QUYẾT NGHỊ:</w:t>
      </w:r>
    </w:p>
    <w:p w14:paraId="1F5747BB" w14:textId="77777777" w:rsidR="00F35A9E" w:rsidRPr="00210897" w:rsidRDefault="00F35A9E" w:rsidP="00A014FC">
      <w:pPr>
        <w:ind w:firstLine="720"/>
        <w:jc w:val="center"/>
        <w:rPr>
          <w:sz w:val="28"/>
          <w:szCs w:val="28"/>
          <w:lang w:val="vi-VN"/>
        </w:rPr>
      </w:pPr>
    </w:p>
    <w:p w14:paraId="176F7537" w14:textId="379258F7" w:rsidR="0097072C" w:rsidRPr="00210897" w:rsidRDefault="008F53D7" w:rsidP="0097072C">
      <w:pPr>
        <w:shd w:val="clear" w:color="auto" w:fill="FFFFFF"/>
        <w:spacing w:before="60" w:after="60" w:line="288" w:lineRule="auto"/>
        <w:ind w:firstLine="720"/>
        <w:jc w:val="both"/>
        <w:rPr>
          <w:color w:val="000000"/>
          <w:sz w:val="28"/>
          <w:szCs w:val="28"/>
          <w:lang w:val="vi-VN"/>
        </w:rPr>
      </w:pPr>
      <w:r w:rsidRPr="00210897">
        <w:rPr>
          <w:b/>
          <w:bCs/>
          <w:sz w:val="28"/>
          <w:szCs w:val="28"/>
          <w:lang w:val="vi-VN"/>
        </w:rPr>
        <w:t>Điều 1.</w:t>
      </w:r>
      <w:r w:rsidR="009620BE" w:rsidRPr="00210897">
        <w:rPr>
          <w:b/>
          <w:sz w:val="28"/>
          <w:szCs w:val="28"/>
          <w:lang w:val="vi-VN"/>
        </w:rPr>
        <w:t xml:space="preserve"> </w:t>
      </w:r>
      <w:r w:rsidR="00927476" w:rsidRPr="00210897">
        <w:rPr>
          <w:b/>
          <w:iCs/>
          <w:spacing w:val="-6"/>
          <w:sz w:val="28"/>
          <w:szCs w:val="28"/>
          <w:lang w:val="vi-VN"/>
        </w:rPr>
        <w:t>Qu</w:t>
      </w:r>
      <w:r w:rsidR="00FE367F" w:rsidRPr="00210897">
        <w:rPr>
          <w:b/>
          <w:iCs/>
          <w:spacing w:val="-6"/>
          <w:sz w:val="28"/>
          <w:szCs w:val="28"/>
          <w:lang w:val="vi-VN"/>
        </w:rPr>
        <w:t>y</w:t>
      </w:r>
      <w:r w:rsidR="00A31B6D" w:rsidRPr="00210897">
        <w:rPr>
          <w:b/>
          <w:iCs/>
          <w:spacing w:val="-6"/>
          <w:sz w:val="28"/>
          <w:szCs w:val="28"/>
          <w:lang w:val="vi-VN"/>
        </w:rPr>
        <w:t>ết</w:t>
      </w:r>
      <w:r w:rsidR="00FE367F" w:rsidRPr="00210897">
        <w:rPr>
          <w:b/>
          <w:iCs/>
          <w:spacing w:val="-6"/>
          <w:sz w:val="28"/>
          <w:szCs w:val="28"/>
          <w:lang w:val="vi-VN"/>
        </w:rPr>
        <w:t xml:space="preserve"> định </w:t>
      </w:r>
      <w:r w:rsidR="000B4236" w:rsidRPr="00210897">
        <w:rPr>
          <w:b/>
          <w:iCs/>
          <w:spacing w:val="-6"/>
          <w:sz w:val="28"/>
          <w:szCs w:val="28"/>
          <w:lang w:val="vi-VN"/>
        </w:rPr>
        <w:t>mức vốn điều lệ</w:t>
      </w:r>
      <w:r w:rsidR="00BB1042" w:rsidRPr="00210897">
        <w:rPr>
          <w:b/>
          <w:iCs/>
          <w:spacing w:val="-6"/>
          <w:sz w:val="28"/>
          <w:szCs w:val="28"/>
          <w:lang w:val="vi-VN"/>
        </w:rPr>
        <w:t xml:space="preserve"> </w:t>
      </w:r>
      <w:r w:rsidR="000B4236" w:rsidRPr="00210897">
        <w:rPr>
          <w:b/>
          <w:iCs/>
          <w:spacing w:val="-6"/>
          <w:sz w:val="28"/>
          <w:szCs w:val="28"/>
          <w:lang w:val="vi-VN"/>
        </w:rPr>
        <w:t>ban đầu</w:t>
      </w:r>
      <w:r w:rsidR="00990F4B" w:rsidRPr="00210897">
        <w:rPr>
          <w:b/>
          <w:iCs/>
          <w:spacing w:val="-6"/>
          <w:sz w:val="28"/>
          <w:szCs w:val="28"/>
          <w:lang w:val="vi-VN"/>
        </w:rPr>
        <w:t>, vốn điều lệ bổ sung</w:t>
      </w:r>
      <w:r w:rsidR="007934A0" w:rsidRPr="00210897">
        <w:rPr>
          <w:b/>
          <w:iCs/>
          <w:spacing w:val="-6"/>
          <w:sz w:val="28"/>
          <w:szCs w:val="28"/>
          <w:lang w:val="vi-VN"/>
        </w:rPr>
        <w:t xml:space="preserve"> cấp</w:t>
      </w:r>
      <w:r w:rsidR="000B4236" w:rsidRPr="00210897">
        <w:rPr>
          <w:b/>
          <w:iCs/>
          <w:spacing w:val="-6"/>
          <w:sz w:val="28"/>
          <w:szCs w:val="28"/>
          <w:lang w:val="vi-VN"/>
        </w:rPr>
        <w:t xml:space="preserve"> </w:t>
      </w:r>
      <w:r w:rsidR="00927476" w:rsidRPr="00210897">
        <w:rPr>
          <w:b/>
          <w:iCs/>
          <w:spacing w:val="-6"/>
          <w:sz w:val="28"/>
          <w:szCs w:val="28"/>
          <w:lang w:val="vi-VN"/>
        </w:rPr>
        <w:t xml:space="preserve">cho Quỹ phát triển đất tỉnh </w:t>
      </w:r>
      <w:r w:rsidR="000B4236" w:rsidRPr="00210897">
        <w:rPr>
          <w:b/>
          <w:iCs/>
          <w:spacing w:val="-6"/>
          <w:sz w:val="28"/>
          <w:szCs w:val="28"/>
          <w:lang w:val="vi-VN"/>
        </w:rPr>
        <w:t>Hà Tĩnh</w:t>
      </w:r>
      <w:r w:rsidR="0097072C" w:rsidRPr="00210897">
        <w:rPr>
          <w:b/>
          <w:iCs/>
          <w:spacing w:val="-6"/>
          <w:sz w:val="28"/>
          <w:szCs w:val="28"/>
          <w:lang w:val="vi-VN"/>
        </w:rPr>
        <w:t>:</w:t>
      </w:r>
      <w:r w:rsidR="000B4236" w:rsidRPr="00210897">
        <w:rPr>
          <w:color w:val="000000"/>
          <w:sz w:val="28"/>
          <w:szCs w:val="28"/>
          <w:lang w:val="vi-VN"/>
        </w:rPr>
        <w:t xml:space="preserve"> </w:t>
      </w:r>
    </w:p>
    <w:p w14:paraId="29F075E8" w14:textId="62F0A2CE" w:rsidR="00363C45" w:rsidRPr="00210897" w:rsidRDefault="00A22E78" w:rsidP="0097072C">
      <w:pPr>
        <w:shd w:val="clear" w:color="auto" w:fill="FFFFFF"/>
        <w:spacing w:before="60" w:after="60" w:line="288" w:lineRule="auto"/>
        <w:ind w:firstLine="720"/>
        <w:jc w:val="both"/>
        <w:rPr>
          <w:color w:val="000000"/>
          <w:sz w:val="28"/>
          <w:szCs w:val="28"/>
          <w:lang w:val="vi-VN"/>
        </w:rPr>
      </w:pPr>
      <w:r w:rsidRPr="00210897">
        <w:rPr>
          <w:color w:val="000000"/>
          <w:sz w:val="28"/>
          <w:szCs w:val="28"/>
          <w:lang w:val="vi-VN"/>
        </w:rPr>
        <w:t xml:space="preserve">1. </w:t>
      </w:r>
      <w:r w:rsidR="0097072C" w:rsidRPr="00210897">
        <w:rPr>
          <w:color w:val="000000"/>
          <w:sz w:val="28"/>
          <w:szCs w:val="28"/>
          <w:lang w:val="vi-VN"/>
        </w:rPr>
        <w:t>Mức v</w:t>
      </w:r>
      <w:r w:rsidR="00363C45" w:rsidRPr="00210897">
        <w:rPr>
          <w:color w:val="000000"/>
          <w:sz w:val="28"/>
          <w:szCs w:val="28"/>
          <w:lang w:val="vi-VN"/>
        </w:rPr>
        <w:t>ốn điều lệ</w:t>
      </w:r>
      <w:r w:rsidR="00BB1042" w:rsidRPr="00210897">
        <w:rPr>
          <w:color w:val="000000"/>
          <w:sz w:val="28"/>
          <w:szCs w:val="28"/>
          <w:lang w:val="vi-VN"/>
        </w:rPr>
        <w:t xml:space="preserve"> </w:t>
      </w:r>
      <w:r w:rsidR="00363C45" w:rsidRPr="00210897">
        <w:rPr>
          <w:color w:val="000000"/>
          <w:sz w:val="28"/>
          <w:szCs w:val="28"/>
          <w:lang w:val="vi-VN"/>
        </w:rPr>
        <w:t>ban đầu</w:t>
      </w:r>
      <w:r w:rsidR="0097072C" w:rsidRPr="00210897">
        <w:rPr>
          <w:color w:val="000000"/>
          <w:sz w:val="28"/>
          <w:szCs w:val="28"/>
          <w:lang w:val="vi-VN"/>
        </w:rPr>
        <w:t xml:space="preserve"> của</w:t>
      </w:r>
      <w:r w:rsidR="0097072C" w:rsidRPr="00210897">
        <w:rPr>
          <w:b/>
          <w:iCs/>
          <w:spacing w:val="-6"/>
          <w:sz w:val="28"/>
          <w:szCs w:val="28"/>
          <w:lang w:val="vi-VN"/>
        </w:rPr>
        <w:t xml:space="preserve"> </w:t>
      </w:r>
      <w:r w:rsidR="0097072C" w:rsidRPr="00210897">
        <w:rPr>
          <w:bCs/>
          <w:iCs/>
          <w:spacing w:val="-6"/>
          <w:sz w:val="28"/>
          <w:szCs w:val="28"/>
          <w:lang w:val="vi-VN"/>
        </w:rPr>
        <w:t xml:space="preserve">Quỹ phát triển đất tỉnh </w:t>
      </w:r>
      <w:r w:rsidR="001E4845" w:rsidRPr="00210897">
        <w:rPr>
          <w:color w:val="000000"/>
          <w:sz w:val="28"/>
          <w:szCs w:val="28"/>
          <w:lang w:val="vi-VN"/>
        </w:rPr>
        <w:t>6</w:t>
      </w:r>
      <w:r w:rsidR="000B4236" w:rsidRPr="00210897">
        <w:rPr>
          <w:color w:val="000000"/>
          <w:sz w:val="28"/>
          <w:szCs w:val="28"/>
          <w:lang w:val="vi-VN"/>
        </w:rPr>
        <w:t>00</w:t>
      </w:r>
      <w:r w:rsidR="00B26013" w:rsidRPr="00210897">
        <w:rPr>
          <w:color w:val="000000"/>
          <w:sz w:val="28"/>
          <w:szCs w:val="28"/>
          <w:lang w:val="vi-VN"/>
        </w:rPr>
        <w:t xml:space="preserve"> tỷ</w:t>
      </w:r>
      <w:r w:rsidR="000B4236" w:rsidRPr="00210897">
        <w:rPr>
          <w:color w:val="000000"/>
          <w:sz w:val="28"/>
          <w:szCs w:val="28"/>
          <w:lang w:val="vi-VN"/>
        </w:rPr>
        <w:t xml:space="preserve"> đồng (</w:t>
      </w:r>
      <w:r w:rsidR="00EA3C0E" w:rsidRPr="00210897">
        <w:rPr>
          <w:color w:val="000000"/>
          <w:sz w:val="28"/>
          <w:szCs w:val="28"/>
          <w:lang w:val="vi-VN"/>
        </w:rPr>
        <w:t xml:space="preserve">Bằng chữ: </w:t>
      </w:r>
      <w:r w:rsidR="001E4845" w:rsidRPr="00210897">
        <w:rPr>
          <w:color w:val="000000"/>
          <w:sz w:val="28"/>
          <w:szCs w:val="28"/>
          <w:lang w:val="vi-VN"/>
        </w:rPr>
        <w:t>Sáu trăm</w:t>
      </w:r>
      <w:r w:rsidR="000B4236" w:rsidRPr="00210897">
        <w:rPr>
          <w:color w:val="000000"/>
          <w:sz w:val="28"/>
          <w:szCs w:val="28"/>
          <w:lang w:val="vi-VN"/>
        </w:rPr>
        <w:t xml:space="preserve"> tỷ đồng)</w:t>
      </w:r>
      <w:r w:rsidR="00EA3C0E" w:rsidRPr="00210897">
        <w:rPr>
          <w:color w:val="000000"/>
          <w:sz w:val="28"/>
          <w:szCs w:val="28"/>
          <w:lang w:val="vi-VN"/>
        </w:rPr>
        <w:t>.</w:t>
      </w:r>
    </w:p>
    <w:p w14:paraId="090D2ACA" w14:textId="7CDB9D90" w:rsidR="00E67BD5" w:rsidRPr="00210897" w:rsidRDefault="00751272" w:rsidP="00E67BD5">
      <w:pPr>
        <w:shd w:val="clear" w:color="auto" w:fill="FFFFFF"/>
        <w:spacing w:before="60" w:after="60" w:line="288" w:lineRule="auto"/>
        <w:ind w:firstLine="720"/>
        <w:jc w:val="both"/>
        <w:rPr>
          <w:color w:val="000000"/>
          <w:sz w:val="28"/>
          <w:szCs w:val="28"/>
          <w:lang w:val="vi-VN"/>
        </w:rPr>
      </w:pPr>
      <w:r w:rsidRPr="00210897">
        <w:rPr>
          <w:color w:val="000000"/>
          <w:sz w:val="28"/>
          <w:szCs w:val="28"/>
          <w:lang w:val="vi-VN"/>
        </w:rPr>
        <w:lastRenderedPageBreak/>
        <w:t xml:space="preserve">2. </w:t>
      </w:r>
      <w:r w:rsidR="003363DB" w:rsidRPr="00210897">
        <w:rPr>
          <w:color w:val="000000"/>
          <w:sz w:val="28"/>
          <w:szCs w:val="28"/>
          <w:lang w:val="vi-VN"/>
        </w:rPr>
        <w:t xml:space="preserve">Vốn điều lệ bổ sung cấp cho Quỹ phát triển đất tỉnh: </w:t>
      </w:r>
      <w:r w:rsidR="00E67BD5" w:rsidRPr="00210897">
        <w:rPr>
          <w:color w:val="000000"/>
          <w:sz w:val="28"/>
          <w:szCs w:val="28"/>
          <w:lang w:val="vi-VN"/>
        </w:rPr>
        <w:t xml:space="preserve">Trong trường hợp, nhu cầu ứng vốn phát sinh lớn, vượt quá mức vốn điều lệ ban đầu nêu trên; </w:t>
      </w:r>
      <w:r w:rsidR="00210897" w:rsidRPr="00210897">
        <w:rPr>
          <w:color w:val="000000"/>
          <w:sz w:val="28"/>
          <w:szCs w:val="28"/>
          <w:lang w:val="vi-VN"/>
        </w:rPr>
        <w:t>c</w:t>
      </w:r>
      <w:r w:rsidR="00210897" w:rsidRPr="00210897">
        <w:rPr>
          <w:color w:val="000000"/>
          <w:sz w:val="28"/>
          <w:szCs w:val="28"/>
          <w:lang w:val="vi-VN"/>
        </w:rPr>
        <w:t>ăn cứ vào tình hình thực tế và khả năng cân đối ngân sách</w:t>
      </w:r>
      <w:r w:rsidR="00210897" w:rsidRPr="00210897">
        <w:rPr>
          <w:color w:val="000000"/>
          <w:sz w:val="28"/>
          <w:szCs w:val="28"/>
          <w:lang w:val="vi-VN"/>
        </w:rPr>
        <w:t xml:space="preserve">, </w:t>
      </w:r>
      <w:r w:rsidR="00E67BD5" w:rsidRPr="00210897">
        <w:rPr>
          <w:color w:val="000000"/>
          <w:sz w:val="28"/>
          <w:szCs w:val="28"/>
          <w:lang w:val="vi-VN"/>
        </w:rPr>
        <w:t>Uỷ ban nhân dân tỉnh trình Hội đồng nhân dân tỉnh xem xét cấp bổ sung nguồn vốn điều lệ cho Quỹ phát triển đất theo quy định tại Nghị định số 104/2024/NĐ-CP ngày 31/7/2024 của Chính phủ.</w:t>
      </w:r>
    </w:p>
    <w:p w14:paraId="08E7FE3B" w14:textId="1D56ECF0" w:rsidR="00AE1FCB" w:rsidRPr="00210897" w:rsidRDefault="00AE1FCB" w:rsidP="00B31B88">
      <w:pPr>
        <w:spacing w:line="312" w:lineRule="auto"/>
        <w:ind w:firstLine="720"/>
        <w:jc w:val="both"/>
        <w:rPr>
          <w:b/>
          <w:sz w:val="28"/>
          <w:szCs w:val="28"/>
          <w:lang w:val="vi-VN"/>
        </w:rPr>
      </w:pPr>
      <w:r w:rsidRPr="00210897">
        <w:rPr>
          <w:b/>
          <w:sz w:val="28"/>
          <w:szCs w:val="28"/>
          <w:lang w:val="vi-VN"/>
        </w:rPr>
        <w:t xml:space="preserve">Điều </w:t>
      </w:r>
      <w:r w:rsidR="00A31B6D" w:rsidRPr="00210897">
        <w:rPr>
          <w:b/>
          <w:sz w:val="28"/>
          <w:szCs w:val="28"/>
          <w:lang w:val="vi-VN"/>
        </w:rPr>
        <w:t>2</w:t>
      </w:r>
      <w:r w:rsidRPr="00210897">
        <w:rPr>
          <w:b/>
          <w:sz w:val="28"/>
          <w:szCs w:val="28"/>
          <w:lang w:val="vi-VN"/>
        </w:rPr>
        <w:t>. Tổ chức thực hiện</w:t>
      </w:r>
    </w:p>
    <w:p w14:paraId="4710D2B5" w14:textId="77777777" w:rsidR="00AE1FCB" w:rsidRPr="00210897" w:rsidRDefault="00AE1FCB" w:rsidP="00B31B88">
      <w:pPr>
        <w:spacing w:line="312" w:lineRule="auto"/>
        <w:ind w:firstLine="720"/>
        <w:jc w:val="both"/>
        <w:rPr>
          <w:sz w:val="28"/>
          <w:szCs w:val="28"/>
          <w:lang w:val="vi-VN"/>
        </w:rPr>
      </w:pPr>
      <w:r w:rsidRPr="00210897">
        <w:rPr>
          <w:sz w:val="28"/>
          <w:szCs w:val="28"/>
          <w:lang w:val="vi-VN"/>
        </w:rPr>
        <w:t xml:space="preserve">1. Giao Ủy ban nhân dân tỉnh </w:t>
      </w:r>
      <w:r w:rsidR="000B4236" w:rsidRPr="00210897">
        <w:rPr>
          <w:sz w:val="28"/>
          <w:szCs w:val="28"/>
          <w:lang w:val="vi-VN"/>
        </w:rPr>
        <w:t>Hà Tĩnh</w:t>
      </w:r>
      <w:r w:rsidRPr="00210897">
        <w:rPr>
          <w:sz w:val="28"/>
          <w:szCs w:val="28"/>
          <w:lang w:val="vi-VN"/>
        </w:rPr>
        <w:t xml:space="preserve"> tổ chức thực hiện Nghị quyết này đảm bảo đúng quy định pháp luật.</w:t>
      </w:r>
    </w:p>
    <w:p w14:paraId="6B704936" w14:textId="77777777" w:rsidR="00AE1FCB" w:rsidRPr="00210897" w:rsidRDefault="00AE1FCB" w:rsidP="00B31B88">
      <w:pPr>
        <w:spacing w:line="312" w:lineRule="auto"/>
        <w:ind w:firstLine="720"/>
        <w:jc w:val="both"/>
        <w:rPr>
          <w:sz w:val="28"/>
          <w:szCs w:val="28"/>
          <w:lang w:val="vi-VN"/>
        </w:rPr>
      </w:pPr>
      <w:r w:rsidRPr="00210897">
        <w:rPr>
          <w:sz w:val="28"/>
          <w:szCs w:val="28"/>
          <w:lang w:val="vi-VN"/>
        </w:rPr>
        <w:t>2. Thường trực Hội đồng nhân dân tỉnh, các Ban của Hội đồng nhân dân tỉnh và đại biểu Hội đồng nhân dân tỉnh giám sát việc thực hiện Nghị quyết này.</w:t>
      </w:r>
    </w:p>
    <w:p w14:paraId="4DB58631" w14:textId="7308D009" w:rsidR="009620BE" w:rsidRDefault="000177B8" w:rsidP="00B31B88">
      <w:pPr>
        <w:spacing w:line="312" w:lineRule="auto"/>
        <w:ind w:firstLine="720"/>
        <w:jc w:val="both"/>
        <w:rPr>
          <w:sz w:val="28"/>
          <w:szCs w:val="28"/>
        </w:rPr>
      </w:pPr>
      <w:r w:rsidRPr="00210897">
        <w:rPr>
          <w:sz w:val="28"/>
          <w:szCs w:val="28"/>
          <w:lang w:val="vi-VN"/>
        </w:rPr>
        <w:t>Nghị q</w:t>
      </w:r>
      <w:r w:rsidR="0020697F" w:rsidRPr="00210897">
        <w:rPr>
          <w:sz w:val="28"/>
          <w:szCs w:val="28"/>
          <w:lang w:val="vi-VN"/>
        </w:rPr>
        <w:t xml:space="preserve">uyết </w:t>
      </w:r>
      <w:r w:rsidR="00A75529" w:rsidRPr="00210897">
        <w:rPr>
          <w:sz w:val="28"/>
          <w:szCs w:val="28"/>
          <w:lang w:val="vi-VN"/>
        </w:rPr>
        <w:t>n</w:t>
      </w:r>
      <w:r w:rsidR="009620BE" w:rsidRPr="00210897">
        <w:rPr>
          <w:sz w:val="28"/>
          <w:szCs w:val="28"/>
          <w:lang w:val="vi-VN"/>
        </w:rPr>
        <w:t xml:space="preserve">ày đã được Hội đồng nhân dân tỉnh </w:t>
      </w:r>
      <w:r w:rsidR="000B4236" w:rsidRPr="00210897">
        <w:rPr>
          <w:sz w:val="28"/>
          <w:szCs w:val="28"/>
          <w:lang w:val="vi-VN"/>
        </w:rPr>
        <w:t>Hà Tĩnh</w:t>
      </w:r>
      <w:r w:rsidR="009620BE" w:rsidRPr="00210897">
        <w:rPr>
          <w:sz w:val="28"/>
          <w:szCs w:val="28"/>
          <w:lang w:val="vi-VN"/>
        </w:rPr>
        <w:t xml:space="preserve"> Kh</w:t>
      </w:r>
      <w:r w:rsidR="00587E57" w:rsidRPr="00210897">
        <w:rPr>
          <w:sz w:val="28"/>
          <w:szCs w:val="28"/>
          <w:lang w:val="vi-VN"/>
        </w:rPr>
        <w:t>oá…. K</w:t>
      </w:r>
      <w:r w:rsidR="00FB46FB" w:rsidRPr="00210897">
        <w:rPr>
          <w:sz w:val="28"/>
          <w:szCs w:val="28"/>
          <w:lang w:val="vi-VN"/>
        </w:rPr>
        <w:t>ỳ họp thứ…..thông qua ngày…..tháng</w:t>
      </w:r>
      <w:r w:rsidR="00E76D27" w:rsidRPr="00210897">
        <w:rPr>
          <w:sz w:val="28"/>
          <w:szCs w:val="28"/>
          <w:lang w:val="vi-VN"/>
        </w:rPr>
        <w:t xml:space="preserve"> 12 </w:t>
      </w:r>
      <w:r w:rsidR="009620BE" w:rsidRPr="00210897">
        <w:rPr>
          <w:sz w:val="28"/>
          <w:szCs w:val="28"/>
          <w:lang w:val="vi-VN"/>
        </w:rPr>
        <w:t xml:space="preserve">năm 2024 và có hiệu lực </w:t>
      </w:r>
      <w:r w:rsidR="00EB5037" w:rsidRPr="00210897">
        <w:rPr>
          <w:sz w:val="28"/>
          <w:szCs w:val="28"/>
          <w:lang w:val="vi-VN"/>
        </w:rPr>
        <w:t>kể từ ngày</w:t>
      </w:r>
      <w:r w:rsidR="00074E91" w:rsidRPr="00210897">
        <w:rPr>
          <w:sz w:val="28"/>
          <w:szCs w:val="28"/>
          <w:lang w:val="vi-VN"/>
        </w:rPr>
        <w:t>…</w:t>
      </w:r>
      <w:r w:rsidR="00EB5037" w:rsidRPr="00210897">
        <w:rPr>
          <w:sz w:val="28"/>
          <w:szCs w:val="28"/>
          <w:lang w:val="vi-VN"/>
        </w:rPr>
        <w:t xml:space="preserve"> </w:t>
      </w:r>
      <w:r w:rsidR="00074E91" w:rsidRPr="00210897">
        <w:rPr>
          <w:sz w:val="28"/>
          <w:szCs w:val="28"/>
          <w:lang w:val="vi-VN"/>
        </w:rPr>
        <w:t xml:space="preserve">   </w:t>
      </w:r>
      <w:r w:rsidR="00074E91">
        <w:rPr>
          <w:sz w:val="28"/>
          <w:szCs w:val="28"/>
        </w:rPr>
        <w:t>tháng</w:t>
      </w:r>
      <w:r w:rsidR="00E76D27">
        <w:rPr>
          <w:sz w:val="28"/>
          <w:szCs w:val="28"/>
        </w:rPr>
        <w:t xml:space="preserve"> 12 </w:t>
      </w:r>
      <w:r w:rsidR="00074E91">
        <w:rPr>
          <w:sz w:val="28"/>
          <w:szCs w:val="28"/>
        </w:rPr>
        <w:t>năm</w:t>
      </w:r>
      <w:r w:rsidR="00114605">
        <w:rPr>
          <w:sz w:val="28"/>
          <w:szCs w:val="28"/>
        </w:rPr>
        <w:t xml:space="preserve"> 2024</w:t>
      </w:r>
      <w:r w:rsidR="00EB5037">
        <w:rPr>
          <w:sz w:val="28"/>
          <w:szCs w:val="28"/>
        </w:rPr>
        <w:t>./.</w:t>
      </w:r>
    </w:p>
    <w:p w14:paraId="47E9DD18" w14:textId="77777777" w:rsidR="00D14407" w:rsidRPr="00FE51DA" w:rsidRDefault="00D14407" w:rsidP="00861745">
      <w:pPr>
        <w:spacing w:before="60" w:line="320" w:lineRule="exact"/>
        <w:ind w:firstLine="720"/>
        <w:jc w:val="both"/>
        <w:rPr>
          <w:sz w:val="28"/>
          <w:szCs w:val="28"/>
        </w:rPr>
      </w:pPr>
    </w:p>
    <w:tbl>
      <w:tblPr>
        <w:tblW w:w="9411"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166"/>
      </w:tblGrid>
      <w:tr w:rsidR="008F53D7" w:rsidRPr="00135221" w14:paraId="3A5CBF53" w14:textId="77777777" w:rsidTr="00310B3F">
        <w:trPr>
          <w:trHeight w:val="2905"/>
        </w:trPr>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71D3ACA5" w14:textId="77777777" w:rsidR="008F53D7" w:rsidRPr="00FE51DA" w:rsidRDefault="008F53D7" w:rsidP="00BE4A27">
            <w:pPr>
              <w:rPr>
                <w:b/>
                <w:bCs/>
                <w:i/>
                <w:iCs/>
              </w:rPr>
            </w:pPr>
            <w:r w:rsidRPr="00FE51DA">
              <w:rPr>
                <w:b/>
                <w:bCs/>
                <w:i/>
                <w:iCs/>
              </w:rPr>
              <w:t> Nơi nhận:</w:t>
            </w:r>
          </w:p>
          <w:p w14:paraId="6093285B" w14:textId="77777777" w:rsidR="00310B3F" w:rsidRPr="002A7F73" w:rsidRDefault="00310B3F" w:rsidP="00310B3F">
            <w:pPr>
              <w:jc w:val="both"/>
              <w:rPr>
                <w:sz w:val="22"/>
                <w:szCs w:val="22"/>
              </w:rPr>
            </w:pPr>
            <w:r w:rsidRPr="002A7F73">
              <w:rPr>
                <w:sz w:val="22"/>
                <w:szCs w:val="22"/>
              </w:rPr>
              <w:t>- Ủy ban Thường vụ Quốc hội; Chính phủ;</w:t>
            </w:r>
          </w:p>
          <w:p w14:paraId="088012FD" w14:textId="77777777" w:rsidR="00310B3F" w:rsidRDefault="00310B3F" w:rsidP="00310B3F">
            <w:pPr>
              <w:jc w:val="both"/>
              <w:rPr>
                <w:sz w:val="22"/>
                <w:szCs w:val="22"/>
              </w:rPr>
            </w:pPr>
            <w:r w:rsidRPr="002A7F73">
              <w:rPr>
                <w:sz w:val="22"/>
                <w:szCs w:val="22"/>
              </w:rPr>
              <w:t>- Văn phòng: Quốc hội; Chính phủ;</w:t>
            </w:r>
          </w:p>
          <w:p w14:paraId="346524EA" w14:textId="77777777" w:rsidR="00493CFA" w:rsidRPr="002A7F73" w:rsidRDefault="00493CFA" w:rsidP="00310B3F">
            <w:pPr>
              <w:jc w:val="both"/>
              <w:rPr>
                <w:sz w:val="22"/>
                <w:szCs w:val="22"/>
              </w:rPr>
            </w:pPr>
            <w:r>
              <w:rPr>
                <w:sz w:val="22"/>
                <w:szCs w:val="22"/>
              </w:rPr>
              <w:t>- Các Bộ: Tài chính; Kế hoạch và Đầu tư;</w:t>
            </w:r>
          </w:p>
          <w:p w14:paraId="2745F6E8" w14:textId="77777777" w:rsidR="00310B3F" w:rsidRPr="002A7F73" w:rsidRDefault="00310B3F" w:rsidP="00310B3F">
            <w:pPr>
              <w:jc w:val="both"/>
              <w:rPr>
                <w:sz w:val="22"/>
                <w:szCs w:val="22"/>
              </w:rPr>
            </w:pPr>
            <w:r w:rsidRPr="002A7F73">
              <w:rPr>
                <w:sz w:val="22"/>
                <w:szCs w:val="22"/>
              </w:rPr>
              <w:t>- Ban Thường vụ Tỉnh ủy;</w:t>
            </w:r>
          </w:p>
          <w:p w14:paraId="421DEA36" w14:textId="77777777" w:rsidR="00310B3F" w:rsidRPr="002A7F73" w:rsidRDefault="00310B3F" w:rsidP="00310B3F">
            <w:pPr>
              <w:jc w:val="both"/>
              <w:rPr>
                <w:sz w:val="22"/>
                <w:szCs w:val="22"/>
              </w:rPr>
            </w:pPr>
            <w:r w:rsidRPr="002A7F73">
              <w:rPr>
                <w:sz w:val="22"/>
                <w:szCs w:val="22"/>
              </w:rPr>
              <w:t>- Đoàn đại biểu Quốc hội tỉnh;</w:t>
            </w:r>
          </w:p>
          <w:p w14:paraId="10AF01D8" w14:textId="77777777" w:rsidR="00310B3F" w:rsidRPr="002A7F73" w:rsidRDefault="00310B3F" w:rsidP="00310B3F">
            <w:pPr>
              <w:jc w:val="both"/>
              <w:rPr>
                <w:sz w:val="22"/>
                <w:szCs w:val="22"/>
              </w:rPr>
            </w:pPr>
            <w:r w:rsidRPr="002A7F73">
              <w:rPr>
                <w:sz w:val="22"/>
                <w:szCs w:val="22"/>
              </w:rPr>
              <w:t>- Thường trực HĐND; UBND; UB MTTQVN tỉnh;</w:t>
            </w:r>
          </w:p>
          <w:p w14:paraId="24E68859" w14:textId="77777777" w:rsidR="00310B3F" w:rsidRPr="002A7F73" w:rsidRDefault="00310B3F" w:rsidP="00310B3F">
            <w:pPr>
              <w:jc w:val="both"/>
              <w:rPr>
                <w:sz w:val="22"/>
                <w:szCs w:val="22"/>
              </w:rPr>
            </w:pPr>
            <w:r w:rsidRPr="002A7F73">
              <w:rPr>
                <w:sz w:val="22"/>
                <w:szCs w:val="22"/>
              </w:rPr>
              <w:t xml:space="preserve">- </w:t>
            </w:r>
            <w:r w:rsidR="00493CFA" w:rsidRPr="00493CFA">
              <w:rPr>
                <w:color w:val="000000"/>
                <w:sz w:val="22"/>
                <w:szCs w:val="22"/>
              </w:rPr>
              <w:t xml:space="preserve">Các Ban và </w:t>
            </w:r>
            <w:r w:rsidR="00493CFA" w:rsidRPr="00210897">
              <w:rPr>
                <w:color w:val="000000"/>
                <w:sz w:val="22"/>
                <w:szCs w:val="22"/>
              </w:rPr>
              <w:t>các các Tổ đại biểu HĐND tỉnh</w:t>
            </w:r>
            <w:r w:rsidRPr="002A7F73">
              <w:rPr>
                <w:sz w:val="22"/>
                <w:szCs w:val="22"/>
              </w:rPr>
              <w:t>;</w:t>
            </w:r>
          </w:p>
          <w:p w14:paraId="3B097FBF" w14:textId="77777777" w:rsidR="00310B3F" w:rsidRPr="002A7F73" w:rsidRDefault="00310B3F" w:rsidP="00310B3F">
            <w:pPr>
              <w:jc w:val="both"/>
              <w:rPr>
                <w:sz w:val="22"/>
                <w:szCs w:val="22"/>
              </w:rPr>
            </w:pPr>
            <w:r w:rsidRPr="002A7F73">
              <w:rPr>
                <w:sz w:val="22"/>
                <w:szCs w:val="22"/>
              </w:rPr>
              <w:t>- VP: Tỉnh ủy; Đoàn ĐBQH&amp;HĐND tỉnh; UBND tỉnh;</w:t>
            </w:r>
          </w:p>
          <w:p w14:paraId="76768BD0" w14:textId="77777777" w:rsidR="00310B3F" w:rsidRPr="002A7F73" w:rsidRDefault="00310B3F" w:rsidP="00310B3F">
            <w:pPr>
              <w:jc w:val="both"/>
              <w:rPr>
                <w:sz w:val="22"/>
                <w:szCs w:val="22"/>
              </w:rPr>
            </w:pPr>
            <w:r w:rsidRPr="002A7F73">
              <w:rPr>
                <w:sz w:val="22"/>
                <w:szCs w:val="22"/>
              </w:rPr>
              <w:t xml:space="preserve">- </w:t>
            </w:r>
            <w:r w:rsidR="001B20C0" w:rsidRPr="001B20C0">
              <w:rPr>
                <w:color w:val="000000"/>
                <w:sz w:val="22"/>
                <w:szCs w:val="22"/>
              </w:rPr>
              <w:t>Các sở, ban, ngành, đoàn thể cấp tỉnh</w:t>
            </w:r>
            <w:r>
              <w:rPr>
                <w:sz w:val="22"/>
                <w:szCs w:val="22"/>
              </w:rPr>
              <w:t>;</w:t>
            </w:r>
          </w:p>
          <w:p w14:paraId="3CDEAB11" w14:textId="77777777" w:rsidR="00310B3F" w:rsidRPr="002A7F73" w:rsidRDefault="00310B3F" w:rsidP="00310B3F">
            <w:pPr>
              <w:jc w:val="both"/>
              <w:rPr>
                <w:sz w:val="22"/>
                <w:szCs w:val="22"/>
              </w:rPr>
            </w:pPr>
            <w:r w:rsidRPr="002A7F73">
              <w:rPr>
                <w:sz w:val="22"/>
                <w:szCs w:val="22"/>
              </w:rPr>
              <w:t xml:space="preserve">- Ban Thường vụ </w:t>
            </w:r>
            <w:r>
              <w:rPr>
                <w:sz w:val="22"/>
                <w:szCs w:val="22"/>
              </w:rPr>
              <w:t xml:space="preserve">các huyện ủy, </w:t>
            </w:r>
            <w:r w:rsidRPr="002A7F73">
              <w:rPr>
                <w:sz w:val="22"/>
                <w:szCs w:val="22"/>
              </w:rPr>
              <w:t>thành ủy;</w:t>
            </w:r>
          </w:p>
          <w:p w14:paraId="4555726F" w14:textId="77777777" w:rsidR="00310B3F" w:rsidRPr="002A7F73" w:rsidRDefault="00310B3F" w:rsidP="00310B3F">
            <w:pPr>
              <w:jc w:val="both"/>
              <w:rPr>
                <w:sz w:val="22"/>
                <w:szCs w:val="22"/>
              </w:rPr>
            </w:pPr>
            <w:r w:rsidRPr="002A7F73">
              <w:rPr>
                <w:sz w:val="22"/>
                <w:szCs w:val="22"/>
              </w:rPr>
              <w:t xml:space="preserve">- </w:t>
            </w:r>
            <w:r w:rsidRPr="002A7F73">
              <w:rPr>
                <w:spacing w:val="-4"/>
                <w:sz w:val="22"/>
                <w:szCs w:val="22"/>
              </w:rPr>
              <w:t xml:space="preserve">TT HĐND, UBND, UBMTTQVN </w:t>
            </w:r>
            <w:r>
              <w:rPr>
                <w:spacing w:val="-4"/>
                <w:sz w:val="22"/>
                <w:szCs w:val="22"/>
              </w:rPr>
              <w:t xml:space="preserve">các huyện, </w:t>
            </w:r>
            <w:r w:rsidR="006F769E">
              <w:rPr>
                <w:spacing w:val="-4"/>
                <w:sz w:val="22"/>
                <w:szCs w:val="22"/>
              </w:rPr>
              <w:t>TP, TX</w:t>
            </w:r>
            <w:r w:rsidRPr="002A7F73">
              <w:rPr>
                <w:spacing w:val="-4"/>
                <w:sz w:val="22"/>
                <w:szCs w:val="22"/>
              </w:rPr>
              <w:t>;</w:t>
            </w:r>
          </w:p>
          <w:p w14:paraId="7A13DC32" w14:textId="77777777" w:rsidR="00310B3F" w:rsidRPr="00F57D51" w:rsidRDefault="00310B3F" w:rsidP="00310B3F">
            <w:pPr>
              <w:jc w:val="both"/>
              <w:rPr>
                <w:sz w:val="22"/>
                <w:szCs w:val="22"/>
                <w:lang w:val="nl-NL"/>
              </w:rPr>
            </w:pPr>
            <w:r w:rsidRPr="002A7F73">
              <w:rPr>
                <w:sz w:val="22"/>
                <w:szCs w:val="22"/>
                <w:lang w:val="nl-NL"/>
              </w:rPr>
              <w:t xml:space="preserve">- </w:t>
            </w:r>
            <w:r w:rsidR="00493CFA" w:rsidRPr="00493CFA">
              <w:rPr>
                <w:color w:val="000000"/>
                <w:sz w:val="22"/>
                <w:szCs w:val="22"/>
              </w:rPr>
              <w:t xml:space="preserve">Trung tâm Tin học </w:t>
            </w:r>
            <w:r w:rsidR="00493CFA">
              <w:rPr>
                <w:color w:val="000000"/>
                <w:sz w:val="22"/>
                <w:szCs w:val="22"/>
              </w:rPr>
              <w:t>-</w:t>
            </w:r>
            <w:r w:rsidR="00493CFA" w:rsidRPr="00493CFA">
              <w:rPr>
                <w:color w:val="000000"/>
                <w:sz w:val="22"/>
                <w:szCs w:val="22"/>
              </w:rPr>
              <w:t xml:space="preserve"> Công báo tỉnh</w:t>
            </w:r>
            <w:r>
              <w:rPr>
                <w:sz w:val="22"/>
                <w:szCs w:val="22"/>
                <w:lang w:val="nl-NL"/>
              </w:rPr>
              <w:t xml:space="preserve">; </w:t>
            </w:r>
            <w:r w:rsidRPr="002A7F73">
              <w:rPr>
                <w:sz w:val="22"/>
                <w:szCs w:val="22"/>
                <w:lang w:val="nl-NL"/>
              </w:rPr>
              <w:t xml:space="preserve">Đài PT&amp;TH tỉnh, Báo </w:t>
            </w:r>
            <w:r w:rsidR="00883D6B">
              <w:rPr>
                <w:sz w:val="22"/>
                <w:szCs w:val="22"/>
                <w:lang w:val="nl-NL"/>
              </w:rPr>
              <w:t>Hà Tĩnh</w:t>
            </w:r>
            <w:r w:rsidRPr="002A7F73">
              <w:rPr>
                <w:sz w:val="22"/>
                <w:szCs w:val="22"/>
              </w:rPr>
              <w:t>;</w:t>
            </w:r>
          </w:p>
          <w:p w14:paraId="66F35C21" w14:textId="77777777" w:rsidR="008F53D7" w:rsidRPr="003A5459" w:rsidRDefault="00310B3F" w:rsidP="00310B3F">
            <w:pPr>
              <w:spacing w:line="240" w:lineRule="exact"/>
              <w:jc w:val="both"/>
              <w:rPr>
                <w:sz w:val="22"/>
                <w:szCs w:val="22"/>
              </w:rPr>
            </w:pPr>
            <w:r w:rsidRPr="002A7F73">
              <w:rPr>
                <w:sz w:val="22"/>
                <w:szCs w:val="22"/>
              </w:rPr>
              <w:t>- Lưu: VT</w:t>
            </w:r>
            <w:r w:rsidR="00DF1AD0">
              <w:rPr>
                <w:sz w:val="22"/>
                <w:szCs w:val="22"/>
              </w:rPr>
              <w:t>.</w:t>
            </w:r>
          </w:p>
        </w:tc>
        <w:tc>
          <w:tcPr>
            <w:tcW w:w="4166" w:type="dxa"/>
            <w:tcBorders>
              <w:top w:val="nil"/>
              <w:left w:val="nil"/>
              <w:bottom w:val="nil"/>
              <w:right w:val="nil"/>
              <w:tl2br w:val="nil"/>
              <w:tr2bl w:val="nil"/>
            </w:tcBorders>
            <w:shd w:val="clear" w:color="auto" w:fill="auto"/>
            <w:tcMar>
              <w:top w:w="0" w:type="dxa"/>
              <w:left w:w="108" w:type="dxa"/>
              <w:bottom w:w="0" w:type="dxa"/>
              <w:right w:w="108" w:type="dxa"/>
            </w:tcMar>
          </w:tcPr>
          <w:p w14:paraId="21224278" w14:textId="77777777" w:rsidR="008F53D7" w:rsidRPr="000F4D9C" w:rsidRDefault="003A5459" w:rsidP="000F4D9C">
            <w:pPr>
              <w:jc w:val="center"/>
              <w:rPr>
                <w:b/>
                <w:bCs/>
                <w:sz w:val="28"/>
                <w:szCs w:val="28"/>
              </w:rPr>
            </w:pPr>
            <w:r w:rsidRPr="00FE51DA">
              <w:rPr>
                <w:b/>
                <w:bCs/>
                <w:sz w:val="28"/>
                <w:szCs w:val="28"/>
              </w:rPr>
              <w:t>CHỦ TỊCH</w:t>
            </w:r>
          </w:p>
        </w:tc>
      </w:tr>
    </w:tbl>
    <w:p w14:paraId="1324A2CE" w14:textId="77777777" w:rsidR="0093023F" w:rsidRDefault="0093023F" w:rsidP="00323D95">
      <w:pPr>
        <w:spacing w:after="120"/>
        <w:rPr>
          <w:b/>
          <w:bCs/>
          <w:sz w:val="28"/>
          <w:szCs w:val="28"/>
        </w:rPr>
      </w:pPr>
    </w:p>
    <w:p w14:paraId="7F866F88" w14:textId="77777777" w:rsidR="0093023F" w:rsidRDefault="0093023F" w:rsidP="008F53D7">
      <w:pPr>
        <w:spacing w:after="120"/>
        <w:jc w:val="center"/>
        <w:rPr>
          <w:b/>
          <w:bCs/>
          <w:sz w:val="28"/>
          <w:szCs w:val="28"/>
        </w:rPr>
      </w:pPr>
    </w:p>
    <w:p w14:paraId="6371A52C" w14:textId="77777777" w:rsidR="0093023F" w:rsidRDefault="0093023F" w:rsidP="008F53D7">
      <w:pPr>
        <w:spacing w:after="120"/>
        <w:jc w:val="center"/>
        <w:rPr>
          <w:b/>
          <w:bCs/>
          <w:sz w:val="28"/>
          <w:szCs w:val="28"/>
        </w:rPr>
      </w:pPr>
    </w:p>
    <w:p w14:paraId="19DA7110" w14:textId="77777777" w:rsidR="0093023F" w:rsidRDefault="0093023F" w:rsidP="008F53D7">
      <w:pPr>
        <w:spacing w:after="120"/>
        <w:jc w:val="center"/>
        <w:rPr>
          <w:b/>
          <w:bCs/>
          <w:sz w:val="28"/>
          <w:szCs w:val="28"/>
        </w:rPr>
      </w:pPr>
    </w:p>
    <w:p w14:paraId="6C3031C0" w14:textId="77777777" w:rsidR="0093023F" w:rsidRDefault="0093023F" w:rsidP="008F53D7">
      <w:pPr>
        <w:spacing w:after="120"/>
        <w:jc w:val="center"/>
        <w:rPr>
          <w:b/>
          <w:bCs/>
          <w:sz w:val="28"/>
          <w:szCs w:val="28"/>
        </w:rPr>
      </w:pPr>
    </w:p>
    <w:p w14:paraId="0FF182C5" w14:textId="77777777" w:rsidR="0093023F" w:rsidRDefault="0093023F" w:rsidP="00270ADD">
      <w:pPr>
        <w:spacing w:after="120"/>
        <w:rPr>
          <w:b/>
          <w:bCs/>
          <w:sz w:val="28"/>
          <w:szCs w:val="28"/>
        </w:rPr>
      </w:pPr>
    </w:p>
    <w:sectPr w:rsidR="0093023F" w:rsidSect="001C0A54">
      <w:headerReference w:type="default" r:id="rId8"/>
      <w:footerReference w:type="even" r:id="rId9"/>
      <w:footerReference w:type="default" r:id="rId10"/>
      <w:pgSz w:w="11907" w:h="16840" w:code="9"/>
      <w:pgMar w:top="1134" w:right="1134" w:bottom="1134" w:left="1701" w:header="284" w:footer="284"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4D5B" w14:textId="77777777" w:rsidR="00ED3E4C" w:rsidRDefault="00ED3E4C">
      <w:r>
        <w:separator/>
      </w:r>
    </w:p>
  </w:endnote>
  <w:endnote w:type="continuationSeparator" w:id="0">
    <w:p w14:paraId="5379D7AD" w14:textId="77777777" w:rsidR="00ED3E4C" w:rsidRDefault="00E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FA25" w14:textId="77777777" w:rsidR="00BE4A27" w:rsidRDefault="00BE4A27" w:rsidP="00BE4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0449E" w14:textId="77777777" w:rsidR="00BE4A27" w:rsidRDefault="00BE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BCF1" w14:textId="77777777" w:rsidR="00BE4A27" w:rsidRDefault="00BE4A27">
    <w:pPr>
      <w:pStyle w:val="Footer"/>
      <w:jc w:val="center"/>
    </w:pPr>
  </w:p>
  <w:p w14:paraId="31B6541A" w14:textId="77777777" w:rsidR="00BE4A27" w:rsidRDefault="00BE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CE43" w14:textId="77777777" w:rsidR="00ED3E4C" w:rsidRDefault="00ED3E4C">
      <w:r>
        <w:separator/>
      </w:r>
    </w:p>
  </w:footnote>
  <w:footnote w:type="continuationSeparator" w:id="0">
    <w:p w14:paraId="38B471C5" w14:textId="77777777" w:rsidR="00ED3E4C" w:rsidRDefault="00ED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04FE" w14:textId="77777777" w:rsidR="008B35D4" w:rsidRDefault="008B35D4">
    <w:pPr>
      <w:pStyle w:val="Header"/>
      <w:jc w:val="center"/>
    </w:pPr>
    <w:r>
      <w:fldChar w:fldCharType="begin"/>
    </w:r>
    <w:r>
      <w:instrText xml:space="preserve"> PAGE   \* MERGEFORMAT </w:instrText>
    </w:r>
    <w:r>
      <w:fldChar w:fldCharType="separate"/>
    </w:r>
    <w:r w:rsidR="00134B35">
      <w:rPr>
        <w:noProof/>
      </w:rPr>
      <w:t>2</w:t>
    </w:r>
    <w:r>
      <w:fldChar w:fldCharType="end"/>
    </w:r>
  </w:p>
  <w:p w14:paraId="41F7446A" w14:textId="77777777" w:rsidR="00F57B40" w:rsidRDefault="00F5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12709"/>
    <w:multiLevelType w:val="hybridMultilevel"/>
    <w:tmpl w:val="F7FC4994"/>
    <w:lvl w:ilvl="0" w:tplc="7AEADAF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6E8121B"/>
    <w:multiLevelType w:val="hybridMultilevel"/>
    <w:tmpl w:val="B8AAE324"/>
    <w:lvl w:ilvl="0" w:tplc="3272AF1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25384763">
    <w:abstractNumId w:val="1"/>
  </w:num>
  <w:num w:numId="2" w16cid:durableId="7528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D7"/>
    <w:rsid w:val="000002B5"/>
    <w:rsid w:val="00010538"/>
    <w:rsid w:val="00012DAD"/>
    <w:rsid w:val="0001345D"/>
    <w:rsid w:val="00014C06"/>
    <w:rsid w:val="000177B8"/>
    <w:rsid w:val="0002095F"/>
    <w:rsid w:val="00030362"/>
    <w:rsid w:val="00046852"/>
    <w:rsid w:val="000546D0"/>
    <w:rsid w:val="000565C7"/>
    <w:rsid w:val="0005704C"/>
    <w:rsid w:val="00060D44"/>
    <w:rsid w:val="00063DC9"/>
    <w:rsid w:val="00065E91"/>
    <w:rsid w:val="00066704"/>
    <w:rsid w:val="00071967"/>
    <w:rsid w:val="00072892"/>
    <w:rsid w:val="00072BEC"/>
    <w:rsid w:val="00074E91"/>
    <w:rsid w:val="00077452"/>
    <w:rsid w:val="00093440"/>
    <w:rsid w:val="000A40C1"/>
    <w:rsid w:val="000A6564"/>
    <w:rsid w:val="000B2AEF"/>
    <w:rsid w:val="000B4236"/>
    <w:rsid w:val="000B4B86"/>
    <w:rsid w:val="000B65DA"/>
    <w:rsid w:val="000C3E19"/>
    <w:rsid w:val="000D52A8"/>
    <w:rsid w:val="000D601C"/>
    <w:rsid w:val="000E0426"/>
    <w:rsid w:val="000E3C65"/>
    <w:rsid w:val="000E59F3"/>
    <w:rsid w:val="000F1B43"/>
    <w:rsid w:val="000F311A"/>
    <w:rsid w:val="000F4D9C"/>
    <w:rsid w:val="000F5052"/>
    <w:rsid w:val="000F5B4C"/>
    <w:rsid w:val="00101633"/>
    <w:rsid w:val="00114605"/>
    <w:rsid w:val="00134B35"/>
    <w:rsid w:val="00135221"/>
    <w:rsid w:val="0013566F"/>
    <w:rsid w:val="001374B5"/>
    <w:rsid w:val="001429E8"/>
    <w:rsid w:val="00143180"/>
    <w:rsid w:val="00154905"/>
    <w:rsid w:val="0015551F"/>
    <w:rsid w:val="0016166B"/>
    <w:rsid w:val="0016273A"/>
    <w:rsid w:val="00177336"/>
    <w:rsid w:val="0018162A"/>
    <w:rsid w:val="00182D9F"/>
    <w:rsid w:val="00186FB7"/>
    <w:rsid w:val="00190557"/>
    <w:rsid w:val="00192D1B"/>
    <w:rsid w:val="0019558D"/>
    <w:rsid w:val="00196FB3"/>
    <w:rsid w:val="001A3933"/>
    <w:rsid w:val="001A4D3E"/>
    <w:rsid w:val="001A5829"/>
    <w:rsid w:val="001A768E"/>
    <w:rsid w:val="001B0AC4"/>
    <w:rsid w:val="001B13B8"/>
    <w:rsid w:val="001B1A8D"/>
    <w:rsid w:val="001B20C0"/>
    <w:rsid w:val="001B5584"/>
    <w:rsid w:val="001B6BF9"/>
    <w:rsid w:val="001C0A54"/>
    <w:rsid w:val="001D1194"/>
    <w:rsid w:val="001E0724"/>
    <w:rsid w:val="001E4845"/>
    <w:rsid w:val="001F38FD"/>
    <w:rsid w:val="001F56C9"/>
    <w:rsid w:val="001F5966"/>
    <w:rsid w:val="00201873"/>
    <w:rsid w:val="00201A09"/>
    <w:rsid w:val="00201BEC"/>
    <w:rsid w:val="00206772"/>
    <w:rsid w:val="0020697F"/>
    <w:rsid w:val="00207A7A"/>
    <w:rsid w:val="00207D85"/>
    <w:rsid w:val="00210091"/>
    <w:rsid w:val="00210897"/>
    <w:rsid w:val="0021125D"/>
    <w:rsid w:val="00220236"/>
    <w:rsid w:val="002212C5"/>
    <w:rsid w:val="00222FD5"/>
    <w:rsid w:val="002230BD"/>
    <w:rsid w:val="0022566B"/>
    <w:rsid w:val="0023148F"/>
    <w:rsid w:val="0023340D"/>
    <w:rsid w:val="00251FA5"/>
    <w:rsid w:val="002573D1"/>
    <w:rsid w:val="0026139C"/>
    <w:rsid w:val="00264805"/>
    <w:rsid w:val="00265264"/>
    <w:rsid w:val="00267CB6"/>
    <w:rsid w:val="002702BF"/>
    <w:rsid w:val="00270ADD"/>
    <w:rsid w:val="002730FC"/>
    <w:rsid w:val="002761BB"/>
    <w:rsid w:val="0027738A"/>
    <w:rsid w:val="00292B65"/>
    <w:rsid w:val="002936ED"/>
    <w:rsid w:val="00293A8E"/>
    <w:rsid w:val="002A0376"/>
    <w:rsid w:val="002A0A89"/>
    <w:rsid w:val="002B13D5"/>
    <w:rsid w:val="002B6B1F"/>
    <w:rsid w:val="002B6F0D"/>
    <w:rsid w:val="002C6289"/>
    <w:rsid w:val="002D26E4"/>
    <w:rsid w:val="002D79B4"/>
    <w:rsid w:val="002D7D2C"/>
    <w:rsid w:val="002E04D1"/>
    <w:rsid w:val="002E281F"/>
    <w:rsid w:val="002E68DA"/>
    <w:rsid w:val="003041C1"/>
    <w:rsid w:val="00305A15"/>
    <w:rsid w:val="00307A5E"/>
    <w:rsid w:val="00310B3F"/>
    <w:rsid w:val="0031349D"/>
    <w:rsid w:val="00321289"/>
    <w:rsid w:val="0032151B"/>
    <w:rsid w:val="00323D95"/>
    <w:rsid w:val="003243C0"/>
    <w:rsid w:val="00325DCE"/>
    <w:rsid w:val="0032726F"/>
    <w:rsid w:val="00331A2D"/>
    <w:rsid w:val="00332405"/>
    <w:rsid w:val="00334C23"/>
    <w:rsid w:val="0033602A"/>
    <w:rsid w:val="003363DB"/>
    <w:rsid w:val="003372FD"/>
    <w:rsid w:val="003475EA"/>
    <w:rsid w:val="003565D5"/>
    <w:rsid w:val="003615C7"/>
    <w:rsid w:val="00363C45"/>
    <w:rsid w:val="00367162"/>
    <w:rsid w:val="00371E5E"/>
    <w:rsid w:val="00376FB3"/>
    <w:rsid w:val="00383FBD"/>
    <w:rsid w:val="00384155"/>
    <w:rsid w:val="003852EB"/>
    <w:rsid w:val="00386CF8"/>
    <w:rsid w:val="00386F17"/>
    <w:rsid w:val="00390965"/>
    <w:rsid w:val="00393626"/>
    <w:rsid w:val="00396054"/>
    <w:rsid w:val="003A26BB"/>
    <w:rsid w:val="003A5459"/>
    <w:rsid w:val="003B1652"/>
    <w:rsid w:val="003C1C44"/>
    <w:rsid w:val="003D0D10"/>
    <w:rsid w:val="003D1482"/>
    <w:rsid w:val="003D16F4"/>
    <w:rsid w:val="003E7354"/>
    <w:rsid w:val="003E7BDA"/>
    <w:rsid w:val="003F23FE"/>
    <w:rsid w:val="003F4161"/>
    <w:rsid w:val="003F4FF1"/>
    <w:rsid w:val="003F6072"/>
    <w:rsid w:val="00411DC7"/>
    <w:rsid w:val="004136FD"/>
    <w:rsid w:val="004137E7"/>
    <w:rsid w:val="004172BD"/>
    <w:rsid w:val="004205F5"/>
    <w:rsid w:val="004209B8"/>
    <w:rsid w:val="0042424F"/>
    <w:rsid w:val="00425DCA"/>
    <w:rsid w:val="00427B2F"/>
    <w:rsid w:val="0043198B"/>
    <w:rsid w:val="004338FE"/>
    <w:rsid w:val="004429CE"/>
    <w:rsid w:val="00443940"/>
    <w:rsid w:val="0044530E"/>
    <w:rsid w:val="00445904"/>
    <w:rsid w:val="00454BFF"/>
    <w:rsid w:val="00460D5B"/>
    <w:rsid w:val="00461048"/>
    <w:rsid w:val="00462837"/>
    <w:rsid w:val="00464083"/>
    <w:rsid w:val="004648C1"/>
    <w:rsid w:val="004654F3"/>
    <w:rsid w:val="00470861"/>
    <w:rsid w:val="00472551"/>
    <w:rsid w:val="004730CF"/>
    <w:rsid w:val="0047511E"/>
    <w:rsid w:val="0047528B"/>
    <w:rsid w:val="004757C4"/>
    <w:rsid w:val="00486245"/>
    <w:rsid w:val="00486ABB"/>
    <w:rsid w:val="00492B01"/>
    <w:rsid w:val="00493CFA"/>
    <w:rsid w:val="004A72C5"/>
    <w:rsid w:val="004B3B82"/>
    <w:rsid w:val="004C0012"/>
    <w:rsid w:val="004D4ED1"/>
    <w:rsid w:val="004E76AB"/>
    <w:rsid w:val="004F1CE0"/>
    <w:rsid w:val="004F6EA2"/>
    <w:rsid w:val="004F71E3"/>
    <w:rsid w:val="00501C6A"/>
    <w:rsid w:val="00503F33"/>
    <w:rsid w:val="0051359A"/>
    <w:rsid w:val="00515601"/>
    <w:rsid w:val="00520BDB"/>
    <w:rsid w:val="00530361"/>
    <w:rsid w:val="00530816"/>
    <w:rsid w:val="00547B1B"/>
    <w:rsid w:val="00550904"/>
    <w:rsid w:val="00554CD8"/>
    <w:rsid w:val="00565F58"/>
    <w:rsid w:val="00566261"/>
    <w:rsid w:val="00572865"/>
    <w:rsid w:val="005730A0"/>
    <w:rsid w:val="005866E9"/>
    <w:rsid w:val="00587E57"/>
    <w:rsid w:val="005950F4"/>
    <w:rsid w:val="0059575C"/>
    <w:rsid w:val="005A042F"/>
    <w:rsid w:val="005A1BF9"/>
    <w:rsid w:val="005B0EF6"/>
    <w:rsid w:val="005B1F1B"/>
    <w:rsid w:val="005B37FA"/>
    <w:rsid w:val="005C2B1B"/>
    <w:rsid w:val="005D43B3"/>
    <w:rsid w:val="005D72C8"/>
    <w:rsid w:val="005D7499"/>
    <w:rsid w:val="005F1A12"/>
    <w:rsid w:val="005F1D2D"/>
    <w:rsid w:val="005F4600"/>
    <w:rsid w:val="005F481B"/>
    <w:rsid w:val="005F6234"/>
    <w:rsid w:val="005F7B62"/>
    <w:rsid w:val="00614C1C"/>
    <w:rsid w:val="006205D7"/>
    <w:rsid w:val="0062658E"/>
    <w:rsid w:val="0062694F"/>
    <w:rsid w:val="006337C0"/>
    <w:rsid w:val="00634E13"/>
    <w:rsid w:val="00637C1A"/>
    <w:rsid w:val="00641670"/>
    <w:rsid w:val="00643242"/>
    <w:rsid w:val="00643FD2"/>
    <w:rsid w:val="00645036"/>
    <w:rsid w:val="006474C5"/>
    <w:rsid w:val="00647609"/>
    <w:rsid w:val="006505FB"/>
    <w:rsid w:val="00651E23"/>
    <w:rsid w:val="00652289"/>
    <w:rsid w:val="00654B78"/>
    <w:rsid w:val="00660CFA"/>
    <w:rsid w:val="006625A7"/>
    <w:rsid w:val="00664850"/>
    <w:rsid w:val="00664EA9"/>
    <w:rsid w:val="00670582"/>
    <w:rsid w:val="00676ED1"/>
    <w:rsid w:val="006779C2"/>
    <w:rsid w:val="00684152"/>
    <w:rsid w:val="00684B7F"/>
    <w:rsid w:val="00690068"/>
    <w:rsid w:val="00695367"/>
    <w:rsid w:val="006A3716"/>
    <w:rsid w:val="006A3AF6"/>
    <w:rsid w:val="006D060E"/>
    <w:rsid w:val="006D7502"/>
    <w:rsid w:val="006D7B6C"/>
    <w:rsid w:val="006E1F81"/>
    <w:rsid w:val="006E66DA"/>
    <w:rsid w:val="006E7023"/>
    <w:rsid w:val="006F1DB2"/>
    <w:rsid w:val="006F3E10"/>
    <w:rsid w:val="006F579B"/>
    <w:rsid w:val="006F5A58"/>
    <w:rsid w:val="006F7062"/>
    <w:rsid w:val="006F769E"/>
    <w:rsid w:val="0070068B"/>
    <w:rsid w:val="0070717D"/>
    <w:rsid w:val="00710269"/>
    <w:rsid w:val="007263C3"/>
    <w:rsid w:val="00726478"/>
    <w:rsid w:val="00727B36"/>
    <w:rsid w:val="00730870"/>
    <w:rsid w:val="0073252F"/>
    <w:rsid w:val="00737F92"/>
    <w:rsid w:val="00741CF9"/>
    <w:rsid w:val="007422CF"/>
    <w:rsid w:val="00744023"/>
    <w:rsid w:val="007447B5"/>
    <w:rsid w:val="00751272"/>
    <w:rsid w:val="00753569"/>
    <w:rsid w:val="007544A2"/>
    <w:rsid w:val="00754E39"/>
    <w:rsid w:val="00756B27"/>
    <w:rsid w:val="0076073E"/>
    <w:rsid w:val="00771999"/>
    <w:rsid w:val="0077624C"/>
    <w:rsid w:val="007801BB"/>
    <w:rsid w:val="00784377"/>
    <w:rsid w:val="00784EA5"/>
    <w:rsid w:val="00786069"/>
    <w:rsid w:val="0078663B"/>
    <w:rsid w:val="00787B4B"/>
    <w:rsid w:val="007934A0"/>
    <w:rsid w:val="00794467"/>
    <w:rsid w:val="0079572E"/>
    <w:rsid w:val="007A2534"/>
    <w:rsid w:val="007A3507"/>
    <w:rsid w:val="007A73E3"/>
    <w:rsid w:val="007A7732"/>
    <w:rsid w:val="007B51DB"/>
    <w:rsid w:val="007B7AF4"/>
    <w:rsid w:val="007C02D2"/>
    <w:rsid w:val="007C15DB"/>
    <w:rsid w:val="007D0BD3"/>
    <w:rsid w:val="007D2457"/>
    <w:rsid w:val="007D36F1"/>
    <w:rsid w:val="007D5274"/>
    <w:rsid w:val="007E00CC"/>
    <w:rsid w:val="007E08D9"/>
    <w:rsid w:val="007E7E31"/>
    <w:rsid w:val="007F2D94"/>
    <w:rsid w:val="007F599D"/>
    <w:rsid w:val="007F5FF3"/>
    <w:rsid w:val="008010C8"/>
    <w:rsid w:val="00801EE1"/>
    <w:rsid w:val="00807793"/>
    <w:rsid w:val="00814980"/>
    <w:rsid w:val="00814CED"/>
    <w:rsid w:val="008177C7"/>
    <w:rsid w:val="00841518"/>
    <w:rsid w:val="00861745"/>
    <w:rsid w:val="008640E9"/>
    <w:rsid w:val="00865FCB"/>
    <w:rsid w:val="0086608B"/>
    <w:rsid w:val="0087655E"/>
    <w:rsid w:val="00883D6B"/>
    <w:rsid w:val="00883E29"/>
    <w:rsid w:val="00885FB4"/>
    <w:rsid w:val="00886446"/>
    <w:rsid w:val="00886B21"/>
    <w:rsid w:val="00890718"/>
    <w:rsid w:val="008947C1"/>
    <w:rsid w:val="008A2795"/>
    <w:rsid w:val="008A4DF8"/>
    <w:rsid w:val="008B15B0"/>
    <w:rsid w:val="008B2E87"/>
    <w:rsid w:val="008B35D4"/>
    <w:rsid w:val="008C1DEF"/>
    <w:rsid w:val="008D06B3"/>
    <w:rsid w:val="008D20B7"/>
    <w:rsid w:val="008D5524"/>
    <w:rsid w:val="008D5E97"/>
    <w:rsid w:val="008E451C"/>
    <w:rsid w:val="008E6659"/>
    <w:rsid w:val="008F06A9"/>
    <w:rsid w:val="008F4A5B"/>
    <w:rsid w:val="008F53D7"/>
    <w:rsid w:val="00900FA6"/>
    <w:rsid w:val="0090107C"/>
    <w:rsid w:val="00906DC9"/>
    <w:rsid w:val="00907074"/>
    <w:rsid w:val="0091189A"/>
    <w:rsid w:val="00921D10"/>
    <w:rsid w:val="00922305"/>
    <w:rsid w:val="009224A4"/>
    <w:rsid w:val="00922F8B"/>
    <w:rsid w:val="009231D4"/>
    <w:rsid w:val="00927476"/>
    <w:rsid w:val="0093023F"/>
    <w:rsid w:val="009302B3"/>
    <w:rsid w:val="0093226A"/>
    <w:rsid w:val="00935474"/>
    <w:rsid w:val="00941508"/>
    <w:rsid w:val="00943D01"/>
    <w:rsid w:val="00946D54"/>
    <w:rsid w:val="009620BE"/>
    <w:rsid w:val="00964AF8"/>
    <w:rsid w:val="00964C7C"/>
    <w:rsid w:val="0097072C"/>
    <w:rsid w:val="0097269B"/>
    <w:rsid w:val="00976E61"/>
    <w:rsid w:val="00977563"/>
    <w:rsid w:val="00980F4C"/>
    <w:rsid w:val="009813A2"/>
    <w:rsid w:val="00982737"/>
    <w:rsid w:val="00987934"/>
    <w:rsid w:val="00990F4B"/>
    <w:rsid w:val="00991160"/>
    <w:rsid w:val="00993B14"/>
    <w:rsid w:val="00993E73"/>
    <w:rsid w:val="009A146D"/>
    <w:rsid w:val="009A384C"/>
    <w:rsid w:val="009A5331"/>
    <w:rsid w:val="009A5C3C"/>
    <w:rsid w:val="009B07C6"/>
    <w:rsid w:val="009B0DAD"/>
    <w:rsid w:val="009B7523"/>
    <w:rsid w:val="009C238A"/>
    <w:rsid w:val="009D5E1A"/>
    <w:rsid w:val="009F2EFC"/>
    <w:rsid w:val="009F55A5"/>
    <w:rsid w:val="00A014FC"/>
    <w:rsid w:val="00A02DA9"/>
    <w:rsid w:val="00A111B8"/>
    <w:rsid w:val="00A138A1"/>
    <w:rsid w:val="00A221F4"/>
    <w:rsid w:val="00A22E78"/>
    <w:rsid w:val="00A2337E"/>
    <w:rsid w:val="00A262D4"/>
    <w:rsid w:val="00A275A8"/>
    <w:rsid w:val="00A31B6D"/>
    <w:rsid w:val="00A32993"/>
    <w:rsid w:val="00A349E6"/>
    <w:rsid w:val="00A4128F"/>
    <w:rsid w:val="00A44032"/>
    <w:rsid w:val="00A459D2"/>
    <w:rsid w:val="00A45A15"/>
    <w:rsid w:val="00A510E6"/>
    <w:rsid w:val="00A52927"/>
    <w:rsid w:val="00A54765"/>
    <w:rsid w:val="00A54C22"/>
    <w:rsid w:val="00A57D8C"/>
    <w:rsid w:val="00A62304"/>
    <w:rsid w:val="00A75529"/>
    <w:rsid w:val="00A8208A"/>
    <w:rsid w:val="00A94F5F"/>
    <w:rsid w:val="00A9512E"/>
    <w:rsid w:val="00A9672C"/>
    <w:rsid w:val="00AA02C5"/>
    <w:rsid w:val="00AA3F3C"/>
    <w:rsid w:val="00AA7E10"/>
    <w:rsid w:val="00AB200D"/>
    <w:rsid w:val="00AB3694"/>
    <w:rsid w:val="00AB3B84"/>
    <w:rsid w:val="00AB4566"/>
    <w:rsid w:val="00AB5BFE"/>
    <w:rsid w:val="00AB7090"/>
    <w:rsid w:val="00AC2F63"/>
    <w:rsid w:val="00AC3AA2"/>
    <w:rsid w:val="00AD0230"/>
    <w:rsid w:val="00AD0AF8"/>
    <w:rsid w:val="00AE1FCB"/>
    <w:rsid w:val="00AE25E5"/>
    <w:rsid w:val="00AF0F8C"/>
    <w:rsid w:val="00AF41AE"/>
    <w:rsid w:val="00AF45E2"/>
    <w:rsid w:val="00AF7DF0"/>
    <w:rsid w:val="00B02C2A"/>
    <w:rsid w:val="00B03F86"/>
    <w:rsid w:val="00B04F3E"/>
    <w:rsid w:val="00B060E8"/>
    <w:rsid w:val="00B11171"/>
    <w:rsid w:val="00B118E2"/>
    <w:rsid w:val="00B16B48"/>
    <w:rsid w:val="00B2131F"/>
    <w:rsid w:val="00B213DC"/>
    <w:rsid w:val="00B21617"/>
    <w:rsid w:val="00B238F1"/>
    <w:rsid w:val="00B26013"/>
    <w:rsid w:val="00B31B88"/>
    <w:rsid w:val="00B34932"/>
    <w:rsid w:val="00B36EC9"/>
    <w:rsid w:val="00B3785C"/>
    <w:rsid w:val="00B40B10"/>
    <w:rsid w:val="00B437B3"/>
    <w:rsid w:val="00B448BD"/>
    <w:rsid w:val="00B45BE8"/>
    <w:rsid w:val="00B45FB0"/>
    <w:rsid w:val="00B46577"/>
    <w:rsid w:val="00B53C3E"/>
    <w:rsid w:val="00B54610"/>
    <w:rsid w:val="00B61883"/>
    <w:rsid w:val="00B63F07"/>
    <w:rsid w:val="00B7276A"/>
    <w:rsid w:val="00B729BF"/>
    <w:rsid w:val="00B81C9A"/>
    <w:rsid w:val="00B83A6E"/>
    <w:rsid w:val="00B847E5"/>
    <w:rsid w:val="00B84D32"/>
    <w:rsid w:val="00B90249"/>
    <w:rsid w:val="00B90746"/>
    <w:rsid w:val="00B96690"/>
    <w:rsid w:val="00BB1042"/>
    <w:rsid w:val="00BB1AD7"/>
    <w:rsid w:val="00BB366B"/>
    <w:rsid w:val="00BB6B9E"/>
    <w:rsid w:val="00BE1D96"/>
    <w:rsid w:val="00BE4A27"/>
    <w:rsid w:val="00BE69C1"/>
    <w:rsid w:val="00BE7483"/>
    <w:rsid w:val="00BF0ACB"/>
    <w:rsid w:val="00BF5573"/>
    <w:rsid w:val="00BF76AD"/>
    <w:rsid w:val="00C00624"/>
    <w:rsid w:val="00C0078D"/>
    <w:rsid w:val="00C01530"/>
    <w:rsid w:val="00C22DD6"/>
    <w:rsid w:val="00C31A13"/>
    <w:rsid w:val="00C32491"/>
    <w:rsid w:val="00C32616"/>
    <w:rsid w:val="00C35150"/>
    <w:rsid w:val="00C44ADE"/>
    <w:rsid w:val="00C52080"/>
    <w:rsid w:val="00C5772A"/>
    <w:rsid w:val="00C603A3"/>
    <w:rsid w:val="00C61378"/>
    <w:rsid w:val="00C63943"/>
    <w:rsid w:val="00C63E95"/>
    <w:rsid w:val="00C7002A"/>
    <w:rsid w:val="00C720F3"/>
    <w:rsid w:val="00C748CE"/>
    <w:rsid w:val="00C761D4"/>
    <w:rsid w:val="00C81F39"/>
    <w:rsid w:val="00C86B15"/>
    <w:rsid w:val="00C8794E"/>
    <w:rsid w:val="00C87F8E"/>
    <w:rsid w:val="00CB2A98"/>
    <w:rsid w:val="00CB4220"/>
    <w:rsid w:val="00CB4DB7"/>
    <w:rsid w:val="00CD647E"/>
    <w:rsid w:val="00CF1534"/>
    <w:rsid w:val="00CF2F9F"/>
    <w:rsid w:val="00D0167F"/>
    <w:rsid w:val="00D0607E"/>
    <w:rsid w:val="00D14407"/>
    <w:rsid w:val="00D21CCA"/>
    <w:rsid w:val="00D22C59"/>
    <w:rsid w:val="00D40FD1"/>
    <w:rsid w:val="00D47723"/>
    <w:rsid w:val="00D56609"/>
    <w:rsid w:val="00D62AAD"/>
    <w:rsid w:val="00D65DEC"/>
    <w:rsid w:val="00D7431D"/>
    <w:rsid w:val="00D76126"/>
    <w:rsid w:val="00D76AF6"/>
    <w:rsid w:val="00D82FBA"/>
    <w:rsid w:val="00D855D9"/>
    <w:rsid w:val="00D96EAD"/>
    <w:rsid w:val="00DA1653"/>
    <w:rsid w:val="00DB1280"/>
    <w:rsid w:val="00DB4742"/>
    <w:rsid w:val="00DC0164"/>
    <w:rsid w:val="00DC5A1E"/>
    <w:rsid w:val="00DC7030"/>
    <w:rsid w:val="00DD0D59"/>
    <w:rsid w:val="00DD2C93"/>
    <w:rsid w:val="00DD5CE3"/>
    <w:rsid w:val="00DE28D3"/>
    <w:rsid w:val="00DF1AD0"/>
    <w:rsid w:val="00E00846"/>
    <w:rsid w:val="00E11FEA"/>
    <w:rsid w:val="00E20A8E"/>
    <w:rsid w:val="00E24D76"/>
    <w:rsid w:val="00E25B4F"/>
    <w:rsid w:val="00E265D1"/>
    <w:rsid w:val="00E357B9"/>
    <w:rsid w:val="00E358C3"/>
    <w:rsid w:val="00E364F1"/>
    <w:rsid w:val="00E36CD8"/>
    <w:rsid w:val="00E52609"/>
    <w:rsid w:val="00E55D43"/>
    <w:rsid w:val="00E6505C"/>
    <w:rsid w:val="00E66223"/>
    <w:rsid w:val="00E67BD5"/>
    <w:rsid w:val="00E709D9"/>
    <w:rsid w:val="00E748CE"/>
    <w:rsid w:val="00E76D27"/>
    <w:rsid w:val="00E84BB2"/>
    <w:rsid w:val="00E866EC"/>
    <w:rsid w:val="00E87F8D"/>
    <w:rsid w:val="00E9232C"/>
    <w:rsid w:val="00E92746"/>
    <w:rsid w:val="00EA3084"/>
    <w:rsid w:val="00EA3C0E"/>
    <w:rsid w:val="00EB0E93"/>
    <w:rsid w:val="00EB5037"/>
    <w:rsid w:val="00EB5ADA"/>
    <w:rsid w:val="00EC121C"/>
    <w:rsid w:val="00EC4184"/>
    <w:rsid w:val="00EC7A5F"/>
    <w:rsid w:val="00ED3E4C"/>
    <w:rsid w:val="00ED4450"/>
    <w:rsid w:val="00ED6123"/>
    <w:rsid w:val="00EE2D19"/>
    <w:rsid w:val="00EE3180"/>
    <w:rsid w:val="00EF3D6F"/>
    <w:rsid w:val="00F0527B"/>
    <w:rsid w:val="00F05E73"/>
    <w:rsid w:val="00F05E86"/>
    <w:rsid w:val="00F06080"/>
    <w:rsid w:val="00F102A0"/>
    <w:rsid w:val="00F1307C"/>
    <w:rsid w:val="00F130D8"/>
    <w:rsid w:val="00F13807"/>
    <w:rsid w:val="00F13FCE"/>
    <w:rsid w:val="00F15EB8"/>
    <w:rsid w:val="00F23630"/>
    <w:rsid w:val="00F274A0"/>
    <w:rsid w:val="00F32E9F"/>
    <w:rsid w:val="00F3462C"/>
    <w:rsid w:val="00F35A9E"/>
    <w:rsid w:val="00F3679E"/>
    <w:rsid w:val="00F400AF"/>
    <w:rsid w:val="00F414AF"/>
    <w:rsid w:val="00F43E5D"/>
    <w:rsid w:val="00F5256A"/>
    <w:rsid w:val="00F55BF9"/>
    <w:rsid w:val="00F560EF"/>
    <w:rsid w:val="00F57B40"/>
    <w:rsid w:val="00F632E7"/>
    <w:rsid w:val="00F64E15"/>
    <w:rsid w:val="00F66AC7"/>
    <w:rsid w:val="00F729BC"/>
    <w:rsid w:val="00F74051"/>
    <w:rsid w:val="00F741D3"/>
    <w:rsid w:val="00F7647D"/>
    <w:rsid w:val="00F80EE8"/>
    <w:rsid w:val="00F847DB"/>
    <w:rsid w:val="00F85AE2"/>
    <w:rsid w:val="00F920BD"/>
    <w:rsid w:val="00F9401C"/>
    <w:rsid w:val="00F95C84"/>
    <w:rsid w:val="00FA113F"/>
    <w:rsid w:val="00FA16CE"/>
    <w:rsid w:val="00FA2972"/>
    <w:rsid w:val="00FB3893"/>
    <w:rsid w:val="00FB46FB"/>
    <w:rsid w:val="00FB6CF8"/>
    <w:rsid w:val="00FB7A97"/>
    <w:rsid w:val="00FC4080"/>
    <w:rsid w:val="00FC5BF4"/>
    <w:rsid w:val="00FD68B5"/>
    <w:rsid w:val="00FD6CD9"/>
    <w:rsid w:val="00FD7644"/>
    <w:rsid w:val="00FE179E"/>
    <w:rsid w:val="00FE367F"/>
    <w:rsid w:val="00FE3CA6"/>
    <w:rsid w:val="00FE51DA"/>
    <w:rsid w:val="00FE56AD"/>
    <w:rsid w:val="00FE5EDF"/>
    <w:rsid w:val="00FF2FDB"/>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4"/>
    <o:shapelayout v:ext="edit">
      <o:idmap v:ext="edit" data="1"/>
      <o:rules v:ext="edit">
        <o:r id="V:Rule1" type="connector" idref="#_x0000_s1026"/>
        <o:r id="V:Rule2" type="connector" idref="#_x0000_s1033"/>
        <o:r id="V:Rule3" type="connector" idref="#_x0000_s1027"/>
      </o:rules>
    </o:shapelayout>
  </w:shapeDefaults>
  <w:decimalSymbol w:val=","/>
  <w:listSeparator w:val=","/>
  <w14:docId w14:val="3B80B2C5"/>
  <w15:chartTrackingRefBased/>
  <w15:docId w15:val="{DE316D95-35AB-43F0-9774-48275AAE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53D7"/>
    <w:pPr>
      <w:tabs>
        <w:tab w:val="center" w:pos="4320"/>
        <w:tab w:val="right" w:pos="8640"/>
      </w:tabs>
    </w:pPr>
    <w:rPr>
      <w:lang w:val="x-none" w:eastAsia="x-none"/>
    </w:rPr>
  </w:style>
  <w:style w:type="character" w:styleId="PageNumber">
    <w:name w:val="page number"/>
    <w:basedOn w:val="DefaultParagraphFont"/>
    <w:rsid w:val="008F53D7"/>
  </w:style>
  <w:style w:type="character" w:customStyle="1" w:styleId="FooterChar">
    <w:name w:val="Footer Char"/>
    <w:link w:val="Footer"/>
    <w:rsid w:val="008F53D7"/>
    <w:rPr>
      <w:sz w:val="24"/>
      <w:szCs w:val="24"/>
      <w:lang w:val="x-none" w:eastAsia="x-none" w:bidi="ar-SA"/>
    </w:rPr>
  </w:style>
  <w:style w:type="paragraph" w:customStyle="1" w:styleId="quyetdinh">
    <w:name w:val="quyet dinh"/>
    <w:rsid w:val="00AB2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styleId="BalloonText">
    <w:name w:val="Balloon Text"/>
    <w:basedOn w:val="Normal"/>
    <w:link w:val="BalloonTextChar"/>
    <w:rsid w:val="00AB5BFE"/>
    <w:rPr>
      <w:rFonts w:ascii="Segoe UI" w:hAnsi="Segoe UI"/>
      <w:sz w:val="18"/>
      <w:szCs w:val="18"/>
      <w:lang w:val="x-none" w:eastAsia="x-none"/>
    </w:rPr>
  </w:style>
  <w:style w:type="character" w:customStyle="1" w:styleId="BalloonTextChar">
    <w:name w:val="Balloon Text Char"/>
    <w:link w:val="BalloonText"/>
    <w:rsid w:val="00AB5BFE"/>
    <w:rPr>
      <w:rFonts w:ascii="Segoe UI" w:hAnsi="Segoe UI" w:cs="Segoe UI"/>
      <w:sz w:val="18"/>
      <w:szCs w:val="18"/>
    </w:rPr>
  </w:style>
  <w:style w:type="paragraph" w:styleId="Header">
    <w:name w:val="header"/>
    <w:basedOn w:val="Normal"/>
    <w:link w:val="HeaderChar"/>
    <w:uiPriority w:val="99"/>
    <w:rsid w:val="00F57B40"/>
    <w:pPr>
      <w:tabs>
        <w:tab w:val="center" w:pos="4680"/>
        <w:tab w:val="right" w:pos="9360"/>
      </w:tabs>
    </w:pPr>
  </w:style>
  <w:style w:type="character" w:customStyle="1" w:styleId="HeaderChar">
    <w:name w:val="Header Char"/>
    <w:link w:val="Header"/>
    <w:uiPriority w:val="99"/>
    <w:rsid w:val="00F57B40"/>
    <w:rPr>
      <w:sz w:val="24"/>
      <w:szCs w:val="24"/>
    </w:rPr>
  </w:style>
  <w:style w:type="paragraph" w:customStyle="1" w:styleId="CharChar2CharChar">
    <w:name w:val="Char Char2 Char Char"/>
    <w:basedOn w:val="Normal"/>
    <w:autoRedefine/>
    <w:rsid w:val="00F060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36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4449">
      <w:bodyDiv w:val="1"/>
      <w:marLeft w:val="0"/>
      <w:marRight w:val="0"/>
      <w:marTop w:val="0"/>
      <w:marBottom w:val="0"/>
      <w:divBdr>
        <w:top w:val="none" w:sz="0" w:space="0" w:color="auto"/>
        <w:left w:val="none" w:sz="0" w:space="0" w:color="auto"/>
        <w:bottom w:val="none" w:sz="0" w:space="0" w:color="auto"/>
        <w:right w:val="none" w:sz="0" w:space="0" w:color="auto"/>
      </w:divBdr>
    </w:div>
    <w:div w:id="307587662">
      <w:bodyDiv w:val="1"/>
      <w:marLeft w:val="0"/>
      <w:marRight w:val="0"/>
      <w:marTop w:val="0"/>
      <w:marBottom w:val="0"/>
      <w:divBdr>
        <w:top w:val="none" w:sz="0" w:space="0" w:color="auto"/>
        <w:left w:val="none" w:sz="0" w:space="0" w:color="auto"/>
        <w:bottom w:val="none" w:sz="0" w:space="0" w:color="auto"/>
        <w:right w:val="none" w:sz="0" w:space="0" w:color="auto"/>
      </w:divBdr>
    </w:div>
    <w:div w:id="9663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A8E7-DF6C-4AD9-B150-D69FECBF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cp:lastModifiedBy>TPC</cp:lastModifiedBy>
  <cp:revision>28</cp:revision>
  <cp:lastPrinted>2024-11-04T09:28:00Z</cp:lastPrinted>
  <dcterms:created xsi:type="dcterms:W3CDTF">2024-11-05T03:28:00Z</dcterms:created>
  <dcterms:modified xsi:type="dcterms:W3CDTF">2024-12-09T07:00:00Z</dcterms:modified>
</cp:coreProperties>
</file>