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0A1FDA" w:rsidRPr="00F66BAB" w14:paraId="204DDEFE" w14:textId="77777777" w:rsidTr="008E752E">
        <w:trPr>
          <w:trHeight w:val="1244"/>
        </w:trPr>
        <w:tc>
          <w:tcPr>
            <w:tcW w:w="1761" w:type="pct"/>
          </w:tcPr>
          <w:p w14:paraId="228A6644" w14:textId="77777777" w:rsidR="000A1FDA" w:rsidRPr="00F66BAB" w:rsidRDefault="000A1FDA" w:rsidP="008E752E">
            <w:pPr>
              <w:jc w:val="center"/>
              <w:rPr>
                <w:b/>
                <w:sz w:val="26"/>
                <w:szCs w:val="26"/>
              </w:rPr>
            </w:pPr>
            <w:r w:rsidRPr="00F66BAB">
              <w:rPr>
                <w:b/>
                <w:sz w:val="26"/>
                <w:szCs w:val="26"/>
              </w:rPr>
              <w:t>HỘI ĐỒNG NHÂN DÂN</w:t>
            </w:r>
          </w:p>
          <w:p w14:paraId="32820297" w14:textId="77777777" w:rsidR="000A1FDA" w:rsidRPr="00F66BAB" w:rsidRDefault="000A1FDA" w:rsidP="008E752E">
            <w:pPr>
              <w:jc w:val="center"/>
              <w:rPr>
                <w:b/>
                <w:sz w:val="26"/>
                <w:szCs w:val="26"/>
              </w:rPr>
            </w:pPr>
            <w:r w:rsidRPr="00F66BAB">
              <w:rPr>
                <w:b/>
                <w:sz w:val="26"/>
                <w:szCs w:val="26"/>
              </w:rPr>
              <w:t>TỈNH HÀ TĨNH</w:t>
            </w:r>
          </w:p>
          <w:p w14:paraId="40AA2410" w14:textId="77777777" w:rsidR="000A1FDA" w:rsidRPr="00F66BAB" w:rsidRDefault="000A1FDA" w:rsidP="008E752E">
            <w:pPr>
              <w:jc w:val="center"/>
              <w:rPr>
                <w:sz w:val="26"/>
                <w:szCs w:val="26"/>
              </w:rPr>
            </w:pPr>
            <w:r w:rsidRPr="00F66BAB">
              <w:rPr>
                <w:b/>
                <w:noProof/>
                <w:sz w:val="26"/>
                <w:szCs w:val="26"/>
              </w:rPr>
              <mc:AlternateContent>
                <mc:Choice Requires="wps">
                  <w:drawing>
                    <wp:anchor distT="0" distB="0" distL="114300" distR="114300" simplePos="0" relativeHeight="251660288" behindDoc="0" locked="0" layoutInCell="1" allowOverlap="1" wp14:anchorId="6488CA51" wp14:editId="6EC684E0">
                      <wp:simplePos x="0" y="0"/>
                      <wp:positionH relativeFrom="column">
                        <wp:posOffset>478155</wp:posOffset>
                      </wp:positionH>
                      <wp:positionV relativeFrom="paragraph">
                        <wp:posOffset>32385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7EDFB45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2.55pt" to="121.65pt,2.5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Y8+fB0CAAA2BAAADgAAAGRycy9lMm9Eb2MueG1srFNNj9sgEL1X6n9A3LO289XEirOq7KSXbRsp 2x9AANuoGBCQOFHV/96BxFG2vVRVfcADM/N482ZYPZ87iU7cOqFVgbOnFCOuqGZCNQX+9rodLTBy nihGpFa8wBfu8PP6/btVb3I+1q2WjFsEIMrlvSlw673Jk8TRlnfEPWnDFThrbTviYWubhFnSA3on k3GazpNeW2asptw5OK2uTryO+HXNqf9a1457JAsM3HxcbVwPYU3WK5I3lphW0BsN8g8sOiIUXHqH qogn6GjFH1CdoFY7XfsnqrtE17WgPNYA1WTpb9XsW2J4rAXEceYuk/t/sPTLaWeRYAWeYKRIBy3a e0tE03pUaqVAQG3RJOjUG5dDeKl2NlRKz2pvXjT97pDSZUtUwyPf14sBkCxkJG9SwsYZuO3Qf9YM YsjR6yjaubZdgAQ50Dn25nLvDT97ROEwS+fzRQotpIMvIfmQaKzzn7juUDAKLIUKspGcnF6cD0RI PoSEY6W3QsrYeqlQX+DlbDyLCU5LwYIzhDnbHEpp0YmE4YlfrAo8j2FWHxWLYC0nbHOzPRHyasPl UgU8KAXo3KzrdPxYpsvNYrOYjqbj+WY0Tatq9HFbTkfzbfZhVk2qsqyyn4FaNs1bwRhXgd0wqdn0 7ybh9mauM3af1bsMyVv0qBeQHf6RdOxlaN91EA6aXXZ26DEMZwy+PaQw/Y97sB+f+/oXAAAA//8D AFBLAwQUAAYACAAAACEARCw9i9kAAAAGAQAADwAAAGRycy9kb3ducmV2LnhtbEyOwU7DMBBE70j8 g7VIXCrqNKGAQpwKAblxaQFx3cZLEhGv09htA1/PwgWOTzOaecVqcr060Bg6zwYW8wQUce1tx42B l+fq4gZUiMgWe89k4JMCrMrTkwJz64+8psMmNkpGOORooI1xyLUOdUsOw9wPxJK9+9FhFBwbbUc8 yrjrdZokV9phx/LQ4kD3LdUfm70zEKpX2lVfs3qWvGWNp3T38PSIxpyfTXe3oCJN8a8MP/qiDqU4 bf2ebVC9getlJk0DywUoidPLTHj7y7os9H/98hsAAP//AwBQSwECLQAUAAYACAAAACEA5JnDwPsA AADhAQAAEwAAAAAAAAAAAAAAAAAAAAAAW0NvbnRlbnRfVHlwZXNdLnhtbFBLAQItABQABgAIAAAA IQAjsmrh1wAAAJQBAAALAAAAAAAAAAAAAAAAACwBAABfcmVscy8ucmVsc1BLAQItABQABgAIAAAA IQD5jz58HQIAADYEAAAOAAAAAAAAAAAAAAAAACwCAABkcnMvZTJvRG9jLnhtbFBLAQItABQABgAI AAAAIQBELD2L2QAAAAYBAAAPAAAAAAAAAAAAAAAAAHUEAABkcnMvZG93bnJldi54bWxQSwUGAAAA AAQABADzAAAAewUAAAAA "/>
                  </w:pict>
                </mc:Fallback>
              </mc:AlternateContent>
            </w:r>
          </w:p>
          <w:p w14:paraId="5A363F0C" w14:textId="0E125D64" w:rsidR="000A1FDA" w:rsidRPr="00F66BAB" w:rsidRDefault="000A1FDA" w:rsidP="008E752E">
            <w:pPr>
              <w:jc w:val="center"/>
              <w:rPr>
                <w:b/>
                <w:sz w:val="26"/>
                <w:szCs w:val="26"/>
                <w:lang w:val="vi-VN"/>
              </w:rPr>
            </w:pPr>
            <w:r w:rsidRPr="00F66BAB">
              <w:rPr>
                <w:sz w:val="26"/>
                <w:szCs w:val="26"/>
              </w:rPr>
              <w:t>Số</w:t>
            </w:r>
            <w:r w:rsidR="00827C51">
              <w:rPr>
                <w:sz w:val="26"/>
                <w:szCs w:val="26"/>
              </w:rPr>
              <w:t>: 540</w:t>
            </w:r>
            <w:r w:rsidRPr="00F66BAB">
              <w:rPr>
                <w:sz w:val="26"/>
                <w:szCs w:val="26"/>
              </w:rPr>
              <w:t>/BC-HĐND</w:t>
            </w:r>
          </w:p>
        </w:tc>
        <w:tc>
          <w:tcPr>
            <w:tcW w:w="3239" w:type="pct"/>
          </w:tcPr>
          <w:p w14:paraId="6E1D82E7" w14:textId="696FE4A7" w:rsidR="000A1FDA" w:rsidRPr="00F66BAB" w:rsidRDefault="000A1FDA" w:rsidP="008E752E">
            <w:pPr>
              <w:jc w:val="center"/>
              <w:rPr>
                <w:b/>
                <w:sz w:val="26"/>
                <w:szCs w:val="26"/>
                <w:lang w:val="vi-VN"/>
              </w:rPr>
            </w:pPr>
            <w:r w:rsidRPr="00F66BAB">
              <w:rPr>
                <w:b/>
                <w:sz w:val="26"/>
                <w:szCs w:val="26"/>
                <w:lang w:val="vi-VN"/>
              </w:rPr>
              <w:t>CỘ</w:t>
            </w:r>
            <w:r w:rsidR="00511119">
              <w:rPr>
                <w:b/>
                <w:sz w:val="26"/>
                <w:szCs w:val="26"/>
                <w:lang w:val="vi-VN"/>
              </w:rPr>
              <w:t>NG HÒA</w:t>
            </w:r>
            <w:r w:rsidRPr="00F66BAB">
              <w:rPr>
                <w:b/>
                <w:sz w:val="26"/>
                <w:szCs w:val="26"/>
                <w:lang w:val="vi-VN"/>
              </w:rPr>
              <w:t xml:space="preserve"> XÃ HỘI CHỦ NGHĨA VIỆT NAM</w:t>
            </w:r>
          </w:p>
          <w:p w14:paraId="7D33C60F" w14:textId="77777777" w:rsidR="000A1FDA" w:rsidRPr="00F66BAB" w:rsidRDefault="000A1FDA" w:rsidP="008E752E">
            <w:pPr>
              <w:jc w:val="center"/>
              <w:rPr>
                <w:b/>
                <w:sz w:val="26"/>
                <w:szCs w:val="26"/>
              </w:rPr>
            </w:pPr>
            <w:r w:rsidRPr="00F66BAB">
              <w:rPr>
                <w:b/>
                <w:sz w:val="26"/>
                <w:szCs w:val="26"/>
              </w:rPr>
              <w:t>Độc lập - Tự do - Hạnh phúc</w:t>
            </w:r>
          </w:p>
          <w:p w14:paraId="46422E40" w14:textId="77777777" w:rsidR="000A1FDA" w:rsidRPr="00F66BAB" w:rsidRDefault="000A1FDA" w:rsidP="008E752E">
            <w:pPr>
              <w:tabs>
                <w:tab w:val="left" w:pos="1620"/>
              </w:tabs>
              <w:jc w:val="center"/>
              <w:rPr>
                <w:sz w:val="26"/>
                <w:szCs w:val="26"/>
              </w:rPr>
            </w:pPr>
            <w:r w:rsidRPr="00F66BAB">
              <w:rPr>
                <w:b/>
                <w:noProof/>
                <w:sz w:val="26"/>
                <w:szCs w:val="26"/>
              </w:rPr>
              <mc:AlternateContent>
                <mc:Choice Requires="wps">
                  <w:drawing>
                    <wp:anchor distT="0" distB="0" distL="114300" distR="114300" simplePos="0" relativeHeight="251659264" behindDoc="0" locked="0" layoutInCell="1" allowOverlap="1" wp14:anchorId="50E48474" wp14:editId="69BA3260">
                      <wp:simplePos x="0" y="0"/>
                      <wp:positionH relativeFrom="column">
                        <wp:posOffset>909955</wp:posOffset>
                      </wp:positionH>
                      <wp:positionV relativeFrom="paragraph">
                        <wp:posOffset>52705</wp:posOffset>
                      </wp:positionV>
                      <wp:extent cx="18954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58353F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20.9pt,4.15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WBZRiB0CAAA2BAAADgAAAGRycy9lMm9Eb2MueG1srFPBjtowEL1X6j9YvkMSGliICKsqgV62LRLb DzC2Q6w6Hss2BFT132sbgtj2UlXNwRl7Zp7fvBkvn8+dRCdurABV4mycYsQVBSbUocTfXjejOUbW EcWIBMVLfOEWP6/ev1v2uuATaEEybpAHUbbodYlb53SRJJa2vCN2DJor72zAdMT5rTkkzJDeo3cy maTpLOnBMG2Acmv9aX114lXEbxpO3demsdwhWWLPzcXVxHUf1mS1JMXBEN0KeqNB/oFFR4Tyl96h auIIOhrxB1QnqAELjRtT6BJoGkF5rMFXk6W/VbNrieaxFi+O1XeZ7P+DpV9OW4MEK/EEI0U636Kd M0QcWocqUMoLCAZNgk69toUPr9TWhErpWe30C9DvFimoWqIOPPJ9vWgPkoWM5E1K2Fjtb9v3n4H5 GHJ0EEU7N6YLkF4OdI69udx7w88OUX+YzRfT/GmKER18CSmGRG2s+8ShQ8EosRQqyEYKcnqxLhAh xRASjhVshJSx9VKhvsSL6WQaEyxIwYIzhFlz2FfSoBMJwxO/WJX3PIYZOCoWwVpO2PpmOyLk1faX SxXwfCmezs26TsePRbpYz9fzfJRPZutRntb16OOmykezTfY0rT/UVVVnPwO1LC9awRhXgd0wqVn+ d5NwezPXGbvP6l2G5C161MuTHf6RdOxlaN91EPbALlsz9NgPZwy+PaQw/Y97bz8+99UvAAAA//8D AFBLAwQUAAYACAAAACEAe2Ksm9sAAAAHAQAADwAAAGRycy9kb3ducmV2LnhtbEyPwU7DMBBE70j8 g7VIXCrqtIlQlcapEJAbFwqI6zbeJhHxOo3dNvD1LFzgtBrNaPZNsZlcr040hs6zgcU8AUVce9tx Y+D1pbpZgQoR2WLvmQx8UoBNeXlRYG79mZ/ptI2NkhIOORpoYxxyrUPdksMw9wOxeHs/Oowix0bb Ec9S7nq9TJJb7bBj+dDiQPct1R/bozMQqjc6VF+zepa8p42n5eHh6RGNub6a7tagIk3xLww/+IIO pTDt/JFtUL3oLE0lamAlR/wsW8iU3a/WZaH/85ffAAAA//8DAFBLAQItABQABgAIAAAAIQDkmcPA +wAAAOEBAAATAAAAAAAAAAAAAAAAAAAAAABbQ29udGVudF9UeXBlc10ueG1sUEsBAi0AFAAGAAgA AAAhACOyauHXAAAAlAEAAAsAAAAAAAAAAAAAAAAALAEAAF9yZWxzLy5yZWxzUEsBAi0AFAAGAAgA AAAhAFgWUYgdAgAANgQAAA4AAAAAAAAAAAAAAAAALAIAAGRycy9lMm9Eb2MueG1sUEsBAi0AFAAG AAgAAAAhAHtirJvbAAAABwEAAA8AAAAAAAAAAAAAAAAAdQQAAGRycy9kb3ducmV2LnhtbFBLBQYA AAAABAAEAPMAAAB9BQAAAAA= "/>
                  </w:pict>
                </mc:Fallback>
              </mc:AlternateContent>
            </w:r>
          </w:p>
          <w:p w14:paraId="73F53061" w14:textId="0D037720" w:rsidR="000A1FDA" w:rsidRPr="00F66BAB" w:rsidRDefault="000A1FDA" w:rsidP="008E752E">
            <w:pPr>
              <w:jc w:val="center"/>
              <w:rPr>
                <w:sz w:val="26"/>
                <w:szCs w:val="26"/>
              </w:rPr>
            </w:pPr>
            <w:r w:rsidRPr="00F66BAB">
              <w:rPr>
                <w:i/>
                <w:sz w:val="26"/>
                <w:szCs w:val="26"/>
              </w:rPr>
              <w:t>Hà Tĩnh, ngày</w:t>
            </w:r>
            <w:r w:rsidR="00827C51">
              <w:rPr>
                <w:i/>
                <w:sz w:val="26"/>
                <w:szCs w:val="26"/>
              </w:rPr>
              <w:t xml:space="preserve"> 14 </w:t>
            </w:r>
            <w:r w:rsidRPr="00F66BAB">
              <w:rPr>
                <w:i/>
                <w:sz w:val="26"/>
                <w:szCs w:val="26"/>
              </w:rPr>
              <w:t>tháng 12 năm 20</w:t>
            </w:r>
            <w:r>
              <w:rPr>
                <w:i/>
                <w:sz w:val="26"/>
                <w:szCs w:val="26"/>
              </w:rPr>
              <w:t>21</w:t>
            </w:r>
          </w:p>
        </w:tc>
      </w:tr>
    </w:tbl>
    <w:p w14:paraId="66708386" w14:textId="77777777" w:rsidR="000A1FDA" w:rsidRDefault="000A1FDA" w:rsidP="000A1FDA">
      <w:pPr>
        <w:jc w:val="center"/>
        <w:outlineLvl w:val="0"/>
        <w:rPr>
          <w:b/>
          <w:lang w:val="vi-VN"/>
        </w:rPr>
      </w:pPr>
    </w:p>
    <w:p w14:paraId="05728FF0" w14:textId="77777777" w:rsidR="000A1FDA" w:rsidRPr="00285737" w:rsidRDefault="000A1FDA" w:rsidP="000A1FDA">
      <w:pPr>
        <w:jc w:val="center"/>
        <w:outlineLvl w:val="0"/>
        <w:rPr>
          <w:b/>
          <w:lang w:val="vi-VN"/>
        </w:rPr>
      </w:pPr>
      <w:r w:rsidRPr="00285737">
        <w:rPr>
          <w:b/>
          <w:lang w:val="vi-VN"/>
        </w:rPr>
        <w:t>BÁO CÁO</w:t>
      </w:r>
    </w:p>
    <w:p w14:paraId="17089F04" w14:textId="77777777" w:rsidR="000A1FDA" w:rsidRPr="00285737" w:rsidRDefault="000A1FDA" w:rsidP="000A1FDA">
      <w:pPr>
        <w:jc w:val="center"/>
        <w:outlineLvl w:val="0"/>
        <w:rPr>
          <w:b/>
          <w:lang w:val="vi-VN"/>
        </w:rPr>
      </w:pPr>
      <w:r>
        <w:rPr>
          <w:b/>
          <w:lang w:val="vi-VN"/>
        </w:rPr>
        <w:t xml:space="preserve">Thẩm tra </w:t>
      </w:r>
      <w:r w:rsidRPr="00285737">
        <w:rPr>
          <w:b/>
          <w:lang w:val="vi-VN"/>
        </w:rPr>
        <w:t xml:space="preserve">Tờ trình và dự thảo Nghị quyết phê chuẩn </w:t>
      </w:r>
    </w:p>
    <w:p w14:paraId="40C9121A" w14:textId="77777777" w:rsidR="000A1FDA" w:rsidRPr="003B5804" w:rsidRDefault="000A1FDA" w:rsidP="000A1FDA">
      <w:pPr>
        <w:jc w:val="center"/>
        <w:outlineLvl w:val="0"/>
        <w:rPr>
          <w:b/>
        </w:rPr>
      </w:pPr>
      <w:r w:rsidRPr="00285737">
        <w:rPr>
          <w:b/>
          <w:lang w:val="vi-VN"/>
        </w:rPr>
        <w:t>Tổng quyết toán ngân sách đị</w:t>
      </w:r>
      <w:r>
        <w:rPr>
          <w:b/>
          <w:lang w:val="vi-VN"/>
        </w:rPr>
        <w:t>a phương năm 2020</w:t>
      </w:r>
    </w:p>
    <w:p w14:paraId="7CC84B61" w14:textId="77777777" w:rsidR="000A1FDA" w:rsidRPr="004468BE" w:rsidRDefault="000A1FDA" w:rsidP="000A1FDA">
      <w:pPr>
        <w:jc w:val="center"/>
        <w:outlineLvl w:val="0"/>
        <w:rPr>
          <w:b/>
          <w:sz w:val="38"/>
          <w:lang w:val="vi-VN"/>
        </w:rPr>
      </w:pPr>
      <w:r w:rsidRPr="004468BE">
        <w:rPr>
          <w:b/>
          <w:noProof/>
          <w:sz w:val="38"/>
        </w:rPr>
        <mc:AlternateContent>
          <mc:Choice Requires="wps">
            <w:drawing>
              <wp:anchor distT="0" distB="0" distL="114300" distR="114300" simplePos="0" relativeHeight="251661312" behindDoc="0" locked="0" layoutInCell="1" allowOverlap="1" wp14:anchorId="22D5F51B" wp14:editId="0528D71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7C5384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tqs8/x0CAAA2BAAADgAAAGRycy9lMm9Eb2MueG1srFPLrtowFNxX6j9Y3kMSbqAQEa6qBLq5bZG4 /QBjO4lVx7ZsQ0BV/73H5tHSbqqqLIwfx5M5M+Pl86mX6MitE1qVOBunGHFFNROqLfGX181ojpHz RDEiteIlPnOHn1dv3ywHU/CJ7rRk3CIAUa4YTIk7702RJI52vCdurA1XcNho2xMPS9smzJIB0HuZ TNJ0lgzaMmM15c7Bbn05xKuI3zSc+s9N47hHssTAzcfRxnEfxmS1JEVriekEvdIg/8CiJ0LBR+9Q NfEEHaz4A6oX1GqnGz+muk900wjKYw/QTZb+1s2uI4bHXkAcZ+4yuf8HSz8dtxYJBt5hpEgPFu28 JaLtPKq0UiCgtigLOg3GFVBeqa0NndKT2pkXTb86pHTVEdXyyPf1bAAk3kgeroSFM/C1/fBRM6gh B6+jaKfG9gES5ECn6M357g0/eURhM5vPntIFWEhvZwkpbheNdf4D1z0KkxJLoYJspCDHF+eBOpTe SsK20hshZbReKjSUeDGdTOMFp6Vg4TCUOdvuK2nRkYTwxF/QAcAeyqw+KBbBOk7Y+jr3RMjLHOql CnjQCtC5zi7p+LZIF+v5ep6P8slsPcrTuh6931T5aLbJ3k3rp7qq6ux7oJblRScY4yqwuyU1y/8u Cdc3c8nYPat3GZJH9NgikL39R9LRy2DfJQh7zc5bG9QItkI4Y/H1IYX0/7qOVT+f++oHAAAA//8D AFBLAwQUAAYACAAAACEAk83sFNsAAAAHAQAADwAAAGRycy9kb3ducmV2LnhtbEyOwU7DMBBE70j9 B2srcamoU6NWJMSpEJAbF1oQ1228JBHxOo3dNvD1mF7ocTSjNy9fj7YTRxp861jDYp6AIK6cabnW 8LYtb+5A+IBssHNMGr7Jw7qYXOWYGXfiVzpuQi0ihH2GGpoQ+kxKXzVk0c9dTxy7TzdYDDEOtTQD niLcdlIlyUpabDk+NNjTY0PV1+ZgNfjynfblz6yaJR+3tSO1f3p5Rq2vp+PDPYhAY/gfw59+VIci Ou3cgY0XnQaVpos41bBSIGK/TNUSxO6cZZHLS//iFwAA//8DAFBLAQItABQABgAIAAAAIQDkmcPA +wAAAOEBAAATAAAAAAAAAAAAAAAAAAAAAABbQ29udGVudF9UeXBlc10ueG1sUEsBAi0AFAAGAAgA AAAhACOyauHXAAAAlAEAAAsAAAAAAAAAAAAAAAAALAEAAF9yZWxzLy5yZWxzUEsBAi0AFAAGAAgA AAAhALarPP8dAgAANgQAAA4AAAAAAAAAAAAAAAAALAIAAGRycy9lMm9Eb2MueG1sUEsBAi0AFAAG AAgAAAAhAJPN7BTbAAAABwEAAA8AAAAAAAAAAAAAAAAAdQQAAGRycy9kb3ducmV2LnhtbFBLBQYA AAAABAAEAPMAAAB9BQAAAAA= "/>
            </w:pict>
          </mc:Fallback>
        </mc:AlternateContent>
      </w:r>
    </w:p>
    <w:p w14:paraId="2B00C392" w14:textId="177E3354" w:rsidR="000A1FDA" w:rsidRPr="00285737" w:rsidRDefault="000A1FDA" w:rsidP="000A1FDA">
      <w:pPr>
        <w:spacing w:before="40" w:after="60" w:line="340" w:lineRule="exact"/>
        <w:ind w:firstLine="720"/>
        <w:jc w:val="both"/>
        <w:rPr>
          <w:lang w:val="vi-VN"/>
        </w:rPr>
      </w:pPr>
      <w:r w:rsidRPr="00285737">
        <w:rPr>
          <w:lang w:val="vi-VN"/>
        </w:rPr>
        <w:t xml:space="preserve">Ban Kinh tế </w:t>
      </w:r>
      <w:r>
        <w:rPr>
          <w:lang w:val="vi-VN"/>
        </w:rPr>
        <w:t>- N</w:t>
      </w:r>
      <w:r w:rsidRPr="00285737">
        <w:rPr>
          <w:lang w:val="vi-VN"/>
        </w:rPr>
        <w:t xml:space="preserve">gân sách báo cáo Hội đồng nhân dân tỉnh kết quả thẩm tra </w:t>
      </w:r>
      <w:r w:rsidRPr="0072269E">
        <w:rPr>
          <w:lang w:val="vi-VN"/>
        </w:rPr>
        <w:t>Báo cáo số</w:t>
      </w:r>
      <w:r w:rsidR="003B2E78">
        <w:rPr>
          <w:lang w:val="vi-VN"/>
        </w:rPr>
        <w:t xml:space="preserve"> 502/BC-UBND ngày 14</w:t>
      </w:r>
      <w:r w:rsidRPr="0072269E">
        <w:rPr>
          <w:lang w:val="vi-VN"/>
        </w:rPr>
        <w:t>/12/20</w:t>
      </w:r>
      <w:r>
        <w:t>21</w:t>
      </w:r>
      <w:r w:rsidRPr="0072269E">
        <w:rPr>
          <w:lang w:val="vi-VN"/>
        </w:rPr>
        <w:t xml:space="preserve"> của Ủy ban nhân dân tỉnh về Tổng quyết toán ngân sách đị</w:t>
      </w:r>
      <w:r w:rsidR="009273A4">
        <w:rPr>
          <w:lang w:val="vi-VN"/>
        </w:rPr>
        <w:t>a phương năm 2020</w:t>
      </w:r>
      <w:r w:rsidRPr="0072269E">
        <w:rPr>
          <w:lang w:val="vi-VN"/>
        </w:rPr>
        <w:t>, Tờ trình s</w:t>
      </w:r>
      <w:r w:rsidR="003B2E78">
        <w:rPr>
          <w:lang w:val="vi-VN"/>
        </w:rPr>
        <w:t>ố 502/TTr-UBND ngày 14</w:t>
      </w:r>
      <w:r>
        <w:rPr>
          <w:lang w:val="vi-VN"/>
        </w:rPr>
        <w:t>/12/2021</w:t>
      </w:r>
      <w:r w:rsidRPr="0072269E">
        <w:rPr>
          <w:lang w:val="vi-VN"/>
        </w:rPr>
        <w:t xml:space="preserve"> của Ủy ban nhân dân tỉnh và Dự thảo Nghị quyết phê chuẩn Tổng quyết toán ngân sách đị</w:t>
      </w:r>
      <w:r>
        <w:rPr>
          <w:lang w:val="vi-VN"/>
        </w:rPr>
        <w:t xml:space="preserve">a phương năm 2020 </w:t>
      </w:r>
      <w:r w:rsidRPr="00285737">
        <w:rPr>
          <w:lang w:val="vi-VN"/>
        </w:rPr>
        <w:t>như sau:</w:t>
      </w:r>
    </w:p>
    <w:p w14:paraId="575B9147" w14:textId="77777777" w:rsidR="000A1FDA" w:rsidRDefault="000A1FDA" w:rsidP="000A1FDA">
      <w:pPr>
        <w:spacing w:before="40" w:after="60" w:line="340" w:lineRule="exact"/>
        <w:ind w:firstLine="720"/>
        <w:jc w:val="both"/>
        <w:outlineLvl w:val="0"/>
        <w:rPr>
          <w:b/>
          <w:lang w:val="vi-VN"/>
        </w:rPr>
      </w:pPr>
      <w:bookmarkStart w:id="0" w:name="dieu_58"/>
      <w:r w:rsidRPr="00285737">
        <w:rPr>
          <w:b/>
          <w:lang w:val="vi-VN"/>
        </w:rPr>
        <w:t xml:space="preserve">1. Căn cứ pháp lý, </w:t>
      </w:r>
      <w:r>
        <w:rPr>
          <w:b/>
          <w:lang w:val="vi-VN"/>
        </w:rPr>
        <w:t>quy trình, hồ sơ</w:t>
      </w:r>
    </w:p>
    <w:p w14:paraId="6EE13771" w14:textId="69C2714C" w:rsidR="000A1FDA" w:rsidRDefault="000A1FDA" w:rsidP="000A1FDA">
      <w:pPr>
        <w:spacing w:before="40" w:after="60" w:line="340" w:lineRule="exact"/>
        <w:ind w:firstLine="720"/>
        <w:jc w:val="both"/>
        <w:rPr>
          <w:lang w:val="vi-VN"/>
        </w:rPr>
      </w:pPr>
      <w:r>
        <w:rPr>
          <w:lang w:val="vi-VN"/>
        </w:rPr>
        <w:t xml:space="preserve">Căn cứ Luật Tổ chức </w:t>
      </w:r>
      <w:r w:rsidR="00814A84">
        <w:t>c</w:t>
      </w:r>
      <w:r>
        <w:rPr>
          <w:lang w:val="vi-VN"/>
        </w:rPr>
        <w:t xml:space="preserve">hính quyền địa phương năm 2015, Luật Ngân sách Nhà nước năm 2015 và các văn bản hướng dẫn có liên quan, việc Ủy ban nhân dân tỉnh trình Hội đồng nhân dân tỉnh phê </w:t>
      </w:r>
      <w:r w:rsidR="00814A84">
        <w:t>chuẩn</w:t>
      </w:r>
      <w:r>
        <w:rPr>
          <w:lang w:val="vi-VN"/>
        </w:rPr>
        <w:t xml:space="preserve"> Tổng quyết toán ngân sách địa phương là đúng thẩm quyền.</w:t>
      </w:r>
    </w:p>
    <w:p w14:paraId="5118E468" w14:textId="77777777" w:rsidR="000A1FDA" w:rsidRDefault="000A1FDA" w:rsidP="000A1FDA">
      <w:pPr>
        <w:spacing w:before="40" w:after="60" w:line="340" w:lineRule="exact"/>
        <w:ind w:firstLine="720"/>
        <w:jc w:val="both"/>
        <w:rPr>
          <w:b/>
          <w:bCs/>
          <w:lang w:val="vi-VN"/>
        </w:rPr>
      </w:pPr>
      <w:r w:rsidRPr="00285737">
        <w:rPr>
          <w:lang w:val="vi-VN"/>
        </w:rPr>
        <w:t>Báo cáo quyết toán ngân sách đị</w:t>
      </w:r>
      <w:r>
        <w:rPr>
          <w:lang w:val="vi-VN"/>
        </w:rPr>
        <w:t>a phương năm 2020</w:t>
      </w:r>
      <w:r w:rsidRPr="00285737">
        <w:rPr>
          <w:lang w:val="vi-VN"/>
        </w:rPr>
        <w:t xml:space="preserve"> củ</w:t>
      </w:r>
      <w:r>
        <w:rPr>
          <w:lang w:val="vi-VN"/>
        </w:rPr>
        <w:t>a Ủy ban nhân dân</w:t>
      </w:r>
      <w:r w:rsidRPr="00285737">
        <w:rPr>
          <w:lang w:val="vi-VN"/>
        </w:rPr>
        <w:t xml:space="preserve"> tỉnh đã được tổng hợp đầy đủ từ quyết toán ngân sách của các đơn vị dự toán cấp tỉnh và quyết toán ngân sách của cấp huyện, xã. Số liệu quyết toán đã được Sở Tài chính thẩm định, đối chiếu xác nhận với Kho bạc nhà nước; được cơ quan Kiểm toán Nhà nước kiểm toán, xác nhận tính đúng đắn, hợ</w:t>
      </w:r>
      <w:r>
        <w:rPr>
          <w:lang w:val="vi-VN"/>
        </w:rPr>
        <w:t>p pháp. Tuy nhiên, về thời hạn và trình tự thực hiện vẫn chưa đảm bảo theo quy định tại Điều 69 Luật Ngân sách Nhà nước năm 2015</w:t>
      </w:r>
      <w:r>
        <w:rPr>
          <w:rStyle w:val="FootnoteReference"/>
          <w:lang w:val="vi-VN"/>
        </w:rPr>
        <w:footnoteReference w:id="1"/>
      </w:r>
      <w:r>
        <w:rPr>
          <w:lang w:val="vi-VN"/>
        </w:rPr>
        <w:t>.</w:t>
      </w:r>
      <w:r w:rsidRPr="00285737">
        <w:rPr>
          <w:lang w:val="vi-VN"/>
        </w:rPr>
        <w:t xml:space="preserve"> </w:t>
      </w:r>
    </w:p>
    <w:p w14:paraId="42FF5B73" w14:textId="77777777" w:rsidR="000A1FDA" w:rsidRPr="00285737" w:rsidRDefault="000A1FDA" w:rsidP="000A1FDA">
      <w:pPr>
        <w:spacing w:before="40" w:after="60" w:line="340" w:lineRule="exact"/>
        <w:ind w:firstLine="720"/>
        <w:jc w:val="both"/>
        <w:rPr>
          <w:b/>
          <w:lang w:val="vi-VN"/>
        </w:rPr>
      </w:pPr>
      <w:r w:rsidRPr="00285737">
        <w:rPr>
          <w:b/>
          <w:lang w:val="vi-VN"/>
        </w:rPr>
        <w:t xml:space="preserve">2. Về nội dung </w:t>
      </w:r>
      <w:r>
        <w:rPr>
          <w:b/>
          <w:lang w:val="vi-VN"/>
        </w:rPr>
        <w:t xml:space="preserve">Báo cáo, </w:t>
      </w:r>
      <w:r w:rsidRPr="00285737">
        <w:rPr>
          <w:b/>
          <w:lang w:val="vi-VN"/>
        </w:rPr>
        <w:t>Tờ trình và dự thảo Nghị quyết</w:t>
      </w:r>
    </w:p>
    <w:p w14:paraId="3AD2C336" w14:textId="20113317" w:rsidR="004F626D" w:rsidRPr="009D6420" w:rsidRDefault="000A1FDA" w:rsidP="004F626D">
      <w:pPr>
        <w:spacing w:before="40" w:after="60" w:line="340" w:lineRule="exact"/>
        <w:ind w:firstLine="720"/>
        <w:jc w:val="both"/>
      </w:pPr>
      <w:r w:rsidRPr="00285737">
        <w:rPr>
          <w:lang w:val="vi-VN"/>
        </w:rPr>
        <w:t xml:space="preserve">Ban Kinh tế </w:t>
      </w:r>
      <w:r>
        <w:rPr>
          <w:lang w:val="vi-VN"/>
        </w:rPr>
        <w:t>- N</w:t>
      </w:r>
      <w:r w:rsidRPr="00285737">
        <w:rPr>
          <w:lang w:val="vi-VN"/>
        </w:rPr>
        <w:t>gân sách cơ bản nhất trí với những nhận định</w:t>
      </w:r>
      <w:r>
        <w:rPr>
          <w:lang w:val="vi-VN"/>
        </w:rPr>
        <w:t xml:space="preserve">, </w:t>
      </w:r>
      <w:r w:rsidRPr="009B0B6E">
        <w:rPr>
          <w:lang w:val="vi-VN"/>
        </w:rPr>
        <w:t xml:space="preserve">nguyên nhân tăng, giảm các chỉ tiêu </w:t>
      </w:r>
      <w:r w:rsidRPr="00285737">
        <w:rPr>
          <w:lang w:val="vi-VN"/>
        </w:rPr>
        <w:t>kết quả thực hiện n</w:t>
      </w:r>
      <w:r>
        <w:rPr>
          <w:lang w:val="vi-VN"/>
        </w:rPr>
        <w:t>ăm 2020</w:t>
      </w:r>
      <w:r w:rsidRPr="002E3CAC">
        <w:rPr>
          <w:lang w:val="vi-VN"/>
        </w:rPr>
        <w:t xml:space="preserve"> </w:t>
      </w:r>
      <w:r w:rsidRPr="009B0B6E">
        <w:rPr>
          <w:lang w:val="vi-VN"/>
        </w:rPr>
        <w:t>so với dự toán trung ương giao, dự</w:t>
      </w:r>
      <w:r>
        <w:rPr>
          <w:lang w:val="vi-VN"/>
        </w:rPr>
        <w:t xml:space="preserve"> toán Hội đồng nhân dân</w:t>
      </w:r>
      <w:r w:rsidRPr="009B0B6E">
        <w:rPr>
          <w:lang w:val="vi-VN"/>
        </w:rPr>
        <w:t xml:space="preserve"> tỉnh giao</w:t>
      </w:r>
      <w:r>
        <w:rPr>
          <w:lang w:val="vi-VN"/>
        </w:rPr>
        <w:t xml:space="preserve"> và</w:t>
      </w:r>
      <w:r w:rsidRPr="009B0B6E">
        <w:rPr>
          <w:lang w:val="vi-VN"/>
        </w:rPr>
        <w:t xml:space="preserve"> so với cùng kỳ năm trước</w:t>
      </w:r>
      <w:r w:rsidRPr="00285737">
        <w:rPr>
          <w:lang w:val="vi-VN"/>
        </w:rPr>
        <w:t>; đánh giá cao sự cố gắng, chủ động củ</w:t>
      </w:r>
      <w:r>
        <w:rPr>
          <w:lang w:val="vi-VN"/>
        </w:rPr>
        <w:t>a Ủy ban nhân dân</w:t>
      </w:r>
      <w:r w:rsidRPr="00285737">
        <w:rPr>
          <w:lang w:val="vi-VN"/>
        </w:rPr>
        <w:t xml:space="preserve"> tỉnh trong điều hành ngân sách để thực hiện các nhiệm vụ của tỉnh</w:t>
      </w:r>
      <w:r w:rsidR="00D734A7">
        <w:rPr>
          <w:lang w:val="vi-VN"/>
        </w:rPr>
        <w:t>. Tuy nhiên, nội dung báo cáo quyết toán năm 2020 vẫn chưa đảm bảo theo quy định tại khoản 2 Điều 7 Nghị định số 31/2017/NĐ-CP ngày 23/3/2017 của Chính phủ</w:t>
      </w:r>
      <w:r w:rsidR="00D734A7">
        <w:rPr>
          <w:rStyle w:val="FootnoteReference"/>
          <w:lang w:val="vi-VN"/>
        </w:rPr>
        <w:footnoteReference w:id="2"/>
      </w:r>
      <w:r w:rsidR="00D734A7">
        <w:rPr>
          <w:lang w:val="vi-VN"/>
        </w:rPr>
        <w:t xml:space="preserve">; các biểu mẫu kèm theo </w:t>
      </w:r>
      <w:r w:rsidR="00D734A7">
        <w:rPr>
          <w:lang w:val="vi-VN"/>
        </w:rPr>
        <w:lastRenderedPageBreak/>
        <w:t>báo cáo quyết toán và dự thảo Nghị quyết chưa thực hiện theo quy định tại Điều 3</w:t>
      </w:r>
      <w:r w:rsidR="00D734A7">
        <w:rPr>
          <w:rStyle w:val="FootnoteReference"/>
          <w:lang w:val="vi-VN"/>
        </w:rPr>
        <w:footnoteReference w:id="3"/>
      </w:r>
      <w:r w:rsidR="00D734A7">
        <w:rPr>
          <w:lang w:val="vi-VN"/>
        </w:rPr>
        <w:t xml:space="preserve"> Nghị định số 31/2017/NĐ-CP và Điều 14</w:t>
      </w:r>
      <w:r w:rsidR="00D734A7">
        <w:rPr>
          <w:rStyle w:val="FootnoteReference"/>
          <w:lang w:val="vi-VN"/>
        </w:rPr>
        <w:footnoteReference w:id="4"/>
      </w:r>
      <w:r w:rsidR="00D734A7">
        <w:rPr>
          <w:lang w:val="vi-VN"/>
        </w:rPr>
        <w:t xml:space="preserve"> của Quy chế kèm theo Nghị định</w:t>
      </w:r>
      <w:r w:rsidR="004F626D">
        <w:rPr>
          <w:lang w:val="vi-VN"/>
        </w:rPr>
        <w:t>.</w:t>
      </w:r>
      <w:r w:rsidRPr="00285737">
        <w:rPr>
          <w:lang w:val="vi-VN"/>
        </w:rPr>
        <w:t xml:space="preserve"> </w:t>
      </w:r>
      <w:r w:rsidR="004F626D">
        <w:rPr>
          <w:lang w:val="vi-VN"/>
        </w:rPr>
        <w:t xml:space="preserve">Các số liệu đưa ra để so sánh tại biểu quyết toán chi ngân sách địa phương năm 2020 chưa </w:t>
      </w:r>
      <w:r w:rsidR="00814A84">
        <w:t xml:space="preserve">khớp đúng </w:t>
      </w:r>
      <w:r w:rsidR="004F626D">
        <w:rPr>
          <w:lang w:val="vi-VN"/>
        </w:rPr>
        <w:t>với số liệu dự toán năm 2020 do Hội đồng nhân dân tỉnh quyết định</w:t>
      </w:r>
      <w:r w:rsidR="004F626D">
        <w:rPr>
          <w:rStyle w:val="FootnoteReference"/>
          <w:lang w:val="vi-VN"/>
        </w:rPr>
        <w:footnoteReference w:id="5"/>
      </w:r>
      <w:r w:rsidR="004F626D">
        <w:rPr>
          <w:lang w:val="vi-VN"/>
        </w:rPr>
        <w:t xml:space="preserve"> (Nghị quyết số</w:t>
      </w:r>
      <w:r w:rsidR="009D6420">
        <w:rPr>
          <w:lang w:val="vi-VN"/>
        </w:rPr>
        <w:t xml:space="preserve"> 170/NQ-HĐND ngày 15/12/2019)</w:t>
      </w:r>
      <w:r w:rsidR="009D6420">
        <w:t>; đề nghị tiếp thu, giải trình trong thời gian chỉnh lý quyết toán.</w:t>
      </w:r>
    </w:p>
    <w:p w14:paraId="1D6AE6B7" w14:textId="2785F925" w:rsidR="000A1FDA" w:rsidRPr="009D6420" w:rsidRDefault="009D6420" w:rsidP="009D6420">
      <w:pPr>
        <w:spacing w:before="40" w:after="60" w:line="340" w:lineRule="exact"/>
        <w:ind w:firstLine="720"/>
        <w:jc w:val="both"/>
        <w:rPr>
          <w:color w:val="FF0000"/>
        </w:rPr>
      </w:pPr>
      <w:r>
        <w:rPr>
          <w:color w:val="000000" w:themeColor="text1"/>
        </w:rPr>
        <w:t>Thời gian tới, đề nghị UBND tỉnh th</w:t>
      </w:r>
      <w:r w:rsidR="00A453EB">
        <w:rPr>
          <w:color w:val="000000" w:themeColor="text1"/>
        </w:rPr>
        <w:t xml:space="preserve">ực hiện việc </w:t>
      </w:r>
      <w:r w:rsidR="000A1FDA" w:rsidRPr="00A63C2E">
        <w:rPr>
          <w:color w:val="000000" w:themeColor="text1"/>
        </w:rPr>
        <w:t xml:space="preserve">xây dựng, </w:t>
      </w:r>
      <w:r w:rsidR="000A1FDA">
        <w:rPr>
          <w:color w:val="000000"/>
          <w:lang w:val="vi-VN"/>
        </w:rPr>
        <w:t xml:space="preserve">trình Hội đồng nhân dân tỉnh ban hành </w:t>
      </w:r>
      <w:r w:rsidR="004F626D">
        <w:rPr>
          <w:color w:val="000000"/>
          <w:lang w:val="vi-VN"/>
        </w:rPr>
        <w:t>Nghị</w:t>
      </w:r>
      <w:r w:rsidR="000A1FDA" w:rsidRPr="00793710">
        <w:rPr>
          <w:color w:val="000000"/>
          <w:lang w:val="vi-VN"/>
        </w:rPr>
        <w:t xml:space="preserve"> quyết quy định cụ thể thời hạn phê chuẩn quyết toán ngân sách cấp xã, cấp huyện và quy định cụ thể thời hạ</w:t>
      </w:r>
      <w:r w:rsidR="000A1FDA">
        <w:rPr>
          <w:color w:val="000000"/>
          <w:lang w:val="vi-VN"/>
        </w:rPr>
        <w:t xml:space="preserve">n Ủy ban nhân dân </w:t>
      </w:r>
      <w:r w:rsidR="000A1FDA" w:rsidRPr="00793710">
        <w:rPr>
          <w:color w:val="000000"/>
          <w:lang w:val="vi-VN"/>
        </w:rPr>
        <w:t xml:space="preserve">gửi báo cáo quyết toán ngân sách theo quy định </w:t>
      </w:r>
      <w:r w:rsidR="000A1FDA">
        <w:rPr>
          <w:color w:val="000000"/>
          <w:lang w:val="vi-VN"/>
        </w:rPr>
        <w:t>tại khoản 5 Điều 69 Luật Ngân sách Nhà nước năm 2015</w:t>
      </w:r>
      <w:r w:rsidR="000A1FDA">
        <w:rPr>
          <w:rStyle w:val="FootnoteReference"/>
          <w:color w:val="000000"/>
          <w:lang w:val="vi-VN"/>
        </w:rPr>
        <w:footnoteReference w:id="6"/>
      </w:r>
      <w:r w:rsidR="000A1FDA">
        <w:rPr>
          <w:color w:val="000000"/>
          <w:lang w:val="vi-VN"/>
        </w:rPr>
        <w:t>.</w:t>
      </w:r>
      <w:r>
        <w:rPr>
          <w:color w:val="FF0000"/>
        </w:rPr>
        <w:t xml:space="preserve"> </w:t>
      </w:r>
      <w:r w:rsidRPr="009D6420">
        <w:t xml:space="preserve">Đồng thời </w:t>
      </w:r>
      <w:r w:rsidR="000A1FDA" w:rsidRPr="00285737">
        <w:rPr>
          <w:lang w:val="vi-VN"/>
        </w:rPr>
        <w:t>chỉ đạo các đơn vị, địa phương kịp thời thực hiện các kết luận, kiến nghị của Kiểm toán nhà nước về kết quả kiể</w:t>
      </w:r>
      <w:r w:rsidR="002F5179">
        <w:rPr>
          <w:lang w:val="vi-VN"/>
        </w:rPr>
        <w:t>m toán ngân sách N</w:t>
      </w:r>
      <w:r w:rsidR="000A1FDA" w:rsidRPr="00285737">
        <w:rPr>
          <w:lang w:val="vi-VN"/>
        </w:rPr>
        <w:t>hà nướ</w:t>
      </w:r>
      <w:r w:rsidR="000A1FDA">
        <w:rPr>
          <w:lang w:val="vi-VN"/>
        </w:rPr>
        <w:t>c năm 2020</w:t>
      </w:r>
      <w:r>
        <w:t>.</w:t>
      </w:r>
      <w:r w:rsidR="000A1FDA">
        <w:t xml:space="preserve"> </w:t>
      </w:r>
    </w:p>
    <w:p w14:paraId="2921B30E" w14:textId="77777777" w:rsidR="000A1FDA" w:rsidRPr="004F7805" w:rsidRDefault="000A1FDA" w:rsidP="000A1FDA">
      <w:pPr>
        <w:spacing w:before="40" w:after="60" w:line="340" w:lineRule="exact"/>
        <w:ind w:firstLine="720"/>
        <w:jc w:val="both"/>
      </w:pPr>
      <w:r w:rsidRPr="004F7805">
        <w:t xml:space="preserve">Căn cứ các nội dung kết quả nêu trên, Ban Kinh tế </w:t>
      </w:r>
      <w:r>
        <w:t>- N</w:t>
      </w:r>
      <w:r w:rsidRPr="004F7805">
        <w:t xml:space="preserve">gân sách </w:t>
      </w:r>
      <w:r w:rsidRPr="004F7805">
        <w:rPr>
          <w:lang w:val="sq-AL"/>
        </w:rPr>
        <w:t xml:space="preserve">đề nghị Hội đồng nhân dân tỉnh </w:t>
      </w:r>
      <w:r w:rsidRPr="004F7805">
        <w:rPr>
          <w:lang w:val="vi-VN"/>
        </w:rPr>
        <w:t>xem x</w:t>
      </w:r>
      <w:r w:rsidRPr="004F7805">
        <w:rPr>
          <w:rFonts w:eastAsia="Helvetica"/>
          <w:lang w:val="vi-VN"/>
        </w:rPr>
        <w:t>ét,</w:t>
      </w:r>
      <w:r w:rsidRPr="004F7805">
        <w:rPr>
          <w:lang w:val="vi-VN"/>
        </w:rPr>
        <w:t xml:space="preserve"> th</w:t>
      </w:r>
      <w:r w:rsidRPr="004F7805">
        <w:rPr>
          <w:rFonts w:eastAsia="Helvetica"/>
          <w:lang w:val="vi-VN"/>
        </w:rPr>
        <w:t xml:space="preserve">ông </w:t>
      </w:r>
      <w:r w:rsidRPr="004F7805">
        <w:rPr>
          <w:lang w:val="vi-VN"/>
        </w:rPr>
        <w:t xml:space="preserve">qua </w:t>
      </w:r>
      <w:r w:rsidRPr="00A63C2E">
        <w:rPr>
          <w:iCs/>
          <w:lang w:val="vi-VN"/>
        </w:rPr>
        <w:t>Ngh</w:t>
      </w:r>
      <w:r w:rsidRPr="00A63C2E">
        <w:rPr>
          <w:rFonts w:eastAsia="Helvetica"/>
          <w:iCs/>
          <w:lang w:val="vi-VN"/>
        </w:rPr>
        <w:t xml:space="preserve">ị quyết </w:t>
      </w:r>
      <w:r>
        <w:rPr>
          <w:rFonts w:eastAsia="Helvetica"/>
          <w:iCs/>
          <w:lang w:val="vi-VN"/>
        </w:rPr>
        <w:t>phê chuẩn Tổng quyết toán ngân sách địa phương năm</w:t>
      </w:r>
      <w:r w:rsidRPr="00A63C2E">
        <w:rPr>
          <w:lang w:val="vi-VN"/>
        </w:rPr>
        <w:t xml:space="preserve"> 20</w:t>
      </w:r>
      <w:r w:rsidRPr="00A63C2E">
        <w:t>2</w:t>
      </w:r>
      <w:r>
        <w:t>0</w:t>
      </w:r>
      <w:r w:rsidRPr="004F7805">
        <w:rPr>
          <w:lang w:val="sq-AL"/>
        </w:rPr>
        <w:t xml:space="preserve"> sau khi tiếp thu, bổ sung, giải trình các ý kiến của đại biểu và thẩm tra của Ban</w:t>
      </w:r>
      <w:r w:rsidRPr="004F7805">
        <w:t>./.</w:t>
      </w:r>
    </w:p>
    <w:p w14:paraId="0CDED8E3" w14:textId="77777777" w:rsidR="000A1FDA" w:rsidRPr="00285737" w:rsidRDefault="000A1FDA" w:rsidP="000A1FDA">
      <w:pPr>
        <w:spacing w:before="40" w:after="60" w:line="380" w:lineRule="exact"/>
        <w:ind w:firstLine="720"/>
        <w:jc w:val="both"/>
      </w:pPr>
    </w:p>
    <w:tbl>
      <w:tblPr>
        <w:tblW w:w="5000" w:type="pct"/>
        <w:tblLook w:val="0000" w:firstRow="0" w:lastRow="0" w:firstColumn="0" w:lastColumn="0" w:noHBand="0" w:noVBand="0"/>
      </w:tblPr>
      <w:tblGrid>
        <w:gridCol w:w="4716"/>
        <w:gridCol w:w="4572"/>
      </w:tblGrid>
      <w:tr w:rsidR="000A1FDA" w:rsidRPr="00377C26" w14:paraId="66DE9AAF" w14:textId="77777777" w:rsidTr="008E752E">
        <w:trPr>
          <w:trHeight w:val="1169"/>
        </w:trPr>
        <w:tc>
          <w:tcPr>
            <w:tcW w:w="2539" w:type="pct"/>
          </w:tcPr>
          <w:bookmarkEnd w:id="0"/>
          <w:p w14:paraId="5C3323CD" w14:textId="77777777" w:rsidR="000A1FDA" w:rsidRPr="00F66BAB" w:rsidRDefault="000A1FDA" w:rsidP="008E752E">
            <w:pPr>
              <w:pStyle w:val="Heading1"/>
              <w:jc w:val="both"/>
              <w:rPr>
                <w:rFonts w:ascii="Times New Roman" w:hAnsi="Times New Roman"/>
                <w:szCs w:val="24"/>
                <w:lang w:val="vi-VN"/>
              </w:rPr>
            </w:pPr>
            <w:r>
              <w:rPr>
                <w:iCs/>
                <w:lang w:val="vi-VN"/>
              </w:rPr>
              <w:t xml:space="preserve"> </w:t>
            </w:r>
            <w:r w:rsidRPr="00F66BAB">
              <w:rPr>
                <w:rFonts w:ascii="Times New Roman" w:hAnsi="Times New Roman"/>
                <w:i/>
                <w:iCs/>
                <w:szCs w:val="24"/>
                <w:lang w:val="vi-VN"/>
              </w:rPr>
              <w:t>Nơi nhận:</w:t>
            </w:r>
          </w:p>
          <w:p w14:paraId="30F1572D" w14:textId="77777777" w:rsidR="000A1FDA" w:rsidRPr="00377C26" w:rsidRDefault="000A1FDA"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TT Tỉnh ủy, HĐND tỉnh (</w:t>
            </w:r>
            <w:r w:rsidRPr="00377C26">
              <w:rPr>
                <w:rFonts w:ascii="Times New Roman" w:hAnsi="Times New Roman"/>
                <w:b w:val="0"/>
                <w:i/>
                <w:sz w:val="22"/>
                <w:szCs w:val="22"/>
                <w:lang w:val="vi-VN"/>
              </w:rPr>
              <w:t>b/c</w:t>
            </w:r>
            <w:r w:rsidRPr="00377C26">
              <w:rPr>
                <w:rFonts w:ascii="Times New Roman" w:hAnsi="Times New Roman"/>
                <w:b w:val="0"/>
                <w:sz w:val="22"/>
                <w:szCs w:val="22"/>
                <w:lang w:val="vi-VN"/>
              </w:rPr>
              <w:t>);</w:t>
            </w:r>
          </w:p>
          <w:p w14:paraId="35AA1BCF" w14:textId="77777777" w:rsidR="000A1FDA" w:rsidRPr="00377C26" w:rsidRDefault="000A1FDA"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UBND tỉnh; UBMTTQ</w:t>
            </w:r>
            <w:r>
              <w:rPr>
                <w:rFonts w:ascii="Times New Roman" w:hAnsi="Times New Roman"/>
                <w:b w:val="0"/>
                <w:sz w:val="22"/>
                <w:szCs w:val="22"/>
              </w:rPr>
              <w:t>VN</w:t>
            </w:r>
            <w:r w:rsidRPr="00377C26">
              <w:rPr>
                <w:rFonts w:ascii="Times New Roman" w:hAnsi="Times New Roman"/>
                <w:b w:val="0"/>
                <w:sz w:val="22"/>
                <w:szCs w:val="22"/>
                <w:lang w:val="vi-VN"/>
              </w:rPr>
              <w:t xml:space="preserve"> tỉnh;</w:t>
            </w:r>
          </w:p>
          <w:p w14:paraId="59F9B275" w14:textId="3E87368F" w:rsidR="000A1FDA" w:rsidRPr="00377C26" w:rsidRDefault="000A1FDA"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Các đại biểu HĐND tỉnh khóa XVII</w:t>
            </w:r>
            <w:r w:rsidR="00A23B71">
              <w:rPr>
                <w:rFonts w:ascii="Times New Roman" w:hAnsi="Times New Roman"/>
                <w:b w:val="0"/>
                <w:sz w:val="22"/>
                <w:szCs w:val="22"/>
                <w:lang w:val="vi-VN"/>
              </w:rPr>
              <w:t>I</w:t>
            </w:r>
            <w:r w:rsidRPr="00377C26">
              <w:rPr>
                <w:rFonts w:ascii="Times New Roman" w:hAnsi="Times New Roman"/>
                <w:b w:val="0"/>
                <w:sz w:val="22"/>
                <w:szCs w:val="22"/>
                <w:lang w:val="vi-VN"/>
              </w:rPr>
              <w:t>;</w:t>
            </w:r>
          </w:p>
          <w:p w14:paraId="5B401FAC" w14:textId="41083560" w:rsidR="000A1FDA" w:rsidRPr="00377C26" w:rsidRDefault="000A1FDA" w:rsidP="008E752E">
            <w:pPr>
              <w:pStyle w:val="Heading1"/>
              <w:jc w:val="both"/>
              <w:rPr>
                <w:rFonts w:ascii="Times New Roman" w:hAnsi="Times New Roman"/>
                <w:b w:val="0"/>
                <w:sz w:val="22"/>
                <w:szCs w:val="22"/>
                <w:lang w:val="vi-VN"/>
              </w:rPr>
            </w:pPr>
            <w:r w:rsidRPr="00377C26">
              <w:rPr>
                <w:rFonts w:ascii="Times New Roman" w:hAnsi="Times New Roman"/>
                <w:b w:val="0"/>
                <w:sz w:val="22"/>
                <w:szCs w:val="22"/>
                <w:lang w:val="vi-VN"/>
              </w:rPr>
              <w:t xml:space="preserve">- Các đại biểu tham dự kỳ họp thứ </w:t>
            </w:r>
            <w:r w:rsidR="00A23B71">
              <w:rPr>
                <w:rFonts w:ascii="Times New Roman" w:hAnsi="Times New Roman"/>
                <w:b w:val="0"/>
                <w:sz w:val="22"/>
                <w:szCs w:val="22"/>
              </w:rPr>
              <w:t>4</w:t>
            </w:r>
            <w:r w:rsidRPr="00377C26">
              <w:rPr>
                <w:rFonts w:ascii="Times New Roman" w:hAnsi="Times New Roman"/>
                <w:b w:val="0"/>
                <w:sz w:val="22"/>
                <w:szCs w:val="22"/>
                <w:lang w:val="vi-VN"/>
              </w:rPr>
              <w:t>;</w:t>
            </w:r>
          </w:p>
          <w:p w14:paraId="460BFC46" w14:textId="30CB74E0" w:rsidR="000A1FDA" w:rsidRPr="002C5397" w:rsidRDefault="000A1FDA" w:rsidP="008E752E">
            <w:pPr>
              <w:pStyle w:val="Heading1"/>
              <w:jc w:val="both"/>
              <w:rPr>
                <w:rFonts w:ascii="Times New Roman" w:hAnsi="Times New Roman"/>
                <w:b w:val="0"/>
                <w:sz w:val="22"/>
                <w:szCs w:val="22"/>
              </w:rPr>
            </w:pPr>
            <w:r w:rsidRPr="00377C26">
              <w:rPr>
                <w:rFonts w:ascii="Times New Roman" w:hAnsi="Times New Roman"/>
                <w:b w:val="0"/>
                <w:sz w:val="22"/>
                <w:szCs w:val="22"/>
                <w:lang w:val="vi-VN"/>
              </w:rPr>
              <w:t xml:space="preserve">- Văn phòng </w:t>
            </w:r>
            <w:r w:rsidR="00EF178F">
              <w:rPr>
                <w:rFonts w:ascii="Times New Roman" w:hAnsi="Times New Roman"/>
                <w:b w:val="0"/>
                <w:sz w:val="22"/>
                <w:szCs w:val="22"/>
              </w:rPr>
              <w:t>Đoàn ĐBQH và</w:t>
            </w:r>
            <w:r>
              <w:rPr>
                <w:rFonts w:ascii="Times New Roman" w:hAnsi="Times New Roman"/>
                <w:b w:val="0"/>
                <w:sz w:val="22"/>
                <w:szCs w:val="22"/>
              </w:rPr>
              <w:t xml:space="preserve"> </w:t>
            </w:r>
            <w:r w:rsidRPr="00377C26">
              <w:rPr>
                <w:rFonts w:ascii="Times New Roman" w:hAnsi="Times New Roman"/>
                <w:b w:val="0"/>
                <w:sz w:val="22"/>
                <w:szCs w:val="22"/>
                <w:lang w:val="vi-VN"/>
              </w:rPr>
              <w:t>HĐNDtỉnh;</w:t>
            </w:r>
          </w:p>
          <w:p w14:paraId="47830DA2" w14:textId="5EBE6297" w:rsidR="000A1FDA" w:rsidRPr="00377C26" w:rsidRDefault="000A1FDA" w:rsidP="00047119">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sidRPr="00377C26">
              <w:rPr>
                <w:rFonts w:ascii="Times New Roman" w:hAnsi="Times New Roman"/>
                <w:b w:val="0"/>
                <w:sz w:val="22"/>
                <w:szCs w:val="22"/>
                <w:lang w:val="vi-VN"/>
              </w:rPr>
              <w:t>.</w:t>
            </w:r>
          </w:p>
        </w:tc>
        <w:tc>
          <w:tcPr>
            <w:tcW w:w="2461" w:type="pct"/>
          </w:tcPr>
          <w:p w14:paraId="09AED7BF" w14:textId="2109C7C2" w:rsidR="000A1FDA" w:rsidRPr="00F66BAB" w:rsidRDefault="000A1FDA" w:rsidP="008E752E">
            <w:pPr>
              <w:jc w:val="center"/>
              <w:rPr>
                <w:b/>
                <w:sz w:val="26"/>
                <w:szCs w:val="26"/>
                <w:lang w:val="da-DK"/>
              </w:rPr>
            </w:pPr>
            <w:r w:rsidRPr="00F66BAB">
              <w:rPr>
                <w:b/>
                <w:sz w:val="26"/>
                <w:szCs w:val="26"/>
                <w:lang w:val="da-DK"/>
              </w:rPr>
              <w:t xml:space="preserve">TM. BAN KINH TẾ </w:t>
            </w:r>
            <w:r w:rsidR="002F5179">
              <w:rPr>
                <w:b/>
                <w:sz w:val="26"/>
                <w:szCs w:val="26"/>
                <w:lang w:val="da-DK"/>
              </w:rPr>
              <w:t xml:space="preserve">- </w:t>
            </w:r>
            <w:r w:rsidRPr="00F66BAB">
              <w:rPr>
                <w:b/>
                <w:sz w:val="26"/>
                <w:szCs w:val="26"/>
                <w:lang w:val="da-DK"/>
              </w:rPr>
              <w:t>NGÂN SÁCH</w:t>
            </w:r>
          </w:p>
          <w:p w14:paraId="13977057" w14:textId="77777777" w:rsidR="000A1FDA" w:rsidRPr="00F66BAB" w:rsidRDefault="000A1FDA" w:rsidP="008E752E">
            <w:pPr>
              <w:jc w:val="center"/>
              <w:rPr>
                <w:b/>
                <w:sz w:val="26"/>
                <w:szCs w:val="26"/>
                <w:lang w:val="da-DK"/>
              </w:rPr>
            </w:pPr>
            <w:r w:rsidRPr="00F66BAB">
              <w:rPr>
                <w:b/>
                <w:sz w:val="26"/>
                <w:szCs w:val="26"/>
                <w:lang w:val="da-DK"/>
              </w:rPr>
              <w:t>TRƯỞNG BAN</w:t>
            </w:r>
          </w:p>
          <w:p w14:paraId="33BD64B1" w14:textId="77777777" w:rsidR="000A1FDA" w:rsidRPr="00F66BAB" w:rsidRDefault="000A1FDA" w:rsidP="008E752E">
            <w:pPr>
              <w:jc w:val="center"/>
              <w:rPr>
                <w:sz w:val="26"/>
                <w:szCs w:val="26"/>
                <w:lang w:val="da-DK"/>
              </w:rPr>
            </w:pPr>
          </w:p>
          <w:p w14:paraId="03CC9ECA" w14:textId="77777777" w:rsidR="000A1FDA" w:rsidRPr="00F66BAB" w:rsidRDefault="000A1FDA" w:rsidP="008E752E">
            <w:pPr>
              <w:jc w:val="center"/>
              <w:rPr>
                <w:b/>
                <w:sz w:val="26"/>
                <w:szCs w:val="26"/>
                <w:lang w:val="vi-VN"/>
              </w:rPr>
            </w:pPr>
          </w:p>
          <w:p w14:paraId="5BF45F9B" w14:textId="77777777" w:rsidR="000A1FDA" w:rsidRPr="00F66BAB" w:rsidRDefault="000A1FDA" w:rsidP="008E752E">
            <w:pPr>
              <w:jc w:val="center"/>
              <w:rPr>
                <w:i/>
                <w:sz w:val="26"/>
                <w:szCs w:val="26"/>
                <w:lang w:val="sv-SE"/>
              </w:rPr>
            </w:pPr>
          </w:p>
          <w:p w14:paraId="539F9684" w14:textId="77777777" w:rsidR="000A1FDA" w:rsidRDefault="000A1FDA" w:rsidP="008E752E">
            <w:pPr>
              <w:jc w:val="center"/>
              <w:rPr>
                <w:i/>
                <w:sz w:val="26"/>
                <w:szCs w:val="26"/>
                <w:lang w:val="sv-SE"/>
              </w:rPr>
            </w:pPr>
          </w:p>
          <w:p w14:paraId="5F83DFFA" w14:textId="77777777" w:rsidR="003B2E78" w:rsidRDefault="003B2E78" w:rsidP="008E752E">
            <w:pPr>
              <w:jc w:val="center"/>
              <w:rPr>
                <w:i/>
                <w:sz w:val="26"/>
                <w:szCs w:val="26"/>
                <w:lang w:val="sv-SE"/>
              </w:rPr>
            </w:pPr>
          </w:p>
          <w:p w14:paraId="2C5E17ED" w14:textId="77777777" w:rsidR="000A1FDA" w:rsidRPr="00F66BAB" w:rsidRDefault="000A1FDA" w:rsidP="008E752E">
            <w:pPr>
              <w:jc w:val="center"/>
              <w:rPr>
                <w:i/>
                <w:sz w:val="26"/>
                <w:szCs w:val="26"/>
                <w:lang w:val="sv-SE"/>
              </w:rPr>
            </w:pPr>
          </w:p>
          <w:p w14:paraId="1DC7F3BE" w14:textId="77777777" w:rsidR="000A1FDA" w:rsidRPr="00F66BAB" w:rsidRDefault="000A1FDA" w:rsidP="009D6420">
            <w:pPr>
              <w:rPr>
                <w:b/>
                <w:sz w:val="26"/>
                <w:szCs w:val="26"/>
                <w:lang w:val="da-DK"/>
              </w:rPr>
            </w:pPr>
            <w:bookmarkStart w:id="2" w:name="_GoBack"/>
            <w:bookmarkEnd w:id="2"/>
          </w:p>
          <w:p w14:paraId="1ADE8D47" w14:textId="4DBD3C7A" w:rsidR="000A1FDA" w:rsidRPr="00377C26" w:rsidRDefault="00EF178F" w:rsidP="008E752E">
            <w:pPr>
              <w:jc w:val="center"/>
              <w:rPr>
                <w:lang w:val="es-PR"/>
              </w:rPr>
            </w:pPr>
            <w:r w:rsidRPr="00EF178F">
              <w:rPr>
                <w:b/>
                <w:lang w:val="es-PR"/>
              </w:rPr>
              <w:t>Nguyễn Thị Thuý Nga</w:t>
            </w:r>
          </w:p>
        </w:tc>
      </w:tr>
    </w:tbl>
    <w:p w14:paraId="04E106C4" w14:textId="77777777" w:rsidR="000A1FDA" w:rsidRDefault="000A1FDA" w:rsidP="000A1FDA">
      <w:pPr>
        <w:rPr>
          <w:lang w:val="vi-VN"/>
        </w:rPr>
      </w:pPr>
    </w:p>
    <w:p w14:paraId="47CD42DA" w14:textId="77777777" w:rsidR="000A1FDA" w:rsidRDefault="000A1FDA" w:rsidP="000A1FDA"/>
    <w:p w14:paraId="288A8122" w14:textId="77777777" w:rsidR="00F474E7" w:rsidRDefault="00C619F5"/>
    <w:sectPr w:rsidR="00F474E7" w:rsidSect="00377C26">
      <w:headerReference w:type="default" r:id="rId7"/>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0C5C8" w14:textId="77777777" w:rsidR="00C619F5" w:rsidRDefault="00C619F5" w:rsidP="000A1FDA">
      <w:r>
        <w:separator/>
      </w:r>
    </w:p>
  </w:endnote>
  <w:endnote w:type="continuationSeparator" w:id="0">
    <w:p w14:paraId="616E1966" w14:textId="77777777" w:rsidR="00C619F5" w:rsidRDefault="00C619F5" w:rsidP="000A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altName w:val="Helvetica"/>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CF10" w14:textId="77777777" w:rsidR="00C619F5" w:rsidRDefault="00C619F5" w:rsidP="000A1FDA">
      <w:r>
        <w:separator/>
      </w:r>
    </w:p>
  </w:footnote>
  <w:footnote w:type="continuationSeparator" w:id="0">
    <w:p w14:paraId="5B1670D7" w14:textId="77777777" w:rsidR="00C619F5" w:rsidRDefault="00C619F5" w:rsidP="000A1FDA">
      <w:r>
        <w:continuationSeparator/>
      </w:r>
    </w:p>
  </w:footnote>
  <w:footnote w:id="1">
    <w:p w14:paraId="26399671" w14:textId="77777777" w:rsidR="000A1FDA" w:rsidRPr="002D471E" w:rsidRDefault="000A1FDA" w:rsidP="00047119">
      <w:pPr>
        <w:pStyle w:val="FootnoteText"/>
        <w:jc w:val="both"/>
        <w:rPr>
          <w:color w:val="000000"/>
          <w:lang w:val="vi-VN"/>
        </w:rPr>
      </w:pPr>
      <w:r w:rsidRPr="002D471E">
        <w:rPr>
          <w:rStyle w:val="FootnoteReference"/>
        </w:rPr>
        <w:footnoteRef/>
      </w:r>
      <w:r w:rsidRPr="002D471E">
        <w:t xml:space="preserve"> </w:t>
      </w:r>
      <w:r w:rsidRPr="002D471E">
        <w:rPr>
          <w:lang w:val="vi-VN"/>
        </w:rPr>
        <w:t>Tại khoản 2:</w:t>
      </w:r>
      <w:bookmarkStart w:id="1" w:name="khoan_2_69"/>
      <w:r w:rsidRPr="002D471E">
        <w:rPr>
          <w:lang w:val="vi-VN"/>
        </w:rPr>
        <w:t xml:space="preserve"> “</w:t>
      </w:r>
      <w:r w:rsidRPr="002D471E">
        <w:rPr>
          <w:color w:val="000000"/>
          <w:shd w:val="clear" w:color="auto" w:fill="FFFFFF"/>
          <w:lang w:val="vi-VN"/>
        </w:rPr>
        <w:t>Ủy ban nhân dân gửi báo cáo quyết toán ngân sách địa phương đến Ban của Hội đồng nhân dân cùng cấp để thẩm tra; đồng thời gửi cơ quan tài chính cấp trên trực tiếp</w:t>
      </w:r>
      <w:bookmarkEnd w:id="1"/>
      <w:r w:rsidRPr="002D471E">
        <w:rPr>
          <w:shd w:val="clear" w:color="auto" w:fill="FFFFFF"/>
          <w:lang w:val="vi-VN"/>
        </w:rPr>
        <w:t>” và quy định tại khoản 4 Điều 69: “</w:t>
      </w:r>
      <w:r w:rsidRPr="002D471E">
        <w:rPr>
          <w:color w:val="000000"/>
          <w:lang w:val="vi-VN"/>
        </w:rPr>
        <w:t>Báo cáo quyết toán ngân sách của </w:t>
      </w:r>
      <w:r w:rsidRPr="002D471E">
        <w:rPr>
          <w:color w:val="000000"/>
          <w:shd w:val="clear" w:color="auto" w:fill="FFFFFF"/>
          <w:lang w:val="vi-VN"/>
        </w:rPr>
        <w:t>Ủy ban</w:t>
      </w:r>
      <w:r w:rsidRPr="002D471E">
        <w:rPr>
          <w:color w:val="000000"/>
          <w:lang w:val="vi-VN"/>
        </w:rPr>
        <w:t> nhân dân và báo cáo thẩm tra của Ban của Hội đồng nhân dân được gửi đến các đại biểu Hội đồng nhân dân cùng cấp chậm nhất là 05 ngày làm việc trước ngày khai mạc kỳ họp giữa năm sau của Hội đồng nhân dân”.</w:t>
      </w:r>
    </w:p>
    <w:p w14:paraId="0A4D313D" w14:textId="77777777" w:rsidR="000A1FDA" w:rsidRPr="002D471E" w:rsidRDefault="000A1FDA" w:rsidP="00047119">
      <w:pPr>
        <w:pStyle w:val="FootnoteText"/>
        <w:jc w:val="both"/>
        <w:rPr>
          <w:lang w:val="vi-VN"/>
        </w:rPr>
      </w:pPr>
      <w:r w:rsidRPr="002D471E">
        <w:rPr>
          <w:color w:val="000000"/>
          <w:lang w:val="vi-VN"/>
        </w:rPr>
        <w:t>Tại khoản 3: “</w:t>
      </w:r>
      <w:r w:rsidRPr="002D471E">
        <w:rPr>
          <w:color w:val="000000"/>
          <w:shd w:val="clear" w:color="auto" w:fill="FFFFFF"/>
          <w:lang w:val="vi-VN"/>
        </w:rPr>
        <w:t>Ủy ban</w:t>
      </w:r>
      <w:r w:rsidRPr="002D471E">
        <w:rPr>
          <w:color w:val="000000"/>
          <w:lang w:val="vi-VN"/>
        </w:rPr>
        <w:t> nhân dân báo cáo Thường trực Hội đồng nhân dân cùng cấp quyết toán ngân sách địa phương để cho ý kiến tr</w:t>
      </w:r>
      <w:r w:rsidRPr="002D471E">
        <w:rPr>
          <w:color w:val="000000"/>
          <w:shd w:val="clear" w:color="auto" w:fill="FFFFFF"/>
          <w:lang w:val="vi-VN"/>
        </w:rPr>
        <w:t>ướ</w:t>
      </w:r>
      <w:r w:rsidRPr="002D471E">
        <w:rPr>
          <w:color w:val="000000"/>
          <w:lang w:val="vi-VN"/>
        </w:rPr>
        <w:t>c khi trình Hội đồng nhân dân”</w:t>
      </w:r>
      <w:r>
        <w:rPr>
          <w:color w:val="000000"/>
          <w:lang w:val="vi-VN"/>
        </w:rPr>
        <w:t>.</w:t>
      </w:r>
    </w:p>
  </w:footnote>
  <w:footnote w:id="2">
    <w:p w14:paraId="79FDB170" w14:textId="77777777" w:rsidR="00D734A7" w:rsidRPr="007218EA" w:rsidRDefault="00D734A7" w:rsidP="00047119">
      <w:pPr>
        <w:pStyle w:val="FootnoteText"/>
        <w:jc w:val="both"/>
        <w:rPr>
          <w:lang w:val="vi-VN"/>
        </w:rPr>
      </w:pPr>
      <w:r>
        <w:rPr>
          <w:rStyle w:val="FootnoteReference"/>
        </w:rPr>
        <w:footnoteRef/>
      </w:r>
      <w:r>
        <w:t xml:space="preserve"> </w:t>
      </w:r>
      <w:r>
        <w:rPr>
          <w:lang w:val="vi-VN"/>
        </w:rPr>
        <w:t>Chưa đánh giá số bội chi ngân sách địa phương; tổng mức vay của ngân sách địa phương (bao gồm vay bù đắp bội chi ngân sách địa phương và trả nợ gốc của ngân sách địa phương); quyết toán chi thực hiện chương trình mục tiêu quốc gia, chương trình mục tiêu;…</w:t>
      </w:r>
    </w:p>
  </w:footnote>
  <w:footnote w:id="3">
    <w:p w14:paraId="148CFD2B" w14:textId="77777777" w:rsidR="00D734A7" w:rsidRPr="00876324" w:rsidRDefault="00D734A7" w:rsidP="00047119">
      <w:pPr>
        <w:jc w:val="both"/>
        <w:rPr>
          <w:b/>
          <w:sz w:val="20"/>
          <w:szCs w:val="20"/>
        </w:rPr>
      </w:pPr>
      <w:r w:rsidRPr="00876324">
        <w:rPr>
          <w:rStyle w:val="FootnoteReference"/>
          <w:sz w:val="20"/>
          <w:szCs w:val="20"/>
        </w:rPr>
        <w:footnoteRef/>
      </w:r>
      <w:r w:rsidRPr="00876324">
        <w:rPr>
          <w:sz w:val="20"/>
          <w:szCs w:val="20"/>
        </w:rPr>
        <w:t xml:space="preserve"> </w:t>
      </w:r>
      <w:r w:rsidRPr="00876324">
        <w:rPr>
          <w:sz w:val="20"/>
          <w:szCs w:val="20"/>
          <w:shd w:val="clear" w:color="auto" w:fill="FFFFFF"/>
          <w:lang w:val="vi-VN"/>
        </w:rPr>
        <w:t>Nghị định này có hiệu lực thi hành từ ngày 10 tháng 5 năm 2017 và áp dụng từ năm ngân sách 2017 đối với việc lập, thẩm tra, quyết định dự toán và phân b</w:t>
      </w:r>
      <w:r w:rsidRPr="00876324">
        <w:rPr>
          <w:sz w:val="20"/>
          <w:szCs w:val="20"/>
          <w:shd w:val="clear" w:color="auto" w:fill="FFFFFF"/>
        </w:rPr>
        <w:t>ổ</w:t>
      </w:r>
      <w:r w:rsidRPr="00876324">
        <w:rPr>
          <w:sz w:val="20"/>
          <w:szCs w:val="20"/>
          <w:shd w:val="clear" w:color="auto" w:fill="FFFFFF"/>
          <w:lang w:val="vi-VN"/>
        </w:rPr>
        <w:t> ngân sách địa phương, phê chuẩn quyết toán ngân sách địa phương h</w:t>
      </w:r>
      <w:r w:rsidRPr="00876324">
        <w:rPr>
          <w:sz w:val="20"/>
          <w:szCs w:val="20"/>
          <w:shd w:val="clear" w:color="auto" w:fill="FFFFFF"/>
        </w:rPr>
        <w:t>ằ</w:t>
      </w:r>
      <w:r w:rsidRPr="00876324">
        <w:rPr>
          <w:sz w:val="20"/>
          <w:szCs w:val="20"/>
          <w:shd w:val="clear" w:color="auto" w:fill="FFFFFF"/>
          <w:lang w:val="vi-VN"/>
        </w:rPr>
        <w:t>ng năm; từ năm ngân sách 2018 đối với việc lập kế hoạch tài chính - ngân s</w:t>
      </w:r>
      <w:r w:rsidRPr="00876324">
        <w:rPr>
          <w:sz w:val="20"/>
          <w:szCs w:val="20"/>
          <w:shd w:val="clear" w:color="auto" w:fill="FFFFFF"/>
        </w:rPr>
        <w:t>á</w:t>
      </w:r>
      <w:r w:rsidRPr="00876324">
        <w:rPr>
          <w:sz w:val="20"/>
          <w:szCs w:val="20"/>
          <w:shd w:val="clear" w:color="auto" w:fill="FFFFFF"/>
          <w:lang w:val="vi-VN"/>
        </w:rPr>
        <w:t>ch nh</w:t>
      </w:r>
      <w:r w:rsidRPr="00876324">
        <w:rPr>
          <w:sz w:val="20"/>
          <w:szCs w:val="20"/>
          <w:shd w:val="clear" w:color="auto" w:fill="FFFFFF"/>
        </w:rPr>
        <w:t>à </w:t>
      </w:r>
      <w:r w:rsidRPr="00876324">
        <w:rPr>
          <w:sz w:val="20"/>
          <w:szCs w:val="20"/>
          <w:shd w:val="clear" w:color="auto" w:fill="FFFFFF"/>
          <w:lang w:val="vi-VN"/>
        </w:rPr>
        <w:t>nước 03 năm địa phương; từ năm ngân sách 2021 đối với việc lập, th</w:t>
      </w:r>
      <w:r w:rsidRPr="00876324">
        <w:rPr>
          <w:sz w:val="20"/>
          <w:szCs w:val="20"/>
          <w:shd w:val="clear" w:color="auto" w:fill="FFFFFF"/>
        </w:rPr>
        <w:t>ẩ</w:t>
      </w:r>
      <w:r w:rsidRPr="00876324">
        <w:rPr>
          <w:sz w:val="20"/>
          <w:szCs w:val="20"/>
          <w:shd w:val="clear" w:color="auto" w:fill="FFFFFF"/>
          <w:lang w:val="vi-VN"/>
        </w:rPr>
        <w:t>m tra, quyết định kế hoạch tài chính 05 năm địa phương và kế hoạch đầu tư công trung hạn 05 năm địa phương.</w:t>
      </w:r>
    </w:p>
  </w:footnote>
  <w:footnote w:id="4">
    <w:p w14:paraId="7FD90840" w14:textId="77777777" w:rsidR="00D734A7" w:rsidRPr="00876324" w:rsidRDefault="00D734A7" w:rsidP="00047119">
      <w:pPr>
        <w:jc w:val="both"/>
        <w:rPr>
          <w:b/>
          <w:sz w:val="20"/>
          <w:szCs w:val="20"/>
        </w:rPr>
      </w:pPr>
      <w:r w:rsidRPr="00876324">
        <w:rPr>
          <w:rStyle w:val="FootnoteReference"/>
          <w:sz w:val="20"/>
          <w:szCs w:val="20"/>
        </w:rPr>
        <w:footnoteRef/>
      </w:r>
      <w:r w:rsidRPr="00876324">
        <w:rPr>
          <w:sz w:val="20"/>
          <w:szCs w:val="20"/>
          <w:lang w:val="vi-VN"/>
        </w:rPr>
        <w:t xml:space="preserve"> </w:t>
      </w:r>
      <w:r w:rsidRPr="00876324">
        <w:rPr>
          <w:sz w:val="20"/>
          <w:szCs w:val="20"/>
          <w:shd w:val="clear" w:color="auto" w:fill="FFFFFF"/>
          <w:lang w:val="vi-VN"/>
        </w:rPr>
        <w:t>Nghị quyết phê chuẩn quyết toán thu ngân sách nhà nước trên địa bàn, quyết toán thu, chi ngân sách địa phương (Kèm theo các bi</w:t>
      </w:r>
      <w:r w:rsidRPr="00876324">
        <w:rPr>
          <w:sz w:val="20"/>
          <w:szCs w:val="20"/>
          <w:shd w:val="clear" w:color="auto" w:fill="FFFFFF"/>
        </w:rPr>
        <w:t>ể</w:t>
      </w:r>
      <w:r w:rsidRPr="00876324">
        <w:rPr>
          <w:sz w:val="20"/>
          <w:szCs w:val="20"/>
          <w:shd w:val="clear" w:color="auto" w:fill="FFFFFF"/>
          <w:lang w:val="vi-VN"/>
        </w:rPr>
        <w:t>u m</w:t>
      </w:r>
      <w:r w:rsidRPr="00876324">
        <w:rPr>
          <w:sz w:val="20"/>
          <w:szCs w:val="20"/>
          <w:shd w:val="clear" w:color="auto" w:fill="FFFFFF"/>
        </w:rPr>
        <w:t>ẫ</w:t>
      </w:r>
      <w:r w:rsidRPr="00876324">
        <w:rPr>
          <w:sz w:val="20"/>
          <w:szCs w:val="20"/>
          <w:shd w:val="clear" w:color="auto" w:fill="FFFFFF"/>
          <w:lang w:val="vi-VN"/>
        </w:rPr>
        <w:t>u s</w:t>
      </w:r>
      <w:r w:rsidRPr="00876324">
        <w:rPr>
          <w:sz w:val="20"/>
          <w:szCs w:val="20"/>
          <w:shd w:val="clear" w:color="auto" w:fill="FFFFFF"/>
        </w:rPr>
        <w:t>ố</w:t>
      </w:r>
      <w:r w:rsidRPr="00876324">
        <w:rPr>
          <w:sz w:val="20"/>
          <w:szCs w:val="20"/>
          <w:shd w:val="clear" w:color="auto" w:fill="FFFFFF"/>
          <w:lang w:val="vi-VN"/>
        </w:rPr>
        <w:t> 48, 50, 51, 52, 53, 54, 58, 59, 61)</w:t>
      </w:r>
    </w:p>
  </w:footnote>
  <w:footnote w:id="5">
    <w:p w14:paraId="4297CE00" w14:textId="77777777" w:rsidR="004F626D" w:rsidRPr="000A1FDA" w:rsidRDefault="004F626D" w:rsidP="00047119">
      <w:pPr>
        <w:jc w:val="both"/>
        <w:rPr>
          <w:b/>
          <w:sz w:val="20"/>
          <w:szCs w:val="20"/>
          <w:lang w:val="vi-VN"/>
        </w:rPr>
      </w:pPr>
      <w:r w:rsidRPr="00A63C2E">
        <w:rPr>
          <w:rStyle w:val="FootnoteReference"/>
          <w:sz w:val="20"/>
          <w:szCs w:val="20"/>
        </w:rPr>
        <w:footnoteRef/>
      </w:r>
      <w:r w:rsidRPr="00A63C2E">
        <w:rPr>
          <w:sz w:val="20"/>
          <w:szCs w:val="20"/>
        </w:rPr>
        <w:t xml:space="preserve"> </w:t>
      </w:r>
      <w:r w:rsidRPr="00A63C2E">
        <w:rPr>
          <w:sz w:val="20"/>
          <w:szCs w:val="20"/>
          <w:lang w:val="vi-VN"/>
        </w:rPr>
        <w:t>Chi đầu tư phát triển (tại NQ hơn 4.000 tỷ nhưng tại biểu là hơn 6.000 tỷ), chi thường xuyên (tại NQ hơn 10.000 tỷ nhưng tại biểu hơn 11.000 tỷ), chi trả nợ gốc (tại NQ hơn 30 tỷ nhưng tại biểu 25 tỷ),…</w:t>
      </w:r>
    </w:p>
  </w:footnote>
  <w:footnote w:id="6">
    <w:p w14:paraId="08FF47E0" w14:textId="77777777" w:rsidR="000A1FDA" w:rsidRPr="00A63C2E" w:rsidRDefault="000A1FDA" w:rsidP="00047119">
      <w:pPr>
        <w:pStyle w:val="FootnoteText"/>
        <w:jc w:val="both"/>
        <w:rPr>
          <w:lang w:val="vi-VN"/>
        </w:rPr>
      </w:pPr>
      <w:r w:rsidRPr="00A63C2E">
        <w:rPr>
          <w:rStyle w:val="FootnoteReference"/>
        </w:rPr>
        <w:footnoteRef/>
      </w:r>
      <w:r w:rsidRPr="00A63C2E">
        <w:t xml:space="preserve"> </w:t>
      </w:r>
      <w:r w:rsidRPr="00A63C2E">
        <w:rPr>
          <w:color w:val="000000"/>
          <w:lang w:val="vi-VN"/>
        </w:rPr>
        <w:t>“…</w:t>
      </w:r>
      <w:r w:rsidRPr="00A63C2E">
        <w:rPr>
          <w:color w:val="000000"/>
          <w:shd w:val="clear" w:color="auto" w:fill="FFFFFF"/>
          <w:lang w:val="vi-VN"/>
        </w:rPr>
        <w:t>Ủy ban</w:t>
      </w:r>
      <w:r w:rsidRPr="00A63C2E">
        <w:rPr>
          <w:color w:val="000000"/>
          <w:lang w:val="vi-VN"/>
        </w:rPr>
        <w:t> nhân dân </w:t>
      </w:r>
      <w:r w:rsidRPr="00A63C2E">
        <w:rPr>
          <w:color w:val="000000"/>
          <w:shd w:val="clear" w:color="auto" w:fill="FFFFFF"/>
          <w:lang w:val="vi-VN"/>
        </w:rPr>
        <w:t>cấp</w:t>
      </w:r>
      <w:r w:rsidRPr="00A63C2E">
        <w:rPr>
          <w:color w:val="000000"/>
          <w:lang w:val="vi-VN"/>
        </w:rPr>
        <w:t> tỉnh tổng hợp, lập quyết toán ngân sách địa phương trình Hội đồng nhân dân cấp tỉnh phê chuẩn quyết toán ngân sách địa phương trước ngày 31 tháng 12 năm sau. Hội đồng nhân dân cấp tỉnh quy định cụ thể thời hạn phê chuẩn quyết toán ngân sách cấp xã, cấp huyện và quy định cụ thể thời hạn </w:t>
      </w:r>
      <w:r w:rsidRPr="00A63C2E">
        <w:rPr>
          <w:color w:val="000000"/>
          <w:shd w:val="clear" w:color="auto" w:fill="FFFFFF"/>
          <w:lang w:val="vi-VN"/>
        </w:rPr>
        <w:t>Ủy ban</w:t>
      </w:r>
      <w:r w:rsidRPr="00A63C2E">
        <w:rPr>
          <w:color w:val="000000"/>
          <w:lang w:val="vi-VN"/>
        </w:rPr>
        <w:t> nhân dân gửi báo cáo quyết toán ngân sách đến các cơ quan quy định tại khoản 2 và khoản 3 Điều này”</w:t>
      </w:r>
      <w:r>
        <w:rPr>
          <w:color w:val="000000"/>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23551"/>
      <w:docPartObj>
        <w:docPartGallery w:val="Page Numbers (Top of Page)"/>
        <w:docPartUnique/>
      </w:docPartObj>
    </w:sdtPr>
    <w:sdtEndPr>
      <w:rPr>
        <w:noProof/>
      </w:rPr>
    </w:sdtEndPr>
    <w:sdtContent>
      <w:p w14:paraId="351560D9" w14:textId="77777777" w:rsidR="00791F02" w:rsidRDefault="00D62D35" w:rsidP="00791F02">
        <w:pPr>
          <w:pStyle w:val="Header"/>
          <w:jc w:val="center"/>
        </w:pPr>
        <w:r>
          <w:fldChar w:fldCharType="begin"/>
        </w:r>
        <w:r>
          <w:instrText xml:space="preserve"> PAGE   \* MERGEFORMAT </w:instrText>
        </w:r>
        <w:r>
          <w:fldChar w:fldCharType="separate"/>
        </w:r>
        <w:r w:rsidR="009D6420">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DA"/>
    <w:rsid w:val="00047119"/>
    <w:rsid w:val="000A1FDA"/>
    <w:rsid w:val="0014114D"/>
    <w:rsid w:val="002000D9"/>
    <w:rsid w:val="00215DD4"/>
    <w:rsid w:val="002D2F6D"/>
    <w:rsid w:val="002F5179"/>
    <w:rsid w:val="003B2E78"/>
    <w:rsid w:val="00493B22"/>
    <w:rsid w:val="004F626D"/>
    <w:rsid w:val="00511119"/>
    <w:rsid w:val="0052544A"/>
    <w:rsid w:val="00663DAF"/>
    <w:rsid w:val="006C1F27"/>
    <w:rsid w:val="00794A52"/>
    <w:rsid w:val="00814A84"/>
    <w:rsid w:val="00827C51"/>
    <w:rsid w:val="009273A4"/>
    <w:rsid w:val="00961301"/>
    <w:rsid w:val="009845B8"/>
    <w:rsid w:val="009D6420"/>
    <w:rsid w:val="009F43F5"/>
    <w:rsid w:val="00A23B71"/>
    <w:rsid w:val="00A453EB"/>
    <w:rsid w:val="00A800FC"/>
    <w:rsid w:val="00C56299"/>
    <w:rsid w:val="00C619F5"/>
    <w:rsid w:val="00C96507"/>
    <w:rsid w:val="00D62D35"/>
    <w:rsid w:val="00D734A7"/>
    <w:rsid w:val="00EF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D7F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DA"/>
    <w:rPr>
      <w:rFonts w:eastAsiaTheme="minorHAnsi"/>
      <w:b w:val="0"/>
      <w:color w:val="auto"/>
    </w:rPr>
  </w:style>
  <w:style w:type="paragraph" w:styleId="Heading1">
    <w:name w:val="heading 1"/>
    <w:basedOn w:val="Normal"/>
    <w:next w:val="Normal"/>
    <w:link w:val="Heading1Char"/>
    <w:qFormat/>
    <w:rsid w:val="000A1FDA"/>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FDA"/>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0A1FD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0A1FDA"/>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uiPriority w:val="99"/>
    <w:qFormat/>
    <w:rsid w:val="000A1FDA"/>
    <w:rPr>
      <w:vertAlign w:val="superscript"/>
    </w:rPr>
  </w:style>
  <w:style w:type="paragraph" w:styleId="Header">
    <w:name w:val="header"/>
    <w:basedOn w:val="Normal"/>
    <w:link w:val="HeaderChar"/>
    <w:uiPriority w:val="99"/>
    <w:unhideWhenUsed/>
    <w:rsid w:val="000A1FDA"/>
    <w:pPr>
      <w:tabs>
        <w:tab w:val="center" w:pos="4680"/>
        <w:tab w:val="right" w:pos="9360"/>
      </w:tabs>
    </w:pPr>
  </w:style>
  <w:style w:type="character" w:customStyle="1" w:styleId="HeaderChar">
    <w:name w:val="Header Char"/>
    <w:basedOn w:val="DefaultParagraphFont"/>
    <w:link w:val="Header"/>
    <w:uiPriority w:val="99"/>
    <w:rsid w:val="000A1FDA"/>
    <w:rPr>
      <w:rFonts w:eastAsiaTheme="minorHAnsi"/>
      <w:b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DA"/>
    <w:rPr>
      <w:rFonts w:eastAsiaTheme="minorHAnsi"/>
      <w:b w:val="0"/>
      <w:color w:val="auto"/>
    </w:rPr>
  </w:style>
  <w:style w:type="paragraph" w:styleId="Heading1">
    <w:name w:val="heading 1"/>
    <w:basedOn w:val="Normal"/>
    <w:next w:val="Normal"/>
    <w:link w:val="Heading1Char"/>
    <w:qFormat/>
    <w:rsid w:val="000A1FDA"/>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FDA"/>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0A1FDA"/>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0A1FDA"/>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uiPriority w:val="99"/>
    <w:qFormat/>
    <w:rsid w:val="000A1FDA"/>
    <w:rPr>
      <w:vertAlign w:val="superscript"/>
    </w:rPr>
  </w:style>
  <w:style w:type="paragraph" w:styleId="Header">
    <w:name w:val="header"/>
    <w:basedOn w:val="Normal"/>
    <w:link w:val="HeaderChar"/>
    <w:uiPriority w:val="99"/>
    <w:unhideWhenUsed/>
    <w:rsid w:val="000A1FDA"/>
    <w:pPr>
      <w:tabs>
        <w:tab w:val="center" w:pos="4680"/>
        <w:tab w:val="right" w:pos="9360"/>
      </w:tabs>
    </w:pPr>
  </w:style>
  <w:style w:type="character" w:customStyle="1" w:styleId="HeaderChar">
    <w:name w:val="Header Char"/>
    <w:basedOn w:val="DefaultParagraphFont"/>
    <w:link w:val="Header"/>
    <w:uiPriority w:val="99"/>
    <w:rsid w:val="000A1FDA"/>
    <w:rPr>
      <w:rFonts w:eastAsiaTheme="minorHAnsi"/>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505</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BÁO CÁO</vt:lpstr>
      <vt:lpstr>Thẩm tra Tờ trình và dự thảo Nghị quyết phê chuẩn </vt:lpstr>
      <vt:lpstr>Tổng quyết toán ngân sách địa phương năm 2020</vt:lpstr>
      <vt:lpstr>/</vt:lpstr>
      <vt:lpstr>1. Căn cứ pháp lý, quy trình, hồ sơ</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2021-12-09T04:31:00Z</dcterms:created>
  <dc:creator>Microsoft Office User</dc:creator>
  <cp:lastModifiedBy>Admin</cp:lastModifiedBy>
  <dcterms:modified xsi:type="dcterms:W3CDTF">2021-12-14T14:33:00Z</dcterms:modified>
  <cp:revision>16</cp:revision>
  <dc:title>Phòng Công tác Hội đồng - QH-HĐND tỉnh Hà Tĩnh</dc:title>
</cp:coreProperties>
</file>