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7" w:type="dxa"/>
        <w:jc w:val="center"/>
        <w:tblInd w:w="108" w:type="dxa"/>
        <w:tblLayout w:type="fixed"/>
        <w:tblLook w:val="0000" w:firstRow="0" w:lastRow="0" w:firstColumn="0" w:lastColumn="0" w:noHBand="0" w:noVBand="0"/>
      </w:tblPr>
      <w:tblGrid>
        <w:gridCol w:w="3447"/>
        <w:gridCol w:w="6140"/>
      </w:tblGrid>
      <w:tr w:rsidR="006C01A0" w:rsidRPr="006C01A0" w:rsidTr="00E30477">
        <w:trPr>
          <w:trHeight w:val="1298"/>
          <w:jc w:val="center"/>
        </w:trPr>
        <w:tc>
          <w:tcPr>
            <w:tcW w:w="3447" w:type="dxa"/>
          </w:tcPr>
          <w:p w:rsidR="00F317E8" w:rsidRPr="006C01A0" w:rsidRDefault="00F516E0" w:rsidP="004212B5">
            <w:pPr>
              <w:pStyle w:val="BodyText3"/>
              <w:spacing w:line="254" w:lineRule="auto"/>
              <w:rPr>
                <w:sz w:val="26"/>
                <w:szCs w:val="28"/>
              </w:rPr>
            </w:pPr>
            <w:bookmarkStart w:id="0" w:name="_GoBack"/>
            <w:bookmarkEnd w:id="0"/>
            <w:r w:rsidRPr="006C01A0">
              <w:rPr>
                <w:sz w:val="26"/>
                <w:szCs w:val="28"/>
              </w:rPr>
              <w:t>ỦY</w:t>
            </w:r>
            <w:r w:rsidR="00750A59" w:rsidRPr="006C01A0">
              <w:rPr>
                <w:sz w:val="26"/>
                <w:szCs w:val="28"/>
              </w:rPr>
              <w:t xml:space="preserve"> BAN NHÂN DÂN</w:t>
            </w:r>
          </w:p>
          <w:p w:rsidR="00F317E8" w:rsidRPr="006C01A0" w:rsidRDefault="00750A59" w:rsidP="004212B5">
            <w:pPr>
              <w:pStyle w:val="BodyText3"/>
              <w:spacing w:line="254" w:lineRule="auto"/>
              <w:rPr>
                <w:sz w:val="26"/>
                <w:szCs w:val="28"/>
                <w:vertAlign w:val="superscript"/>
              </w:rPr>
            </w:pPr>
            <w:r w:rsidRPr="006C01A0">
              <w:rPr>
                <w:sz w:val="26"/>
                <w:szCs w:val="28"/>
              </w:rPr>
              <w:t xml:space="preserve"> TỈNH HÀ TĨNH</w:t>
            </w:r>
          </w:p>
          <w:p w:rsidR="007E7F17" w:rsidRPr="006C01A0" w:rsidRDefault="007826F6" w:rsidP="004212B5">
            <w:pPr>
              <w:pStyle w:val="Heading6"/>
              <w:spacing w:line="254" w:lineRule="auto"/>
              <w:rPr>
                <w:b w:val="0"/>
                <w:bCs w:val="0"/>
                <w:sz w:val="28"/>
                <w:szCs w:val="28"/>
              </w:rPr>
            </w:pPr>
            <w:r w:rsidRPr="006C01A0">
              <w:rPr>
                <w:noProof/>
                <w:sz w:val="28"/>
                <w:szCs w:val="28"/>
              </w:rPr>
              <mc:AlternateContent>
                <mc:Choice Requires="wps">
                  <w:drawing>
                    <wp:anchor distT="0" distB="0" distL="114300" distR="114300" simplePos="0" relativeHeight="251657728" behindDoc="0" locked="0" layoutInCell="1" allowOverlap="1" wp14:anchorId="0DD01F12" wp14:editId="0444ADBD">
                      <wp:simplePos x="0" y="0"/>
                      <wp:positionH relativeFrom="column">
                        <wp:posOffset>736600</wp:posOffset>
                      </wp:positionH>
                      <wp:positionV relativeFrom="paragraph">
                        <wp:posOffset>42545</wp:posOffset>
                      </wp:positionV>
                      <wp:extent cx="619125" cy="0"/>
                      <wp:effectExtent l="11430" t="12065" r="762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3.35pt" to="106.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6DwIAACc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"/>
                  </w:pict>
                </mc:Fallback>
              </mc:AlternateContent>
            </w:r>
          </w:p>
          <w:p w:rsidR="00F317E8" w:rsidRPr="006C01A0" w:rsidRDefault="00750A59" w:rsidP="004212B5">
            <w:pPr>
              <w:pStyle w:val="Heading6"/>
              <w:spacing w:line="254" w:lineRule="auto"/>
              <w:rPr>
                <w:b w:val="0"/>
                <w:bCs w:val="0"/>
                <w:sz w:val="28"/>
                <w:szCs w:val="28"/>
              </w:rPr>
            </w:pPr>
            <w:r w:rsidRPr="006C01A0">
              <w:rPr>
                <w:b w:val="0"/>
                <w:bCs w:val="0"/>
                <w:sz w:val="28"/>
                <w:szCs w:val="28"/>
              </w:rPr>
              <w:t>Số:</w:t>
            </w:r>
            <w:r w:rsidR="00F01E52">
              <w:rPr>
                <w:b w:val="0"/>
                <w:bCs w:val="0"/>
                <w:sz w:val="28"/>
                <w:szCs w:val="28"/>
              </w:rPr>
              <w:t xml:space="preserve"> 237</w:t>
            </w:r>
            <w:r w:rsidRPr="006C01A0">
              <w:rPr>
                <w:b w:val="0"/>
                <w:bCs w:val="0"/>
                <w:sz w:val="28"/>
                <w:szCs w:val="28"/>
              </w:rPr>
              <w:t>/TTr-UBND</w:t>
            </w:r>
          </w:p>
          <w:p w:rsidR="00F317E8" w:rsidRPr="006C01A0" w:rsidRDefault="00F317E8" w:rsidP="004212B5">
            <w:pPr>
              <w:spacing w:line="254" w:lineRule="auto"/>
              <w:jc w:val="center"/>
            </w:pPr>
          </w:p>
        </w:tc>
        <w:tc>
          <w:tcPr>
            <w:tcW w:w="6140" w:type="dxa"/>
          </w:tcPr>
          <w:p w:rsidR="00F317E8" w:rsidRPr="006C01A0" w:rsidRDefault="00F516E0" w:rsidP="004212B5">
            <w:pPr>
              <w:pStyle w:val="Heading7"/>
              <w:spacing w:line="254" w:lineRule="auto"/>
              <w:rPr>
                <w:spacing w:val="0"/>
                <w:sz w:val="26"/>
                <w:szCs w:val="28"/>
              </w:rPr>
            </w:pPr>
            <w:r w:rsidRPr="006C01A0">
              <w:rPr>
                <w:spacing w:val="0"/>
                <w:sz w:val="26"/>
                <w:szCs w:val="28"/>
              </w:rPr>
              <w:t>CỘNG HÒA</w:t>
            </w:r>
            <w:r w:rsidR="00750A59" w:rsidRPr="006C01A0">
              <w:rPr>
                <w:spacing w:val="0"/>
                <w:sz w:val="26"/>
                <w:szCs w:val="28"/>
              </w:rPr>
              <w:t xml:space="preserve"> XÃ HỘI CHỦ NGHĨA VIỆT </w:t>
            </w:r>
            <w:smartTag w:uri="urn:schemas-microsoft-com:office:smarttags" w:element="country-region">
              <w:smartTag w:uri="urn:schemas-microsoft-com:office:smarttags" w:element="place">
                <w:r w:rsidR="00750A59" w:rsidRPr="006C01A0">
                  <w:rPr>
                    <w:spacing w:val="0"/>
                    <w:sz w:val="26"/>
                    <w:szCs w:val="28"/>
                  </w:rPr>
                  <w:t>NAM</w:t>
                </w:r>
              </w:smartTag>
            </w:smartTag>
          </w:p>
          <w:p w:rsidR="00F317E8" w:rsidRPr="006C01A0" w:rsidRDefault="00750A59" w:rsidP="004212B5">
            <w:pPr>
              <w:spacing w:line="254" w:lineRule="auto"/>
              <w:jc w:val="center"/>
              <w:rPr>
                <w:b/>
              </w:rPr>
            </w:pPr>
            <w:r w:rsidRPr="006C01A0">
              <w:rPr>
                <w:b/>
              </w:rPr>
              <w:t>Độc lập - Tự do - Hạnh phúc</w:t>
            </w:r>
          </w:p>
          <w:p w:rsidR="00F317E8" w:rsidRPr="006C01A0" w:rsidRDefault="007826F6" w:rsidP="004212B5">
            <w:pPr>
              <w:spacing w:line="254" w:lineRule="auto"/>
              <w:jc w:val="center"/>
            </w:pPr>
            <w:r w:rsidRPr="006C01A0">
              <w:rPr>
                <w:noProof/>
              </w:rPr>
              <mc:AlternateContent>
                <mc:Choice Requires="wps">
                  <w:drawing>
                    <wp:anchor distT="0" distB="0" distL="114300" distR="114300" simplePos="0" relativeHeight="251656704" behindDoc="0" locked="0" layoutInCell="1" allowOverlap="1" wp14:anchorId="59C9E7FA" wp14:editId="31D54421">
                      <wp:simplePos x="0" y="0"/>
                      <wp:positionH relativeFrom="column">
                        <wp:posOffset>853440</wp:posOffset>
                      </wp:positionH>
                      <wp:positionV relativeFrom="paragraph">
                        <wp:posOffset>20320</wp:posOffset>
                      </wp:positionV>
                      <wp:extent cx="1999615" cy="0"/>
                      <wp:effectExtent l="12065" t="5080" r="762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6pt" to="22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"/>
                  </w:pict>
                </mc:Fallback>
              </mc:AlternateContent>
            </w:r>
          </w:p>
          <w:p w:rsidR="00F317E8" w:rsidRPr="006C01A0" w:rsidRDefault="005875EF" w:rsidP="00F01E52">
            <w:pPr>
              <w:spacing w:line="254" w:lineRule="auto"/>
              <w:jc w:val="center"/>
            </w:pPr>
            <w:r w:rsidRPr="006C01A0">
              <w:rPr>
                <w:i/>
                <w:iCs/>
              </w:rPr>
              <w:t xml:space="preserve">               </w:t>
            </w:r>
            <w:r w:rsidR="00750A59" w:rsidRPr="006C01A0">
              <w:rPr>
                <w:i/>
                <w:iCs/>
              </w:rPr>
              <w:t xml:space="preserve">Hà Tĩnh, ngày </w:t>
            </w:r>
            <w:r w:rsidR="00F01E52">
              <w:rPr>
                <w:i/>
                <w:iCs/>
              </w:rPr>
              <w:t>03</w:t>
            </w:r>
            <w:r w:rsidR="00750A59" w:rsidRPr="006C01A0">
              <w:rPr>
                <w:i/>
                <w:iCs/>
              </w:rPr>
              <w:t xml:space="preserve"> tháng 7 năm 2017</w:t>
            </w:r>
          </w:p>
        </w:tc>
      </w:tr>
    </w:tbl>
    <w:p w:rsidR="00F317E8" w:rsidRPr="006C01A0" w:rsidRDefault="00F317E8" w:rsidP="004212B5">
      <w:pPr>
        <w:spacing w:line="254" w:lineRule="auto"/>
        <w:jc w:val="center"/>
        <w:rPr>
          <w:b/>
          <w:bCs/>
          <w:sz w:val="10"/>
        </w:rPr>
      </w:pPr>
    </w:p>
    <w:p w:rsidR="00F317E8" w:rsidRPr="006C01A0" w:rsidRDefault="00750A59" w:rsidP="004212B5">
      <w:pPr>
        <w:spacing w:line="254" w:lineRule="auto"/>
        <w:jc w:val="center"/>
        <w:rPr>
          <w:b/>
          <w:bCs/>
          <w:lang w:val="nl-NL"/>
        </w:rPr>
      </w:pPr>
      <w:r w:rsidRPr="006C01A0">
        <w:rPr>
          <w:b/>
          <w:bCs/>
        </w:rPr>
        <w:t>TỜ TRÌNH</w:t>
      </w:r>
      <w:r w:rsidRPr="006C01A0">
        <w:rPr>
          <w:b/>
          <w:bCs/>
        </w:rPr>
        <w:br/>
      </w:r>
      <w:r w:rsidRPr="006C01A0">
        <w:rPr>
          <w:b/>
          <w:bCs/>
          <w:lang w:val="nl-NL"/>
        </w:rPr>
        <w:t>Về việc thông qua Điều chỉnh Quy hoạch sử dụng đất đến năm 2020,</w:t>
      </w:r>
    </w:p>
    <w:p w:rsidR="00F317E8" w:rsidRPr="006C01A0" w:rsidRDefault="00750A59" w:rsidP="004212B5">
      <w:pPr>
        <w:spacing w:line="254" w:lineRule="auto"/>
        <w:jc w:val="center"/>
        <w:rPr>
          <w:b/>
          <w:bCs/>
          <w:lang w:val="nl-NL"/>
        </w:rPr>
      </w:pPr>
      <w:r w:rsidRPr="006C01A0">
        <w:rPr>
          <w:b/>
          <w:bCs/>
          <w:lang w:val="nl-NL"/>
        </w:rPr>
        <w:t xml:space="preserve"> Kế hoạch sử dụng đất kỳ cuối (2016 </w:t>
      </w:r>
      <w:r w:rsidRPr="006C01A0">
        <w:rPr>
          <w:bCs/>
          <w:lang w:val="nl-NL"/>
        </w:rPr>
        <w:t>-</w:t>
      </w:r>
      <w:r w:rsidRPr="006C01A0">
        <w:rPr>
          <w:b/>
          <w:bCs/>
          <w:lang w:val="nl-NL"/>
        </w:rPr>
        <w:t xml:space="preserve"> 2020) của tỉnh Hà Tĩnh</w:t>
      </w:r>
    </w:p>
    <w:p w:rsidR="00F317E8" w:rsidRPr="006C01A0" w:rsidRDefault="007826F6" w:rsidP="004212B5">
      <w:pPr>
        <w:spacing w:line="254" w:lineRule="auto"/>
        <w:jc w:val="center"/>
        <w:rPr>
          <w:b/>
          <w:bCs/>
          <w:sz w:val="2"/>
          <w:lang w:val="nl-NL"/>
        </w:rPr>
      </w:pPr>
      <w:r w:rsidRPr="006C01A0">
        <w:rPr>
          <w:b/>
          <w:bCs/>
          <w:noProof/>
          <w:sz w:val="10"/>
        </w:rPr>
        <mc:AlternateContent>
          <mc:Choice Requires="wps">
            <w:drawing>
              <wp:anchor distT="0" distB="0" distL="114300" distR="114300" simplePos="0" relativeHeight="251658752" behindDoc="0" locked="0" layoutInCell="1" allowOverlap="1" wp14:anchorId="5DA36573" wp14:editId="6077E735">
                <wp:simplePos x="0" y="0"/>
                <wp:positionH relativeFrom="column">
                  <wp:posOffset>2311400</wp:posOffset>
                </wp:positionH>
                <wp:positionV relativeFrom="paragraph">
                  <wp:posOffset>15240</wp:posOffset>
                </wp:positionV>
                <wp:extent cx="1333500" cy="0"/>
                <wp:effectExtent l="6350" t="6350" r="12700"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2pt" to="28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61z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"/>
            </w:pict>
          </mc:Fallback>
        </mc:AlternateContent>
      </w:r>
    </w:p>
    <w:p w:rsidR="000E7686" w:rsidRPr="006C01A0" w:rsidRDefault="000E7686" w:rsidP="004212B5">
      <w:pPr>
        <w:spacing w:line="254" w:lineRule="auto"/>
        <w:jc w:val="center"/>
        <w:rPr>
          <w:bCs/>
          <w:lang w:val="nl-NL"/>
        </w:rPr>
      </w:pPr>
    </w:p>
    <w:p w:rsidR="00135835" w:rsidRPr="006C01A0" w:rsidRDefault="00135835" w:rsidP="004212B5">
      <w:pPr>
        <w:spacing w:line="254" w:lineRule="auto"/>
        <w:jc w:val="center"/>
        <w:rPr>
          <w:bCs/>
          <w:lang w:val="nl-NL"/>
        </w:rPr>
      </w:pPr>
    </w:p>
    <w:p w:rsidR="00F317E8" w:rsidRPr="006C01A0" w:rsidRDefault="00750A59" w:rsidP="004212B5">
      <w:pPr>
        <w:spacing w:line="254" w:lineRule="auto"/>
        <w:jc w:val="center"/>
        <w:rPr>
          <w:bCs/>
          <w:vertAlign w:val="superscript"/>
          <w:lang w:val="nl-NL"/>
        </w:rPr>
      </w:pPr>
      <w:r w:rsidRPr="006C01A0">
        <w:rPr>
          <w:bCs/>
          <w:lang w:val="nl-NL"/>
        </w:rPr>
        <w:t xml:space="preserve">Kính gửi: </w:t>
      </w:r>
      <w:r w:rsidRPr="006C01A0">
        <w:rPr>
          <w:lang w:val="nl-NL"/>
        </w:rPr>
        <w:t>Hội đồng nhân dân tỉnh Hà Tĩnh</w:t>
      </w:r>
    </w:p>
    <w:p w:rsidR="004B5225" w:rsidRPr="006C01A0" w:rsidRDefault="004B5225" w:rsidP="004212B5">
      <w:pPr>
        <w:pStyle w:val="BodyText"/>
        <w:spacing w:before="120" w:after="0" w:line="257" w:lineRule="auto"/>
        <w:ind w:firstLine="567"/>
        <w:rPr>
          <w:sz w:val="6"/>
          <w:lang w:val="nl-NL"/>
        </w:rPr>
      </w:pPr>
    </w:p>
    <w:p w:rsidR="00CB71AE" w:rsidRPr="006C01A0" w:rsidRDefault="00CB71AE" w:rsidP="004212B5">
      <w:pPr>
        <w:pStyle w:val="BodyText"/>
        <w:spacing w:before="120" w:after="0" w:line="257" w:lineRule="auto"/>
        <w:ind w:firstLine="567"/>
        <w:rPr>
          <w:lang w:val="nl-NL"/>
        </w:rPr>
      </w:pPr>
      <w:r w:rsidRPr="006C01A0">
        <w:rPr>
          <w:lang w:val="nl-NL"/>
        </w:rPr>
        <w:t>Căn cứ Luật Tổ chức chính quyền địa phương năm 2015;</w:t>
      </w:r>
    </w:p>
    <w:p w:rsidR="00CB71AE" w:rsidRPr="006C01A0" w:rsidRDefault="00CB71AE" w:rsidP="004212B5">
      <w:pPr>
        <w:spacing w:before="120" w:line="257" w:lineRule="auto"/>
        <w:ind w:firstLine="547"/>
        <w:rPr>
          <w:iCs/>
          <w:lang w:val="nl-NL"/>
        </w:rPr>
      </w:pPr>
      <w:r w:rsidRPr="006C01A0">
        <w:rPr>
          <w:iCs/>
          <w:lang w:val="nl-NL"/>
        </w:rPr>
        <w:t>Căn cứ Luật Đất đai ngày 29/11/2013;</w:t>
      </w:r>
    </w:p>
    <w:p w:rsidR="00CB71AE" w:rsidRPr="006C01A0" w:rsidRDefault="00CB71AE" w:rsidP="004212B5">
      <w:pPr>
        <w:spacing w:before="120" w:line="257" w:lineRule="auto"/>
        <w:ind w:firstLine="562"/>
        <w:rPr>
          <w:iCs/>
          <w:lang w:val="nl-NL"/>
        </w:rPr>
      </w:pPr>
      <w:r w:rsidRPr="006C01A0">
        <w:rPr>
          <w:iCs/>
          <w:lang w:val="nl-NL"/>
        </w:rPr>
        <w:t xml:space="preserve">Căn cứ </w:t>
      </w:r>
      <w:r w:rsidRPr="006C01A0">
        <w:rPr>
          <w:lang w:val="nl-NL"/>
        </w:rPr>
        <w:t>Nghị quyết số 134/2016/QH13</w:t>
      </w:r>
      <w:r w:rsidRPr="006C01A0">
        <w:rPr>
          <w:lang w:val="vi-VN"/>
        </w:rPr>
        <w:t> ngày 09</w:t>
      </w:r>
      <w:r w:rsidRPr="006C01A0">
        <w:rPr>
          <w:lang w:val="nl-NL"/>
        </w:rPr>
        <w:t>/</w:t>
      </w:r>
      <w:r w:rsidRPr="006C01A0">
        <w:rPr>
          <w:lang w:val="vi-VN"/>
        </w:rPr>
        <w:t>4</w:t>
      </w:r>
      <w:r w:rsidRPr="006C01A0">
        <w:rPr>
          <w:lang w:val="nl-NL"/>
        </w:rPr>
        <w:t>/</w:t>
      </w:r>
      <w:r w:rsidRPr="006C01A0">
        <w:rPr>
          <w:lang w:val="vi-VN"/>
        </w:rPr>
        <w:t>2016 của Quốc hội khóa XIII</w:t>
      </w:r>
      <w:r w:rsidRPr="006C01A0">
        <w:rPr>
          <w:lang w:val="nl-NL"/>
        </w:rPr>
        <w:t>,</w:t>
      </w:r>
      <w:r w:rsidRPr="006C01A0">
        <w:rPr>
          <w:lang w:val="vi-VN"/>
        </w:rPr>
        <w:t xml:space="preserve"> kỳ họp thứ 11 về </w:t>
      </w:r>
      <w:r w:rsidRPr="006C01A0">
        <w:rPr>
          <w:lang w:val="nl-NL"/>
        </w:rPr>
        <w:t>điều</w:t>
      </w:r>
      <w:r w:rsidRPr="006C01A0">
        <w:rPr>
          <w:lang w:val="vi-VN"/>
        </w:rPr>
        <w:t> chỉnh quy hoạch sử dụng đất đến năm 2020 và kế hoạch sử dụng đất </w:t>
      </w:r>
      <w:r w:rsidRPr="006C01A0">
        <w:rPr>
          <w:lang w:val="nl-NL"/>
        </w:rPr>
        <w:t>kỳ </w:t>
      </w:r>
      <w:r w:rsidRPr="006C01A0">
        <w:rPr>
          <w:lang w:val="vi-VN"/>
        </w:rPr>
        <w:t>cuối (2016 - 2020) cấp quốc gia</w:t>
      </w:r>
      <w:r w:rsidRPr="006C01A0">
        <w:rPr>
          <w:lang w:val="nl-NL"/>
        </w:rPr>
        <w:t>;</w:t>
      </w:r>
    </w:p>
    <w:p w:rsidR="00CB71AE" w:rsidRPr="006C01A0" w:rsidRDefault="00CB71AE" w:rsidP="004212B5">
      <w:pPr>
        <w:widowControl w:val="0"/>
        <w:spacing w:before="120" w:line="257" w:lineRule="auto"/>
        <w:ind w:firstLine="520"/>
        <w:rPr>
          <w:lang w:val="nl-NL"/>
        </w:rPr>
      </w:pPr>
      <w:r w:rsidRPr="006C01A0">
        <w:rPr>
          <w:iCs/>
          <w:lang w:val="nl-NL"/>
        </w:rPr>
        <w:t xml:space="preserve"> Căn cứ Nghị định số 43/2014/NĐ-CP ngày 15/5/2014 của Chính phủ quy định chi tiết thi hành một số điều của Luật Đất đai; </w:t>
      </w:r>
      <w:r w:rsidRPr="006C01A0">
        <w:rPr>
          <w:lang w:val="nl-NL"/>
        </w:rPr>
        <w:t>Quyết định số 1786/QĐ-TTg ngày 27/11/2012 của Thủ tướng Chính phủ về việc phê duyệt Quy hoạch tổng thể phát triển kinh tế - xã hội tỉnh Hà Tĩnh đến năm 2020, tầm nhìn đến năm 2050; Nghị quyết số 66/NQ-CP ngày 30/05/2013 của Chính phủ về việc xét duyệt Quy hoạch sử dụng đất đến năm 2020 và kế hoạch sử dụng đất 5 năm kỳ đầu (2011-2015) tỉnh Hà Tĩnh;</w:t>
      </w:r>
    </w:p>
    <w:p w:rsidR="00CB71AE" w:rsidRPr="006C01A0" w:rsidRDefault="00CB71AE" w:rsidP="004212B5">
      <w:pPr>
        <w:spacing w:before="120" w:line="257" w:lineRule="auto"/>
        <w:ind w:firstLine="547"/>
        <w:rPr>
          <w:iCs/>
          <w:lang w:val="nl-NL"/>
        </w:rPr>
      </w:pPr>
      <w:r w:rsidRPr="006C01A0">
        <w:rPr>
          <w:iCs/>
          <w:lang w:val="nl-NL"/>
        </w:rPr>
        <w:t xml:space="preserve">Căn cứ </w:t>
      </w:r>
      <w:r w:rsidRPr="006C01A0">
        <w:rPr>
          <w:lang w:val="vi-VN"/>
        </w:rPr>
        <w:t>Thông tư</w:t>
      </w:r>
      <w:r w:rsidRPr="006C01A0">
        <w:rPr>
          <w:lang w:val="nl-NL"/>
        </w:rPr>
        <w:t xml:space="preserve"> </w:t>
      </w:r>
      <w:r w:rsidRPr="006C01A0">
        <w:rPr>
          <w:lang w:val="vi-VN"/>
        </w:rPr>
        <w:t xml:space="preserve">số </w:t>
      </w:r>
      <w:r w:rsidRPr="006C01A0">
        <w:rPr>
          <w:lang w:val="sv-SE"/>
        </w:rPr>
        <w:t>28</w:t>
      </w:r>
      <w:r w:rsidRPr="006C01A0">
        <w:rPr>
          <w:lang w:val="vi-VN"/>
        </w:rPr>
        <w:t>/201</w:t>
      </w:r>
      <w:r w:rsidRPr="006C01A0">
        <w:rPr>
          <w:lang w:val="sv-SE"/>
        </w:rPr>
        <w:t>4</w:t>
      </w:r>
      <w:r w:rsidRPr="006C01A0">
        <w:rPr>
          <w:lang w:val="vi-VN"/>
        </w:rPr>
        <w:t xml:space="preserve">/TT-BTNMT ngày </w:t>
      </w:r>
      <w:r w:rsidRPr="006C01A0">
        <w:rPr>
          <w:lang w:val="nl-NL"/>
        </w:rPr>
        <w:t>02/6/</w:t>
      </w:r>
      <w:r w:rsidRPr="006C01A0">
        <w:rPr>
          <w:lang w:val="vi-VN"/>
        </w:rPr>
        <w:t>201</w:t>
      </w:r>
      <w:r w:rsidRPr="006C01A0">
        <w:rPr>
          <w:lang w:val="sv-SE"/>
        </w:rPr>
        <w:t xml:space="preserve">4 </w:t>
      </w:r>
      <w:r w:rsidRPr="006C01A0">
        <w:rPr>
          <w:lang w:val="vi-VN"/>
        </w:rPr>
        <w:t>của Bộ Tài nguyên và Môi trường</w:t>
      </w:r>
      <w:r w:rsidRPr="006C01A0">
        <w:rPr>
          <w:lang w:val="nl-NL"/>
        </w:rPr>
        <w:t xml:space="preserve"> quy định về thống kê, kiểm kê đất đai và lập bản đồ hiện trạng sử dụng đất; </w:t>
      </w:r>
      <w:r w:rsidRPr="006C01A0">
        <w:rPr>
          <w:iCs/>
          <w:lang w:val="nl-NL"/>
        </w:rPr>
        <w:t>Thông tư số 29/2014/TT-BTNMT ngày 02/6/2014 của Bộ Tài nguyên và Môi trường quy định chi tiết việc lập, điều chỉnh quy hoạch, kế hoạch sử dụng đất;</w:t>
      </w:r>
    </w:p>
    <w:p w:rsidR="00CB71AE" w:rsidRPr="006C01A0" w:rsidRDefault="00CB71AE" w:rsidP="004212B5">
      <w:pPr>
        <w:spacing w:before="120" w:line="257" w:lineRule="auto"/>
        <w:ind w:firstLine="567"/>
        <w:rPr>
          <w:lang w:val="nl-NL"/>
        </w:rPr>
      </w:pPr>
      <w:r w:rsidRPr="006C01A0">
        <w:rPr>
          <w:lang w:val="nl-NL"/>
        </w:rPr>
        <w:t>Căn cứ Công văn số 1927/CP-KTN ngày 02/11/2016 của Chính phủ về việc phân bổ chỉ tiêu điều chỉnh quy hoạch sử dụng đất đến năm 2020 trên địa bàn các tỉnh, thành phố trực thuộc Trung ương;</w:t>
      </w:r>
    </w:p>
    <w:p w:rsidR="00215294" w:rsidRPr="006C01A0" w:rsidRDefault="00215294" w:rsidP="004212B5">
      <w:pPr>
        <w:spacing w:before="120" w:line="257" w:lineRule="auto"/>
        <w:ind w:firstLine="567"/>
        <w:rPr>
          <w:lang w:val="nl-NL"/>
        </w:rPr>
      </w:pPr>
      <w:r w:rsidRPr="006C01A0">
        <w:rPr>
          <w:lang w:val="nl-NL"/>
        </w:rPr>
        <w:t xml:space="preserve">Căn cứ thông báo kết quả thẩm định số </w:t>
      </w:r>
      <w:r w:rsidRPr="006C01A0">
        <w:rPr>
          <w:rStyle w:val="Bodytext3NotBold"/>
          <w:b w:val="0"/>
          <w:color w:val="auto"/>
        </w:rPr>
        <w:t>125</w:t>
      </w:r>
      <w:r w:rsidRPr="006C01A0">
        <w:rPr>
          <w:lang w:val="nl-NL"/>
        </w:rPr>
        <w:t>/TB-BTNMT ngày 30/6/2017 của Bộ Tài nguyên và Môi trường;</w:t>
      </w:r>
    </w:p>
    <w:p w:rsidR="00CB71AE" w:rsidRPr="006C01A0" w:rsidRDefault="00CB71AE" w:rsidP="004212B5">
      <w:pPr>
        <w:pStyle w:val="BodyText"/>
        <w:spacing w:before="120" w:after="0" w:line="257" w:lineRule="auto"/>
        <w:ind w:firstLine="567"/>
        <w:rPr>
          <w:lang w:val="nl-NL"/>
        </w:rPr>
      </w:pPr>
      <w:r w:rsidRPr="006C01A0">
        <w:rPr>
          <w:lang w:val="nl-NL"/>
        </w:rPr>
        <w:t>Ủy ban nhân dân tỉnh trình Hội đồng nhân dân tỉnh Khoá XVII, Kỳ họp thứ 4 thông qua điều chỉnh quy hoạch sử dụng đất đến năm 2020 và kế hoạch sử dụng đất kỳ cuối (2016 – 2020) của tỉnh Hà Tĩnh với những nội dung sau đây:</w:t>
      </w:r>
    </w:p>
    <w:p w:rsidR="00F317E8" w:rsidRPr="006C01A0" w:rsidRDefault="0073102B" w:rsidP="00E30477">
      <w:pPr>
        <w:spacing w:before="120" w:line="257" w:lineRule="auto"/>
        <w:ind w:firstLine="567"/>
        <w:rPr>
          <w:b/>
          <w:bCs/>
          <w:lang w:val="nl-NL"/>
        </w:rPr>
      </w:pPr>
      <w:r w:rsidRPr="006C01A0">
        <w:rPr>
          <w:b/>
          <w:bCs/>
          <w:lang w:val="nl-NL"/>
        </w:rPr>
        <w:t>1</w:t>
      </w:r>
      <w:r w:rsidR="00750A59" w:rsidRPr="006C01A0">
        <w:rPr>
          <w:b/>
          <w:bCs/>
          <w:lang w:val="nl-NL"/>
        </w:rPr>
        <w:t xml:space="preserve">. Đánh giá kết quả thực hiện quy hoạch sử dụng đất kỳ trước </w:t>
      </w:r>
    </w:p>
    <w:p w:rsidR="00F317E8" w:rsidRPr="006C01A0" w:rsidRDefault="00750A59" w:rsidP="00E30477">
      <w:pPr>
        <w:pStyle w:val="Bodytext21"/>
        <w:shd w:val="clear" w:color="auto" w:fill="auto"/>
        <w:tabs>
          <w:tab w:val="left" w:pos="540"/>
        </w:tabs>
        <w:spacing w:before="120" w:after="0" w:line="257" w:lineRule="auto"/>
        <w:ind w:firstLine="547"/>
        <w:rPr>
          <w:sz w:val="28"/>
          <w:szCs w:val="28"/>
          <w:lang w:val="nl-NL"/>
        </w:rPr>
      </w:pPr>
      <w:r w:rsidRPr="006C01A0">
        <w:rPr>
          <w:sz w:val="28"/>
          <w:szCs w:val="28"/>
          <w:lang w:val="nl-NL"/>
        </w:rPr>
        <w:t xml:space="preserve">Đánh giá kết quả thực hiện chỉ tiêu kế hoạch sử dụng đất 2011 - 2015 trên cơ </w:t>
      </w:r>
      <w:r w:rsidRPr="006C01A0">
        <w:rPr>
          <w:sz w:val="28"/>
          <w:szCs w:val="28"/>
          <w:lang w:val="nl-NL"/>
        </w:rPr>
        <w:lastRenderedPageBreak/>
        <w:t>sở chỉ tiêu được duyệt theo Nghị quyết số 66/NQ-CP ngày 30</w:t>
      </w:r>
      <w:r w:rsidR="0002748D" w:rsidRPr="006C01A0">
        <w:rPr>
          <w:sz w:val="28"/>
          <w:szCs w:val="28"/>
          <w:lang w:val="nl-NL"/>
        </w:rPr>
        <w:t>/</w:t>
      </w:r>
      <w:r w:rsidRPr="006C01A0">
        <w:rPr>
          <w:sz w:val="28"/>
          <w:szCs w:val="28"/>
          <w:lang w:val="nl-NL"/>
        </w:rPr>
        <w:t>5</w:t>
      </w:r>
      <w:r w:rsidR="0002748D" w:rsidRPr="006C01A0">
        <w:rPr>
          <w:sz w:val="28"/>
          <w:szCs w:val="28"/>
          <w:lang w:val="nl-NL"/>
        </w:rPr>
        <w:t>/</w:t>
      </w:r>
      <w:r w:rsidRPr="006C01A0">
        <w:rPr>
          <w:sz w:val="28"/>
          <w:szCs w:val="28"/>
          <w:lang w:val="nl-NL"/>
        </w:rPr>
        <w:t>2013 của Chính phủ về việc xét duyệt quy hoạch sử dụng đất đến năm 2020 và kế hoạch sử dụng đất 5 năm kỳ đầu (2011 - 2015) tỉnh Hà Tĩnh.</w:t>
      </w:r>
    </w:p>
    <w:p w:rsidR="00F317E8" w:rsidRPr="006C01A0" w:rsidRDefault="00750A59" w:rsidP="00E30477">
      <w:pPr>
        <w:pStyle w:val="Bodytext21"/>
        <w:shd w:val="clear" w:color="auto" w:fill="auto"/>
        <w:tabs>
          <w:tab w:val="left" w:pos="1318"/>
        </w:tabs>
        <w:spacing w:before="120" w:after="0" w:line="257" w:lineRule="auto"/>
        <w:ind w:firstLine="547"/>
        <w:rPr>
          <w:b/>
          <w:sz w:val="28"/>
          <w:szCs w:val="28"/>
          <w:lang w:val="nl-NL"/>
        </w:rPr>
      </w:pPr>
      <w:r w:rsidRPr="006C01A0">
        <w:rPr>
          <w:b/>
          <w:sz w:val="28"/>
          <w:szCs w:val="28"/>
          <w:lang w:val="nl-NL"/>
        </w:rPr>
        <w:t>a. Đất nông nghiệp</w:t>
      </w:r>
    </w:p>
    <w:p w:rsidR="00F317E8" w:rsidRPr="006C01A0" w:rsidRDefault="00750A59" w:rsidP="00E30477">
      <w:pPr>
        <w:pStyle w:val="Bodytext21"/>
        <w:shd w:val="clear" w:color="auto" w:fill="auto"/>
        <w:tabs>
          <w:tab w:val="left" w:pos="1318"/>
        </w:tabs>
        <w:spacing w:before="120" w:after="0" w:line="257" w:lineRule="auto"/>
        <w:ind w:firstLine="547"/>
        <w:rPr>
          <w:bCs/>
          <w:sz w:val="28"/>
          <w:szCs w:val="28"/>
          <w:lang w:val="nl-NL"/>
        </w:rPr>
      </w:pPr>
      <w:r w:rsidRPr="006C01A0">
        <w:rPr>
          <w:sz w:val="28"/>
          <w:szCs w:val="28"/>
          <w:lang w:val="nl-NL"/>
        </w:rPr>
        <w:t xml:space="preserve">Đất nông nghiệp chỉ tiêu kế hoạch sử dụng đất 5 năm kỳ đầu (2011 - 2015) được duyệt </w:t>
      </w:r>
      <w:r w:rsidRPr="006C01A0">
        <w:rPr>
          <w:sz w:val="28"/>
          <w:szCs w:val="28"/>
        </w:rPr>
        <w:t>477.905</w:t>
      </w:r>
      <w:r w:rsidRPr="006C01A0">
        <w:rPr>
          <w:sz w:val="28"/>
          <w:szCs w:val="28"/>
          <w:lang w:val="nl-NL"/>
        </w:rPr>
        <w:t xml:space="preserve">,00 ha; thực hiện được </w:t>
      </w:r>
      <w:r w:rsidRPr="006C01A0">
        <w:rPr>
          <w:bCs/>
          <w:sz w:val="28"/>
          <w:szCs w:val="28"/>
        </w:rPr>
        <w:t>481.448</w:t>
      </w:r>
      <w:r w:rsidRPr="006C01A0">
        <w:rPr>
          <w:bCs/>
          <w:sz w:val="28"/>
          <w:szCs w:val="28"/>
          <w:lang w:val="nl-NL"/>
        </w:rPr>
        <w:t xml:space="preserve">,77 ha; cao hơn </w:t>
      </w:r>
      <w:r w:rsidRPr="006C01A0">
        <w:rPr>
          <w:sz w:val="28"/>
          <w:szCs w:val="28"/>
        </w:rPr>
        <w:t>3.543,77</w:t>
      </w:r>
      <w:r w:rsidRPr="006C01A0">
        <w:rPr>
          <w:sz w:val="28"/>
          <w:szCs w:val="28"/>
          <w:lang w:val="nl-NL"/>
        </w:rPr>
        <w:t xml:space="preserve"> ha và </w:t>
      </w:r>
      <w:r w:rsidRPr="006C01A0">
        <w:rPr>
          <w:bCs/>
          <w:sz w:val="28"/>
          <w:szCs w:val="28"/>
          <w:lang w:val="nl-NL"/>
        </w:rPr>
        <w:t>đạt 100,74% so với chỉ tiêu được duyệt.</w:t>
      </w:r>
    </w:p>
    <w:p w:rsidR="00F317E8" w:rsidRPr="006C01A0" w:rsidRDefault="00750A59" w:rsidP="00E30477">
      <w:pPr>
        <w:pStyle w:val="Bodytext21"/>
        <w:shd w:val="clear" w:color="auto" w:fill="auto"/>
        <w:tabs>
          <w:tab w:val="left" w:pos="1318"/>
        </w:tabs>
        <w:spacing w:before="120" w:after="0" w:line="257" w:lineRule="auto"/>
        <w:ind w:firstLine="547"/>
        <w:rPr>
          <w:bCs/>
          <w:i/>
          <w:sz w:val="28"/>
          <w:szCs w:val="28"/>
          <w:lang w:val="nl-NL"/>
        </w:rPr>
      </w:pPr>
      <w:r w:rsidRPr="006C01A0">
        <w:rPr>
          <w:bCs/>
          <w:i/>
          <w:sz w:val="28"/>
          <w:szCs w:val="28"/>
          <w:lang w:val="nl-NL"/>
        </w:rPr>
        <w:t>Kết quả thực hiện các loại đất trong đất nông nghiệp, như sau:</w:t>
      </w:r>
    </w:p>
    <w:p w:rsidR="00F317E8" w:rsidRPr="006C01A0" w:rsidRDefault="00750A59" w:rsidP="00E30477">
      <w:pPr>
        <w:pStyle w:val="Bodytext21"/>
        <w:shd w:val="clear" w:color="auto" w:fill="auto"/>
        <w:tabs>
          <w:tab w:val="left" w:pos="1318"/>
        </w:tabs>
        <w:spacing w:before="120" w:after="0" w:line="257" w:lineRule="auto"/>
        <w:ind w:firstLine="547"/>
        <w:rPr>
          <w:sz w:val="28"/>
          <w:szCs w:val="28"/>
          <w:lang w:val="nl-NL"/>
        </w:rPr>
      </w:pPr>
      <w:r w:rsidRPr="006C01A0">
        <w:rPr>
          <w:bCs/>
          <w:sz w:val="28"/>
          <w:szCs w:val="28"/>
          <w:lang w:val="nl-NL"/>
        </w:rPr>
        <w:t xml:space="preserve">- Đất trồng lúa chỉ tiêu được duyệt </w:t>
      </w:r>
      <w:r w:rsidRPr="006C01A0">
        <w:rPr>
          <w:sz w:val="28"/>
          <w:szCs w:val="28"/>
        </w:rPr>
        <w:t>60.188</w:t>
      </w:r>
      <w:r w:rsidRPr="006C01A0">
        <w:rPr>
          <w:sz w:val="28"/>
          <w:szCs w:val="28"/>
          <w:lang w:val="nl-NL"/>
        </w:rPr>
        <w:t xml:space="preserve">,00 ha; thực hiện được </w:t>
      </w:r>
      <w:r w:rsidRPr="006C01A0">
        <w:rPr>
          <w:sz w:val="28"/>
          <w:szCs w:val="28"/>
        </w:rPr>
        <w:t>70.074,98</w:t>
      </w:r>
      <w:r w:rsidRPr="006C01A0">
        <w:rPr>
          <w:sz w:val="28"/>
          <w:szCs w:val="28"/>
          <w:lang w:val="nl-NL"/>
        </w:rPr>
        <w:t xml:space="preserve"> ha; cao hơn </w:t>
      </w:r>
      <w:r w:rsidRPr="006C01A0">
        <w:rPr>
          <w:sz w:val="28"/>
          <w:szCs w:val="28"/>
        </w:rPr>
        <w:t>9.886,98</w:t>
      </w:r>
      <w:r w:rsidRPr="006C01A0">
        <w:rPr>
          <w:sz w:val="28"/>
          <w:szCs w:val="28"/>
          <w:lang w:val="nl-NL"/>
        </w:rPr>
        <w:t xml:space="preserve"> ha và đạt </w:t>
      </w:r>
      <w:r w:rsidRPr="006C01A0">
        <w:rPr>
          <w:sz w:val="28"/>
          <w:szCs w:val="28"/>
        </w:rPr>
        <w:t>116,43</w:t>
      </w:r>
      <w:r w:rsidRPr="006C01A0">
        <w:rPr>
          <w:sz w:val="28"/>
          <w:szCs w:val="28"/>
          <w:lang w:val="nl-NL"/>
        </w:rPr>
        <w:t xml:space="preserve">% so với chỉ tiêu được duyệt. Trong đó đất chuyên trồng lúa nước chỉ tiêu được duyệt </w:t>
      </w:r>
      <w:r w:rsidRPr="006C01A0">
        <w:rPr>
          <w:sz w:val="28"/>
          <w:szCs w:val="28"/>
        </w:rPr>
        <w:t>45.519,00</w:t>
      </w:r>
      <w:r w:rsidRPr="006C01A0">
        <w:rPr>
          <w:sz w:val="28"/>
          <w:szCs w:val="28"/>
          <w:lang w:val="nl-NL"/>
        </w:rPr>
        <w:t xml:space="preserve"> ha; thực hiện được </w:t>
      </w:r>
      <w:r w:rsidRPr="006C01A0">
        <w:rPr>
          <w:sz w:val="28"/>
          <w:szCs w:val="28"/>
        </w:rPr>
        <w:t>59.681,82</w:t>
      </w:r>
      <w:r w:rsidRPr="006C01A0">
        <w:rPr>
          <w:sz w:val="28"/>
          <w:szCs w:val="28"/>
          <w:lang w:val="nl-NL"/>
        </w:rPr>
        <w:t xml:space="preserve"> ha; cao hơn </w:t>
      </w:r>
      <w:r w:rsidRPr="006C01A0">
        <w:rPr>
          <w:sz w:val="28"/>
          <w:szCs w:val="28"/>
        </w:rPr>
        <w:t>14.162,82</w:t>
      </w:r>
      <w:r w:rsidRPr="006C01A0">
        <w:rPr>
          <w:sz w:val="28"/>
          <w:szCs w:val="28"/>
          <w:lang w:val="nl-NL"/>
        </w:rPr>
        <w:t xml:space="preserve"> ha và đạt 131,11% so với chỉ tiêu được duyệt. Nguyên nhân do trong kỳ kế hoạch có một số các công trình dự án phải thu hồi đất lúa nhưng chưa thực hiện được; mặt khác đất trồng lúa tăng lên do thực hiện đo đạc địa chính (tăng 7.800 ha đất trồng lúa).</w:t>
      </w:r>
    </w:p>
    <w:p w:rsidR="00F317E8" w:rsidRPr="006C01A0" w:rsidRDefault="00750A59" w:rsidP="00E30477">
      <w:pPr>
        <w:spacing w:before="120" w:line="257" w:lineRule="auto"/>
        <w:ind w:firstLine="547"/>
        <w:rPr>
          <w:lang w:val="nl-NL"/>
        </w:rPr>
      </w:pPr>
      <w:r w:rsidRPr="006C01A0">
        <w:rPr>
          <w:lang w:val="nl-NL"/>
        </w:rPr>
        <w:t xml:space="preserve">- Đất trồng cây lâu năm chỉ tiêu được duyệt 33.245,00 ha; thực hiện được 56.636,55 ha; cao hơn 23.391,55 ha và đạt 170,36% so với chỉ tiêu được duyệt. Nguyên nhân trong kỳ kế hoạch một số diện tích đất trồng cây lâu năm phải chuyển sang đất khu công nghiệp, đất phát triển hạ tầng... nhưng chưa thực hiện được. Mặt khác đất trồng cây lâu năm tăng lên do đất rừng sản xuất (11.824,26 ha đất trồng cây cao su) được thống kê sang đất trồng cây lâu năm theo </w:t>
      </w:r>
      <w:r w:rsidRPr="006C01A0">
        <w:rPr>
          <w:lang w:val="vi-VN"/>
        </w:rPr>
        <w:t>Thông tư</w:t>
      </w:r>
      <w:r w:rsidRPr="006C01A0">
        <w:rPr>
          <w:lang w:val="nl-NL"/>
        </w:rPr>
        <w:t xml:space="preserve"> </w:t>
      </w:r>
      <w:r w:rsidRPr="006C01A0">
        <w:rPr>
          <w:lang w:val="vi-VN"/>
        </w:rPr>
        <w:t xml:space="preserve">số </w:t>
      </w:r>
      <w:r w:rsidRPr="006C01A0">
        <w:rPr>
          <w:lang w:val="sv-SE"/>
        </w:rPr>
        <w:t>28</w:t>
      </w:r>
      <w:r w:rsidRPr="006C01A0">
        <w:rPr>
          <w:lang w:val="vi-VN"/>
        </w:rPr>
        <w:t>/201</w:t>
      </w:r>
      <w:r w:rsidRPr="006C01A0">
        <w:rPr>
          <w:lang w:val="sv-SE"/>
        </w:rPr>
        <w:t>4</w:t>
      </w:r>
      <w:r w:rsidRPr="006C01A0">
        <w:rPr>
          <w:lang w:val="vi-VN"/>
        </w:rPr>
        <w:t xml:space="preserve">/TT-BTNMT ngày </w:t>
      </w:r>
      <w:r w:rsidRPr="006C01A0">
        <w:rPr>
          <w:lang w:val="nl-NL"/>
        </w:rPr>
        <w:t>02</w:t>
      </w:r>
      <w:r w:rsidR="0002748D" w:rsidRPr="006C01A0">
        <w:rPr>
          <w:lang w:val="nl-NL"/>
        </w:rPr>
        <w:t>/</w:t>
      </w:r>
      <w:r w:rsidRPr="006C01A0">
        <w:rPr>
          <w:lang w:val="nl-NL"/>
        </w:rPr>
        <w:t>6</w:t>
      </w:r>
      <w:r w:rsidR="0002748D" w:rsidRPr="006C01A0">
        <w:rPr>
          <w:lang w:val="nl-NL"/>
        </w:rPr>
        <w:t>/</w:t>
      </w:r>
      <w:r w:rsidRPr="006C01A0">
        <w:rPr>
          <w:lang w:val="vi-VN"/>
        </w:rPr>
        <w:t>201</w:t>
      </w:r>
      <w:r w:rsidRPr="006C01A0">
        <w:rPr>
          <w:lang w:val="sv-SE"/>
        </w:rPr>
        <w:t xml:space="preserve">4 </w:t>
      </w:r>
      <w:r w:rsidRPr="006C01A0">
        <w:rPr>
          <w:lang w:val="vi-VN"/>
        </w:rPr>
        <w:t>của Bộ Tài nguyên và Môi trường</w:t>
      </w:r>
      <w:r w:rsidRPr="006C01A0">
        <w:rPr>
          <w:lang w:val="nl-NL"/>
        </w:rPr>
        <w:t xml:space="preserve"> quy định về thống kê, kiểm kê đất đai và lập bản đồ hiện trạng sử dụng đất.</w:t>
      </w:r>
    </w:p>
    <w:p w:rsidR="00F317E8" w:rsidRPr="006C01A0" w:rsidRDefault="00750A59" w:rsidP="00E30477">
      <w:pPr>
        <w:spacing w:before="120" w:line="257" w:lineRule="auto"/>
        <w:ind w:firstLine="547"/>
        <w:rPr>
          <w:lang w:val="nl-NL"/>
        </w:rPr>
      </w:pPr>
      <w:r w:rsidRPr="006C01A0">
        <w:rPr>
          <w:lang w:val="nl-NL"/>
        </w:rPr>
        <w:t>- Đất rừng sản xuất chỉ tiêu được duyệt 165.662,00 ha; thực hiện được 141.502,31 ha; đạt 85,42% và thấp hơn 24.159,69 ha so với chỉ tiêu được duyệt. Nguyên nhân do đất trồng cây cao su 11.824,26 ha trước đây thống kê vào đất rừng sản xuất nay thống kê sang đất trồng cây lâu năm.</w:t>
      </w:r>
    </w:p>
    <w:p w:rsidR="00F317E8" w:rsidRPr="006C01A0" w:rsidRDefault="00750A59" w:rsidP="00E30477">
      <w:pPr>
        <w:pStyle w:val="Bodytext21"/>
        <w:shd w:val="clear" w:color="auto" w:fill="auto"/>
        <w:tabs>
          <w:tab w:val="left" w:pos="1318"/>
        </w:tabs>
        <w:spacing w:before="120" w:after="0" w:line="257" w:lineRule="auto"/>
        <w:ind w:firstLine="544"/>
        <w:rPr>
          <w:sz w:val="28"/>
          <w:szCs w:val="28"/>
          <w:lang w:val="nl-NL"/>
        </w:rPr>
      </w:pPr>
      <w:r w:rsidRPr="006C01A0">
        <w:rPr>
          <w:sz w:val="28"/>
          <w:szCs w:val="28"/>
          <w:lang w:val="nl-NL"/>
        </w:rPr>
        <w:t xml:space="preserve">- </w:t>
      </w:r>
      <w:r w:rsidRPr="006C01A0">
        <w:rPr>
          <w:sz w:val="28"/>
          <w:szCs w:val="28"/>
        </w:rPr>
        <w:t>Đất rừng</w:t>
      </w:r>
      <w:r w:rsidRPr="006C01A0">
        <w:rPr>
          <w:sz w:val="28"/>
          <w:szCs w:val="28"/>
          <w:lang w:val="nl-NL"/>
        </w:rPr>
        <w:t xml:space="preserve"> </w:t>
      </w:r>
      <w:r w:rsidRPr="006C01A0">
        <w:rPr>
          <w:sz w:val="28"/>
          <w:szCs w:val="28"/>
        </w:rPr>
        <w:t>phòng hộ</w:t>
      </w:r>
      <w:r w:rsidRPr="006C01A0">
        <w:rPr>
          <w:sz w:val="28"/>
          <w:szCs w:val="28"/>
          <w:lang w:val="nl-NL"/>
        </w:rPr>
        <w:t xml:space="preserve"> chỉ tiêu được duyệt </w:t>
      </w:r>
      <w:r w:rsidRPr="006C01A0">
        <w:rPr>
          <w:sz w:val="28"/>
          <w:szCs w:val="28"/>
        </w:rPr>
        <w:t>117.143,00</w:t>
      </w:r>
      <w:r w:rsidRPr="006C01A0">
        <w:rPr>
          <w:sz w:val="28"/>
          <w:szCs w:val="28"/>
          <w:lang w:val="nl-NL"/>
        </w:rPr>
        <w:t xml:space="preserve"> ha; thực hiện được </w:t>
      </w:r>
      <w:r w:rsidRPr="006C01A0">
        <w:rPr>
          <w:sz w:val="28"/>
          <w:szCs w:val="28"/>
        </w:rPr>
        <w:t>105.986,86</w:t>
      </w:r>
      <w:r w:rsidRPr="006C01A0">
        <w:rPr>
          <w:sz w:val="28"/>
          <w:szCs w:val="28"/>
          <w:lang w:val="nl-NL"/>
        </w:rPr>
        <w:t xml:space="preserve"> ha; đạt </w:t>
      </w:r>
      <w:r w:rsidRPr="006C01A0">
        <w:rPr>
          <w:sz w:val="28"/>
          <w:szCs w:val="28"/>
        </w:rPr>
        <w:t>90,48</w:t>
      </w:r>
      <w:r w:rsidRPr="006C01A0">
        <w:rPr>
          <w:sz w:val="28"/>
          <w:szCs w:val="28"/>
          <w:lang w:val="nl-NL"/>
        </w:rPr>
        <w:t xml:space="preserve">% và thấp hơn </w:t>
      </w:r>
      <w:r w:rsidRPr="006C01A0">
        <w:rPr>
          <w:sz w:val="28"/>
          <w:szCs w:val="28"/>
        </w:rPr>
        <w:t>11.156,14</w:t>
      </w:r>
      <w:r w:rsidRPr="006C01A0">
        <w:rPr>
          <w:sz w:val="28"/>
          <w:szCs w:val="28"/>
          <w:lang w:val="nl-NL"/>
        </w:rPr>
        <w:t xml:space="preserve"> ha so với chỉ tiêu được duyệt.</w:t>
      </w:r>
    </w:p>
    <w:p w:rsidR="00F317E8" w:rsidRPr="006C01A0" w:rsidRDefault="00750A59" w:rsidP="00E30477">
      <w:pPr>
        <w:pStyle w:val="Bodytext21"/>
        <w:shd w:val="clear" w:color="auto" w:fill="auto"/>
        <w:tabs>
          <w:tab w:val="left" w:pos="1318"/>
        </w:tabs>
        <w:spacing w:before="120" w:after="0" w:line="257" w:lineRule="auto"/>
        <w:ind w:firstLine="544"/>
        <w:rPr>
          <w:sz w:val="28"/>
          <w:szCs w:val="28"/>
          <w:lang w:val="nl-NL"/>
        </w:rPr>
      </w:pPr>
      <w:r w:rsidRPr="006C01A0">
        <w:rPr>
          <w:sz w:val="28"/>
          <w:szCs w:val="28"/>
          <w:lang w:val="nl-NL"/>
        </w:rPr>
        <w:t xml:space="preserve">- </w:t>
      </w:r>
      <w:r w:rsidRPr="006C01A0">
        <w:rPr>
          <w:sz w:val="28"/>
          <w:szCs w:val="28"/>
        </w:rPr>
        <w:t>Đất rừng đặc dụng</w:t>
      </w:r>
      <w:r w:rsidRPr="006C01A0">
        <w:rPr>
          <w:sz w:val="28"/>
          <w:szCs w:val="28"/>
          <w:lang w:val="nl-NL"/>
        </w:rPr>
        <w:t xml:space="preserve"> chỉ tiêu được duyệt </w:t>
      </w:r>
      <w:r w:rsidRPr="006C01A0">
        <w:rPr>
          <w:sz w:val="28"/>
          <w:szCs w:val="28"/>
        </w:rPr>
        <w:t>74.599,00</w:t>
      </w:r>
      <w:r w:rsidRPr="006C01A0">
        <w:rPr>
          <w:sz w:val="28"/>
          <w:szCs w:val="28"/>
          <w:lang w:val="nl-NL"/>
        </w:rPr>
        <w:t xml:space="preserve"> ha; thực hiện được </w:t>
      </w:r>
      <w:r w:rsidRPr="006C01A0">
        <w:rPr>
          <w:sz w:val="28"/>
          <w:szCs w:val="28"/>
        </w:rPr>
        <w:t>74.468,77</w:t>
      </w:r>
      <w:r w:rsidRPr="006C01A0">
        <w:rPr>
          <w:sz w:val="28"/>
          <w:szCs w:val="28"/>
          <w:lang w:val="nl-NL"/>
        </w:rPr>
        <w:t xml:space="preserve"> ha; đạt </w:t>
      </w:r>
      <w:r w:rsidRPr="006C01A0">
        <w:rPr>
          <w:sz w:val="28"/>
          <w:szCs w:val="28"/>
        </w:rPr>
        <w:t>99,83</w:t>
      </w:r>
      <w:r w:rsidRPr="006C01A0">
        <w:rPr>
          <w:sz w:val="28"/>
          <w:szCs w:val="28"/>
          <w:lang w:val="nl-NL"/>
        </w:rPr>
        <w:t xml:space="preserve">% và thấp hơn </w:t>
      </w:r>
      <w:r w:rsidRPr="006C01A0">
        <w:rPr>
          <w:sz w:val="28"/>
          <w:szCs w:val="28"/>
        </w:rPr>
        <w:t>130,23</w:t>
      </w:r>
      <w:r w:rsidRPr="006C01A0">
        <w:rPr>
          <w:sz w:val="28"/>
          <w:szCs w:val="28"/>
          <w:lang w:val="nl-NL"/>
        </w:rPr>
        <w:t xml:space="preserve"> ha so với chỉ tiêu được duyệt.</w:t>
      </w:r>
    </w:p>
    <w:p w:rsidR="00F317E8" w:rsidRPr="006C01A0" w:rsidRDefault="00750A59" w:rsidP="00E30477">
      <w:pPr>
        <w:spacing w:before="120" w:line="257" w:lineRule="auto"/>
        <w:ind w:firstLine="547"/>
        <w:rPr>
          <w:lang w:val="nl-NL"/>
        </w:rPr>
      </w:pPr>
      <w:r w:rsidRPr="006C01A0">
        <w:rPr>
          <w:lang w:val="nl-NL"/>
        </w:rPr>
        <w:t xml:space="preserve"> Nguyên nhân đất 3 loại rừng thực hiện chưa đạt chỉ tiêu được duyệt là do trong kỳ kế hoạch do thực hiện kiểm kê 2014 đã thống kê một phần diện tích đất chưa có rừng vào đất chưa sử dụng, chuyển đất cao su trước đây thống kê vào đất lâm nghiệp sang đất cây lâu năm theo </w:t>
      </w:r>
      <w:r w:rsidRPr="006C01A0">
        <w:rPr>
          <w:lang w:val="vi-VN"/>
        </w:rPr>
        <w:t>Thông tư</w:t>
      </w:r>
      <w:r w:rsidRPr="006C01A0">
        <w:rPr>
          <w:lang w:val="nl-NL"/>
        </w:rPr>
        <w:t xml:space="preserve"> </w:t>
      </w:r>
      <w:r w:rsidRPr="006C01A0">
        <w:rPr>
          <w:lang w:val="vi-VN"/>
        </w:rPr>
        <w:t xml:space="preserve">số </w:t>
      </w:r>
      <w:r w:rsidRPr="006C01A0">
        <w:rPr>
          <w:lang w:val="sv-SE"/>
        </w:rPr>
        <w:t>28</w:t>
      </w:r>
      <w:r w:rsidRPr="006C01A0">
        <w:rPr>
          <w:lang w:val="vi-VN"/>
        </w:rPr>
        <w:t>/201</w:t>
      </w:r>
      <w:r w:rsidRPr="006C01A0">
        <w:rPr>
          <w:lang w:val="sv-SE"/>
        </w:rPr>
        <w:t>4</w:t>
      </w:r>
      <w:r w:rsidRPr="006C01A0">
        <w:rPr>
          <w:lang w:val="vi-VN"/>
        </w:rPr>
        <w:t xml:space="preserve">/TT-BTNMT ngày </w:t>
      </w:r>
      <w:r w:rsidRPr="006C01A0">
        <w:rPr>
          <w:lang w:val="nl-NL"/>
        </w:rPr>
        <w:t>02</w:t>
      </w:r>
      <w:r w:rsidR="0002748D" w:rsidRPr="006C01A0">
        <w:rPr>
          <w:lang w:val="nl-NL"/>
        </w:rPr>
        <w:t>/</w:t>
      </w:r>
      <w:r w:rsidRPr="006C01A0">
        <w:rPr>
          <w:lang w:val="nl-NL"/>
        </w:rPr>
        <w:t>6</w:t>
      </w:r>
      <w:r w:rsidR="0002748D" w:rsidRPr="006C01A0">
        <w:rPr>
          <w:lang w:val="nl-NL"/>
        </w:rPr>
        <w:t>/</w:t>
      </w:r>
      <w:r w:rsidRPr="006C01A0">
        <w:rPr>
          <w:lang w:val="vi-VN"/>
        </w:rPr>
        <w:t>201</w:t>
      </w:r>
      <w:r w:rsidRPr="006C01A0">
        <w:rPr>
          <w:lang w:val="sv-SE"/>
        </w:rPr>
        <w:t xml:space="preserve">4 </w:t>
      </w:r>
      <w:r w:rsidRPr="006C01A0">
        <w:rPr>
          <w:lang w:val="vi-VN"/>
        </w:rPr>
        <w:t>của Bộ Tài nguyên và Môi trường</w:t>
      </w:r>
      <w:r w:rsidRPr="006C01A0">
        <w:rPr>
          <w:lang w:val="nl-NL"/>
        </w:rPr>
        <w:t xml:space="preserve"> quy định về thống kê, kiểm kê đất đai và lập bản đồ hiện trạng sử dụng đất (Kết quả thống kê đất đai năm 2016 UBND tỉnh báo cáo gửi Bộ Tài nguyên và Môi trường và Tổng Cục quản lý đất đai tại </w:t>
      </w:r>
      <w:r w:rsidRPr="006C01A0">
        <w:rPr>
          <w:lang w:val="nl-NL"/>
        </w:rPr>
        <w:lastRenderedPageBreak/>
        <w:t>theo Báo cáo số 152/BC-UBND ngày 5/5/2017). Mặt khác trong kỳ kế hoạch tỉnh đã thực hiện đo đạc đất nông lâm trường nên diện tích xác định thực tế giảm so với số liệu kiểm kê năm 2010.</w:t>
      </w:r>
    </w:p>
    <w:p w:rsidR="00F317E8" w:rsidRPr="006C01A0" w:rsidRDefault="00750A59" w:rsidP="00E30477">
      <w:pPr>
        <w:pStyle w:val="Bodytext21"/>
        <w:shd w:val="clear" w:color="auto" w:fill="auto"/>
        <w:tabs>
          <w:tab w:val="left" w:pos="1318"/>
        </w:tabs>
        <w:spacing w:before="120" w:after="0" w:line="257" w:lineRule="auto"/>
        <w:ind w:firstLine="547"/>
        <w:rPr>
          <w:sz w:val="28"/>
          <w:szCs w:val="28"/>
          <w:lang w:val="nl-NL"/>
        </w:rPr>
      </w:pPr>
      <w:r w:rsidRPr="006C01A0">
        <w:rPr>
          <w:sz w:val="28"/>
          <w:szCs w:val="28"/>
          <w:lang w:val="nl-NL"/>
        </w:rPr>
        <w:t xml:space="preserve">- </w:t>
      </w:r>
      <w:r w:rsidRPr="006C01A0">
        <w:rPr>
          <w:sz w:val="28"/>
          <w:szCs w:val="28"/>
        </w:rPr>
        <w:t>Đất nuôi trồng thuỷ sản</w:t>
      </w:r>
      <w:r w:rsidRPr="006C01A0">
        <w:rPr>
          <w:sz w:val="28"/>
          <w:szCs w:val="28"/>
          <w:lang w:val="nl-NL"/>
        </w:rPr>
        <w:t xml:space="preserve"> chỉ tiêu được duyệt </w:t>
      </w:r>
      <w:r w:rsidRPr="006C01A0">
        <w:rPr>
          <w:sz w:val="28"/>
          <w:szCs w:val="28"/>
        </w:rPr>
        <w:t>4.931,00</w:t>
      </w:r>
      <w:r w:rsidRPr="006C01A0">
        <w:rPr>
          <w:sz w:val="28"/>
          <w:szCs w:val="28"/>
          <w:lang w:val="nl-NL"/>
        </w:rPr>
        <w:t xml:space="preserve"> ha; thực hiện được </w:t>
      </w:r>
      <w:r w:rsidRPr="006C01A0">
        <w:rPr>
          <w:sz w:val="28"/>
          <w:szCs w:val="28"/>
        </w:rPr>
        <w:t>5.405,06</w:t>
      </w:r>
      <w:r w:rsidRPr="006C01A0">
        <w:rPr>
          <w:sz w:val="28"/>
          <w:szCs w:val="28"/>
          <w:lang w:val="nl-NL"/>
        </w:rPr>
        <w:t xml:space="preserve"> ha; cao hơn </w:t>
      </w:r>
      <w:r w:rsidRPr="006C01A0">
        <w:rPr>
          <w:sz w:val="28"/>
          <w:szCs w:val="28"/>
        </w:rPr>
        <w:t>474,06</w:t>
      </w:r>
      <w:r w:rsidRPr="006C01A0">
        <w:rPr>
          <w:sz w:val="28"/>
          <w:szCs w:val="28"/>
          <w:lang w:val="nl-NL"/>
        </w:rPr>
        <w:t xml:space="preserve"> ha và đạt </w:t>
      </w:r>
      <w:r w:rsidRPr="006C01A0">
        <w:rPr>
          <w:sz w:val="28"/>
          <w:szCs w:val="28"/>
        </w:rPr>
        <w:t>109,61</w:t>
      </w:r>
      <w:r w:rsidRPr="006C01A0">
        <w:rPr>
          <w:sz w:val="28"/>
          <w:szCs w:val="28"/>
          <w:lang w:val="nl-NL"/>
        </w:rPr>
        <w:t>% so với chỉ tiêu được duyệt. Nguyên nhân do trong kỳ tăng diện tích nuôi trồng thủy sản trên cát trong xây dựng nông thôn mới.</w:t>
      </w:r>
    </w:p>
    <w:p w:rsidR="00F317E8" w:rsidRPr="006C01A0" w:rsidRDefault="00750A59" w:rsidP="00E30477">
      <w:pPr>
        <w:pStyle w:val="Bodytext21"/>
        <w:shd w:val="clear" w:color="auto" w:fill="auto"/>
        <w:tabs>
          <w:tab w:val="left" w:pos="1318"/>
        </w:tabs>
        <w:spacing w:before="120" w:after="0" w:line="257" w:lineRule="auto"/>
        <w:ind w:firstLine="547"/>
        <w:rPr>
          <w:sz w:val="28"/>
          <w:szCs w:val="28"/>
          <w:lang w:val="nl-NL"/>
        </w:rPr>
      </w:pPr>
      <w:r w:rsidRPr="006C01A0">
        <w:rPr>
          <w:sz w:val="28"/>
          <w:szCs w:val="28"/>
          <w:lang w:val="nl-NL"/>
        </w:rPr>
        <w:t xml:space="preserve">- </w:t>
      </w:r>
      <w:r w:rsidRPr="006C01A0">
        <w:rPr>
          <w:sz w:val="28"/>
          <w:szCs w:val="28"/>
        </w:rPr>
        <w:t>Đất làm muối</w:t>
      </w:r>
      <w:r w:rsidRPr="006C01A0">
        <w:rPr>
          <w:sz w:val="28"/>
          <w:szCs w:val="28"/>
          <w:lang w:val="nl-NL"/>
        </w:rPr>
        <w:t xml:space="preserve"> chỉ tiêu được duyệt </w:t>
      </w:r>
      <w:r w:rsidRPr="006C01A0">
        <w:rPr>
          <w:sz w:val="28"/>
          <w:szCs w:val="28"/>
        </w:rPr>
        <w:t>380,00</w:t>
      </w:r>
      <w:r w:rsidRPr="006C01A0">
        <w:rPr>
          <w:sz w:val="28"/>
          <w:szCs w:val="28"/>
          <w:lang w:val="nl-NL"/>
        </w:rPr>
        <w:t xml:space="preserve"> ha; thực hiện </w:t>
      </w:r>
      <w:r w:rsidRPr="006C01A0">
        <w:rPr>
          <w:sz w:val="28"/>
          <w:szCs w:val="28"/>
        </w:rPr>
        <w:t>394,29</w:t>
      </w:r>
      <w:r w:rsidRPr="006C01A0">
        <w:rPr>
          <w:sz w:val="28"/>
          <w:szCs w:val="28"/>
          <w:lang w:val="nl-NL"/>
        </w:rPr>
        <w:t xml:space="preserve"> ha; cao hơn </w:t>
      </w:r>
      <w:r w:rsidRPr="006C01A0">
        <w:rPr>
          <w:sz w:val="28"/>
          <w:szCs w:val="28"/>
        </w:rPr>
        <w:t>14,29</w:t>
      </w:r>
      <w:r w:rsidRPr="006C01A0">
        <w:rPr>
          <w:sz w:val="28"/>
          <w:szCs w:val="28"/>
          <w:lang w:val="nl-NL"/>
        </w:rPr>
        <w:t xml:space="preserve"> ha và đạt </w:t>
      </w:r>
      <w:r w:rsidRPr="006C01A0">
        <w:rPr>
          <w:sz w:val="28"/>
          <w:szCs w:val="28"/>
        </w:rPr>
        <w:t>103,76</w:t>
      </w:r>
      <w:r w:rsidRPr="006C01A0">
        <w:rPr>
          <w:sz w:val="28"/>
          <w:szCs w:val="28"/>
          <w:lang w:val="nl-NL"/>
        </w:rPr>
        <w:t>% so với chỉ tiêu được duyệt.</w:t>
      </w:r>
    </w:p>
    <w:p w:rsidR="00F317E8" w:rsidRPr="006C01A0" w:rsidRDefault="00750A59" w:rsidP="00E30477">
      <w:pPr>
        <w:pStyle w:val="Bodytext21"/>
        <w:shd w:val="clear" w:color="auto" w:fill="auto"/>
        <w:tabs>
          <w:tab w:val="left" w:pos="1318"/>
        </w:tabs>
        <w:spacing w:before="120" w:after="0" w:line="257" w:lineRule="auto"/>
        <w:ind w:firstLine="547"/>
        <w:rPr>
          <w:b/>
          <w:sz w:val="28"/>
          <w:szCs w:val="28"/>
          <w:lang w:val="nl-NL"/>
        </w:rPr>
      </w:pPr>
      <w:r w:rsidRPr="006C01A0">
        <w:rPr>
          <w:b/>
          <w:sz w:val="28"/>
          <w:szCs w:val="28"/>
          <w:lang w:val="nl-NL"/>
        </w:rPr>
        <w:t>b. Đất phi nông nghiệp</w:t>
      </w:r>
    </w:p>
    <w:p w:rsidR="00F317E8" w:rsidRPr="006C01A0" w:rsidRDefault="00750A59" w:rsidP="00E30477">
      <w:pPr>
        <w:pStyle w:val="Bodytext21"/>
        <w:shd w:val="clear" w:color="auto" w:fill="auto"/>
        <w:tabs>
          <w:tab w:val="left" w:pos="1318"/>
        </w:tabs>
        <w:spacing w:before="120" w:after="0" w:line="257" w:lineRule="auto"/>
        <w:ind w:firstLine="544"/>
        <w:rPr>
          <w:sz w:val="28"/>
          <w:szCs w:val="28"/>
        </w:rPr>
      </w:pPr>
      <w:r w:rsidRPr="006C01A0">
        <w:rPr>
          <w:sz w:val="28"/>
          <w:szCs w:val="28"/>
          <w:lang w:val="nl-NL"/>
        </w:rPr>
        <w:t xml:space="preserve">Đất phi nông nghiệp chỉ tiêu kế hoạch sử dụng đất 5 năm kỳ đầu (2011 - 2015) được duyệt </w:t>
      </w:r>
      <w:r w:rsidRPr="006C01A0">
        <w:rPr>
          <w:bCs/>
          <w:sz w:val="28"/>
          <w:szCs w:val="28"/>
        </w:rPr>
        <w:t>94.833,00</w:t>
      </w:r>
      <w:r w:rsidRPr="006C01A0">
        <w:rPr>
          <w:bCs/>
          <w:sz w:val="28"/>
          <w:szCs w:val="28"/>
          <w:lang w:val="nl-NL"/>
        </w:rPr>
        <w:t xml:space="preserve"> ha; thực hiện được </w:t>
      </w:r>
      <w:r w:rsidRPr="006C01A0">
        <w:rPr>
          <w:bCs/>
          <w:sz w:val="28"/>
          <w:szCs w:val="28"/>
        </w:rPr>
        <w:t>85.804,65</w:t>
      </w:r>
      <w:r w:rsidRPr="006C01A0">
        <w:rPr>
          <w:bCs/>
          <w:sz w:val="28"/>
          <w:szCs w:val="28"/>
          <w:lang w:val="nl-NL"/>
        </w:rPr>
        <w:t xml:space="preserve"> ha; </w:t>
      </w:r>
      <w:r w:rsidRPr="006C01A0">
        <w:rPr>
          <w:sz w:val="28"/>
          <w:szCs w:val="28"/>
          <w:lang w:val="nl-NL"/>
        </w:rPr>
        <w:t xml:space="preserve">đạt </w:t>
      </w:r>
      <w:r w:rsidRPr="006C01A0">
        <w:rPr>
          <w:sz w:val="28"/>
          <w:szCs w:val="28"/>
        </w:rPr>
        <w:t>90,48</w:t>
      </w:r>
      <w:r w:rsidRPr="006C01A0">
        <w:rPr>
          <w:sz w:val="28"/>
          <w:szCs w:val="28"/>
          <w:lang w:val="nl-NL"/>
        </w:rPr>
        <w:t xml:space="preserve">% và thấp hơn </w:t>
      </w:r>
      <w:r w:rsidRPr="006C01A0">
        <w:rPr>
          <w:sz w:val="28"/>
          <w:szCs w:val="28"/>
        </w:rPr>
        <w:t>9.028,35</w:t>
      </w:r>
      <w:r w:rsidRPr="006C01A0">
        <w:rPr>
          <w:sz w:val="28"/>
          <w:szCs w:val="28"/>
          <w:lang w:val="nl-NL"/>
        </w:rPr>
        <w:t xml:space="preserve"> ha so với chỉ tiêu được duyệt. Nguyên nhân trong kỳ kế hoạch thực hiện chuyển đất nông nghiệp và đất chưa sử dụng sang đất phi nông nghiệp chưa hết chỉ tiêu được duyệt; ngoài ra còn do biến động diện tích tự nhiên giữa hai kỳ kiểm kê (2015 và 2010).</w:t>
      </w:r>
    </w:p>
    <w:p w:rsidR="00F317E8" w:rsidRPr="006C01A0" w:rsidRDefault="00750A59" w:rsidP="00E30477">
      <w:pPr>
        <w:pStyle w:val="Bodytext21"/>
        <w:shd w:val="clear" w:color="auto" w:fill="auto"/>
        <w:tabs>
          <w:tab w:val="left" w:pos="1318"/>
        </w:tabs>
        <w:spacing w:before="120" w:after="0" w:line="257" w:lineRule="auto"/>
        <w:ind w:firstLine="547"/>
        <w:rPr>
          <w:i/>
          <w:sz w:val="28"/>
          <w:szCs w:val="28"/>
          <w:lang w:val="en-US"/>
        </w:rPr>
      </w:pPr>
      <w:r w:rsidRPr="006C01A0">
        <w:rPr>
          <w:i/>
          <w:sz w:val="28"/>
          <w:szCs w:val="28"/>
          <w:lang w:val="en-US"/>
        </w:rPr>
        <w:t>Kết quả thực hiện chi tiết các loại đất trong nhóm đất phi nông nghiệp, như sau:</w:t>
      </w:r>
    </w:p>
    <w:p w:rsidR="00F317E8" w:rsidRPr="006C01A0" w:rsidRDefault="00750A59" w:rsidP="00E30477">
      <w:pPr>
        <w:pStyle w:val="Bodytext21"/>
        <w:shd w:val="clear" w:color="auto" w:fill="auto"/>
        <w:tabs>
          <w:tab w:val="left" w:pos="1318"/>
        </w:tabs>
        <w:spacing w:before="120" w:after="0" w:line="257" w:lineRule="auto"/>
        <w:ind w:firstLine="547"/>
        <w:rPr>
          <w:sz w:val="28"/>
          <w:szCs w:val="28"/>
          <w:lang w:val="en-US" w:eastAsia="en-US"/>
        </w:rPr>
      </w:pPr>
      <w:r w:rsidRPr="006C01A0">
        <w:rPr>
          <w:sz w:val="28"/>
          <w:szCs w:val="28"/>
          <w:lang w:val="en-US"/>
        </w:rPr>
        <w:t xml:space="preserve">- Đất quốc phòng chỉ tiêu kế hoạch được duyệt </w:t>
      </w:r>
      <w:r w:rsidRPr="006C01A0">
        <w:rPr>
          <w:sz w:val="28"/>
          <w:szCs w:val="28"/>
        </w:rPr>
        <w:t>4.495,00</w:t>
      </w:r>
      <w:r w:rsidRPr="006C01A0">
        <w:rPr>
          <w:sz w:val="28"/>
          <w:szCs w:val="28"/>
          <w:lang w:val="en-US"/>
        </w:rPr>
        <w:t xml:space="preserve"> ha; đã thực hiện sử dụng được </w:t>
      </w:r>
      <w:r w:rsidRPr="006C01A0">
        <w:rPr>
          <w:sz w:val="28"/>
          <w:szCs w:val="28"/>
        </w:rPr>
        <w:t>1.519,18</w:t>
      </w:r>
      <w:r w:rsidRPr="006C01A0">
        <w:rPr>
          <w:sz w:val="28"/>
          <w:szCs w:val="28"/>
          <w:lang w:val="en-US"/>
        </w:rPr>
        <w:t xml:space="preserve"> ha; đạt 33,80% so với chỉ tiêu được duyệt (còn quản lý quy hoạch </w:t>
      </w:r>
      <w:r w:rsidRPr="006C01A0">
        <w:rPr>
          <w:sz w:val="28"/>
          <w:szCs w:val="28"/>
        </w:rPr>
        <w:t>2.975,82</w:t>
      </w:r>
      <w:r w:rsidRPr="006C01A0">
        <w:rPr>
          <w:sz w:val="28"/>
          <w:szCs w:val="28"/>
          <w:lang w:val="en-US"/>
        </w:rPr>
        <w:t xml:space="preserve"> ha). Tỷ lệ thực hiện sử dụng đạt thấp nguyên nhân do các công trình quy hoạch đất quốc phòng có quy mô lớn nhưng nguồn kinh phí đầu tư xây dựng công trình và giải phóng mặt bằng hạn chế nên chưa thực hiện được các công trình như: Căn cứ chiến đấu trên địa bàn huyện Vũ Quang, huyện Thạch Hà, huyện Kỳ Anh; thao trường bắn trên địa bàn huyện Hương Khê; trận địa phòng thủ trên địa bàn huyện </w:t>
      </w:r>
      <w:r w:rsidRPr="006C01A0">
        <w:rPr>
          <w:sz w:val="28"/>
          <w:szCs w:val="28"/>
          <w:lang w:val="en-US" w:eastAsia="en-US"/>
        </w:rPr>
        <w:t>Hương Sơn, huyện Vũ Quang, huyện Nghi Xuân, huyện Can Lộc, huyện Hương Khê, huyện Cẩm Xuyên; khu vực phòng thủ chiến thuật trên địa bàn huyện Hương Sơn, huyện Kỳ Anh, huyện Lộc Hà và các công trình quân sự khác, các cao điểm phòng thủ theo quy hoạch.</w:t>
      </w:r>
    </w:p>
    <w:p w:rsidR="00F317E8" w:rsidRPr="006C01A0" w:rsidRDefault="00750A59" w:rsidP="00E30477">
      <w:pPr>
        <w:pStyle w:val="Bodytext21"/>
        <w:shd w:val="clear" w:color="auto" w:fill="auto"/>
        <w:tabs>
          <w:tab w:val="left" w:pos="1318"/>
        </w:tabs>
        <w:spacing w:before="120" w:after="0" w:line="257" w:lineRule="auto"/>
        <w:ind w:firstLine="547"/>
        <w:rPr>
          <w:sz w:val="28"/>
          <w:szCs w:val="28"/>
          <w:lang w:val="en-US"/>
        </w:rPr>
      </w:pPr>
      <w:r w:rsidRPr="006C01A0">
        <w:rPr>
          <w:sz w:val="28"/>
          <w:szCs w:val="28"/>
          <w:lang w:val="en-US"/>
        </w:rPr>
        <w:t xml:space="preserve">- Đất an ninh chỉ tiêu được duyệt </w:t>
      </w:r>
      <w:r w:rsidRPr="006C01A0">
        <w:rPr>
          <w:sz w:val="28"/>
          <w:szCs w:val="28"/>
        </w:rPr>
        <w:t>170,00</w:t>
      </w:r>
      <w:r w:rsidRPr="006C01A0">
        <w:rPr>
          <w:sz w:val="28"/>
          <w:szCs w:val="28"/>
          <w:lang w:val="en-US"/>
        </w:rPr>
        <w:t xml:space="preserve"> ha; thực hiện được </w:t>
      </w:r>
      <w:r w:rsidRPr="006C01A0">
        <w:rPr>
          <w:sz w:val="28"/>
          <w:szCs w:val="28"/>
        </w:rPr>
        <w:t>164,09</w:t>
      </w:r>
      <w:r w:rsidRPr="006C01A0">
        <w:rPr>
          <w:sz w:val="28"/>
          <w:szCs w:val="28"/>
          <w:lang w:val="en-US"/>
        </w:rPr>
        <w:t xml:space="preserve"> ha; giảm 5,91 ha và đạt 96,52% so với chỉ tiêu được duyệt. Nguyên nhân do chưa thực hiện xây dựng trụ sở công an trên địa bàn TX.Hồng Lĩnh, huyện Cẩm Xuyên; Trung tâm bồi dưỡng nghiệp vụ trên địa bàn TP.Hà Tĩnh; Trạm kiểm soát giao thông thủy huyện Nghi Xuân; Kho bãi vật chứng huyện Thạch Hà...và một số diện tích giảm do đo đạc lại khi cấp giấy chứng nhận quyền sử dụng đất.</w:t>
      </w:r>
    </w:p>
    <w:p w:rsidR="00F317E8" w:rsidRPr="006C01A0" w:rsidRDefault="00750A59" w:rsidP="00E30477">
      <w:pPr>
        <w:pStyle w:val="Bodytext21"/>
        <w:shd w:val="clear" w:color="auto" w:fill="auto"/>
        <w:tabs>
          <w:tab w:val="left" w:pos="1318"/>
        </w:tabs>
        <w:spacing w:before="120" w:after="0" w:line="257" w:lineRule="auto"/>
        <w:ind w:firstLine="547"/>
        <w:rPr>
          <w:sz w:val="28"/>
          <w:szCs w:val="28"/>
          <w:lang w:val="en-US"/>
        </w:rPr>
      </w:pPr>
      <w:r w:rsidRPr="006C01A0">
        <w:rPr>
          <w:sz w:val="28"/>
          <w:szCs w:val="28"/>
          <w:lang w:val="en-US"/>
        </w:rPr>
        <w:t xml:space="preserve">- </w:t>
      </w:r>
      <w:r w:rsidRPr="006C01A0">
        <w:rPr>
          <w:sz w:val="28"/>
          <w:szCs w:val="28"/>
        </w:rPr>
        <w:t>Đất khu công nghiệp</w:t>
      </w:r>
      <w:r w:rsidRPr="006C01A0">
        <w:rPr>
          <w:sz w:val="28"/>
          <w:szCs w:val="28"/>
          <w:lang w:val="en-US"/>
        </w:rPr>
        <w:t xml:space="preserve"> chỉ tiêu được duyệt 2.027,00 ha; thực hiện được </w:t>
      </w:r>
      <w:r w:rsidRPr="006C01A0">
        <w:rPr>
          <w:sz w:val="28"/>
          <w:szCs w:val="28"/>
        </w:rPr>
        <w:t>2.826,29</w:t>
      </w:r>
      <w:r w:rsidRPr="006C01A0">
        <w:rPr>
          <w:sz w:val="28"/>
          <w:szCs w:val="28"/>
          <w:lang w:val="en-US"/>
        </w:rPr>
        <w:t xml:space="preserve"> ha; cao hơn 799,29 ha và đạt 139,43% so với chỉ tiêu được duyệt. Một số khu công nghiệp thực hiện cao hơn chỉ tiêu được duyệt, như: Khu công nghiệp </w:t>
      </w:r>
      <w:r w:rsidRPr="006C01A0">
        <w:rPr>
          <w:sz w:val="28"/>
          <w:szCs w:val="28"/>
          <w:lang w:val="en-US"/>
        </w:rPr>
        <w:lastRenderedPageBreak/>
        <w:t>trong khu kinh tế Vũng Áng TX.Kỳ Anh cao hơn 774,57 ha (chỉ tiêu được duyệt 1.977,00 ha; thực hiện 2.751,57 ha); khu công nghiệp Gia Lách huyện Nghi Xuân thực hiện cao hơn 32,87 ha (chỉ tiêu được duyệt trong kỳ kế hoạch 2016 - 2020 nhưng thực hiện trong kỳ kế hoạch 2011 - 2015); khu công nghiệp Hạ Vàng huyện Can Lộc thực hiện cao hơn 15,03 ha (chỉ tiêu được duyệt trong kỳ kế hoạch 2016 - 2020 nhưng thực hiện trong kỳ kế hoạch 2011 - 2015). Nguyên nhân đất khu công nghiệp thực hiện cao chủ yếu do thu hút đầu tư vào khu kinh tế Vũng Áng. Tuy nhiên các khu công nghiệp như Đá Mồng, Đại Kim, Hà Tân trong khu kinh tế cửa khẩu Cầu Treo thực hiện chưa đạt chỉ tiêu được duyệt.</w:t>
      </w:r>
    </w:p>
    <w:p w:rsidR="00F317E8" w:rsidRPr="006C01A0" w:rsidRDefault="00750A59" w:rsidP="00E30477">
      <w:pPr>
        <w:spacing w:before="120" w:line="257" w:lineRule="auto"/>
        <w:ind w:firstLine="540"/>
      </w:pPr>
      <w:r w:rsidRPr="006C01A0">
        <w:t>- Đất cụm công nghiệp chỉ tiêu được duyệt 9,00 ha; thực hiện được 56,62 ha; cao hơn 47,62 ha so với chỉ tiêu được duyệt. Nguyên nhân trong kỳ quy hoạch đã thành lập và xây dựng 12 cụm công nghiệp bằng nguồn vốn ngân sách và vốn đầu tư của các doanh nghiệp đầu tư kinh doanh hạ tầng cụm công nghiệp. Một số cụm công nghiệp đã được đầu tư như:, như: Thành phố Hà Tĩnh chỉ tiêu được duyệt 4,5 ha, thực hiện 10,24 ha (cao hơn 5,74 ha); huyện Cẩm Xuyên chỉ tiêu được duyệt 3,00 ha, thực hiện 11,01 ha, cao hơn 8,01 ha (cụm CN Bắc Cẩm Xuyên). Các địa bàn có chỉ tiêu được duyệt trong kỳ kế hoạch 2016 - 2020 nhưng thực hiện trong kỳ kế hoạch 2011 - 2015, gồm: TX.Hồng Lĩnh là 7,99 ha; huyện Đức Thọ 5,91 ha (cụm CN Yên Trung và cụm CN Thái Yên); huyện Vũ Quang 11,78 ha; huyện Thạch Hà 9,69 ha (cụm CN Phù Việt)...Tuy nhiên cũng có cụm công nghiệp chưa thực hiện như cụm CN Xuân Hội huyện Nghi Xuân...</w:t>
      </w:r>
    </w:p>
    <w:p w:rsidR="00F317E8" w:rsidRPr="006C01A0" w:rsidRDefault="00750A59" w:rsidP="00E30477">
      <w:pPr>
        <w:spacing w:before="120" w:line="257" w:lineRule="auto"/>
        <w:ind w:firstLine="540"/>
        <w:rPr>
          <w:spacing w:val="-2"/>
        </w:rPr>
      </w:pPr>
      <w:r w:rsidRPr="006C01A0">
        <w:rPr>
          <w:spacing w:val="-2"/>
        </w:rPr>
        <w:t>- Đất cho hoạt động khoáng sản chỉ tiêu được duyệt 1.625,00 ha; thực hiện được 710,43 ha; đạt 43,70% và thấp hơn 914,57 ha so với chỉ tiêu được duyệt; trong đó khai thác mỏ sắt Thạch Khê huyện Thạch Hà (chỉ tiêu được duyệt 1.247,00 ha, thực hiện 433,52 ha, đạt 34,72%) nguyên nhân do dự án chưa khai thác, đang điều chỉnh lại dự án (theo Văn bản số 164/TB-VPCP ngày 11/7/2011 của Văn phòng Chính phủ). Các loại đất khoáng sản khác như Khai thác Quặng Sericit huyện Hương Sơn (chỉ tiêu được duyệt 64,00 ha, thực hiện 39,44 ha, đạt 61,63%); khai thác mỏ Mangan (Cương Gián) huyện Nghi Xuân (chỉ tiêu được duyệt 10 ha, thực hiện 1,30 ha, đạt 13%); Quăc Zit (Xuân Hồng) huyện Nghi Xuân (chỉ tiêu được duyệt 5 ha nhưng chưa thực hiện và Quặng Eminit (Xuân Liên, Cương Gián) huyện Nghi Xuân (chỉ tiêu được duyệt 30 ha, thực hiện 1,30 ha, đạt 4,33%)... Nguyên nhân đạt thấp do một số mỏ trong quá trình thăm dò, cấp phép khai thác đã thu hẹp phạm vi mỏ (mỏ Sericit), một số mỏ chi phí bồi thường GPMB lớn nên không thực hiện được (mỏ Imenit), một số mỏ do thị trường tiêu thụ không có, Chính phủ cấm xuất khẩu quặng thô nên không khai thác (mỏ man gan)...</w:t>
      </w:r>
    </w:p>
    <w:p w:rsidR="00F317E8" w:rsidRPr="006C01A0" w:rsidRDefault="00750A59" w:rsidP="00E30477">
      <w:pPr>
        <w:pStyle w:val="Bodytext21"/>
        <w:shd w:val="clear" w:color="auto" w:fill="auto"/>
        <w:tabs>
          <w:tab w:val="left" w:pos="1318"/>
        </w:tabs>
        <w:spacing w:before="120" w:after="0" w:line="257" w:lineRule="auto"/>
        <w:ind w:firstLine="547"/>
        <w:rPr>
          <w:sz w:val="28"/>
          <w:szCs w:val="28"/>
          <w:lang w:val="en-US"/>
        </w:rPr>
      </w:pPr>
      <w:r w:rsidRPr="006C01A0">
        <w:rPr>
          <w:sz w:val="28"/>
          <w:szCs w:val="28"/>
          <w:lang w:val="en-US"/>
        </w:rPr>
        <w:t xml:space="preserve">- Đất phát triển hạ tầng chỉ tiêu được duyệt 38.225 ha; thực hiện 33.109,15 ha; đạt 86,62% và thấp hơn 5.115,85 ha so với chỉ tiêu được duyệt. Nguyên nhân giảm do thay đổi chỉ tiêu về sử dụng đất (tách đất </w:t>
      </w:r>
      <w:r w:rsidRPr="006C01A0">
        <w:rPr>
          <w:sz w:val="28"/>
          <w:szCs w:val="28"/>
          <w:lang w:val="en-US" w:eastAsia="en-US"/>
        </w:rPr>
        <w:t>sinh hoạt cộng đồng (</w:t>
      </w:r>
      <w:r w:rsidRPr="006C01A0">
        <w:rPr>
          <w:sz w:val="28"/>
          <w:szCs w:val="28"/>
        </w:rPr>
        <w:t>DSH</w:t>
      </w:r>
      <w:r w:rsidRPr="006C01A0">
        <w:rPr>
          <w:sz w:val="28"/>
          <w:szCs w:val="28"/>
          <w:lang w:val="en-US"/>
        </w:rPr>
        <w:t>) 294,97 ha</w:t>
      </w:r>
      <w:r w:rsidRPr="006C01A0">
        <w:rPr>
          <w:sz w:val="28"/>
          <w:szCs w:val="28"/>
        </w:rPr>
        <w:t xml:space="preserve"> và </w:t>
      </w:r>
      <w:r w:rsidRPr="006C01A0">
        <w:rPr>
          <w:sz w:val="28"/>
          <w:szCs w:val="28"/>
          <w:lang w:val="en-US"/>
        </w:rPr>
        <w:t xml:space="preserve">đất </w:t>
      </w:r>
      <w:r w:rsidRPr="006C01A0">
        <w:rPr>
          <w:sz w:val="28"/>
          <w:szCs w:val="28"/>
          <w:lang w:val="en-US" w:eastAsia="en-US"/>
        </w:rPr>
        <w:t xml:space="preserve">khu vui chơi, giải trí công cộng </w:t>
      </w:r>
      <w:r w:rsidRPr="006C01A0">
        <w:rPr>
          <w:sz w:val="28"/>
          <w:szCs w:val="28"/>
        </w:rPr>
        <w:t>DKV</w:t>
      </w:r>
      <w:r w:rsidRPr="006C01A0">
        <w:rPr>
          <w:sz w:val="28"/>
          <w:szCs w:val="28"/>
          <w:lang w:val="en-US"/>
        </w:rPr>
        <w:t xml:space="preserve"> (121,02 ha) ra khỏi chỉ tiêu đất xây </w:t>
      </w:r>
      <w:r w:rsidRPr="006C01A0">
        <w:rPr>
          <w:sz w:val="28"/>
          <w:szCs w:val="28"/>
          <w:lang w:val="en-US"/>
        </w:rPr>
        <w:lastRenderedPageBreak/>
        <w:t>dựng cơ sở văn hóa</w:t>
      </w:r>
      <w:r w:rsidRPr="006C01A0">
        <w:rPr>
          <w:sz w:val="28"/>
          <w:szCs w:val="28"/>
        </w:rPr>
        <w:t>)</w:t>
      </w:r>
      <w:r w:rsidRPr="006C01A0">
        <w:rPr>
          <w:sz w:val="28"/>
          <w:szCs w:val="28"/>
          <w:lang w:val="en-US"/>
        </w:rPr>
        <w:t>. Nếu không thay đổi tiêu chí về chỉ tiêu sử dụng đất thì đất phát triển hạ tầng thực hiện được 33.525,15 ha (đạt 87,70% và thấp hơn 4.699,85 ha so với chỉ tiêu được duyệt). Trong đó:</w:t>
      </w:r>
    </w:p>
    <w:p w:rsidR="00F317E8" w:rsidRPr="006C01A0" w:rsidRDefault="00750A59" w:rsidP="00E30477">
      <w:pPr>
        <w:spacing w:before="120" w:line="257" w:lineRule="auto"/>
        <w:ind w:firstLine="547"/>
      </w:pPr>
      <w:r w:rsidRPr="006C01A0">
        <w:t xml:space="preserve">+ Đất xây dựng cơ sở văn hóa chỉ tiêu được duyệt 353 ha; thực hiện 471,18 ha (bao gồm đất cơ sở văn hóa 55,19 ha; đất sinh hoạt cộng đồng 294,97 ha và đất khu vui chơi giải trí công cộng 121,02 ha); cao hơn 118,18 ha và đạt 133,48% so với chỉ tiêu được duyệt. Diện tích thực hiện cao hơn so với chỉ tiêu được duyệt chủ yếu là các công trình văn hóa như </w:t>
      </w:r>
      <w:r w:rsidRPr="006C01A0">
        <w:rPr>
          <w:bCs/>
        </w:rPr>
        <w:t xml:space="preserve">bảo tàng, thư viện, nhà truyền thống; tượng đài, đài tưởng niệm được xây dựng mới trong nơi sinh hoạt cộng đồng và khu vui chơi giả trí công cộng </w:t>
      </w:r>
      <w:r w:rsidRPr="006C01A0">
        <w:t>trên các địa bàn, như: TP.Hà Tĩnh 12,05 ha; TX.Hồng Lĩnh 4,09 ha; huyện Hương Sơn 8,84 ha; huyện Đức Thọ 11,61 ha; huyện Vũ Quang 3,70 ha; huyện Nghi Xuân 7,94 ha; huyện Can Lộc 8,02 ha; huyện Hương Khê 3,09 ha; huyện Thạch Hà 3,65 ha; huyện Cẩm Xuyên 23,80 ha; huyện Lộc Hà 5,17 ha; TX.Kỳ Anh và huyện Kỳ Anh 26,22 ha. Nguyên nhân do tỉnh đã quan tâm đầu tư xây dựng các thiết chế văn hóa phục vụ nhu cầu của nhân dân và huy động nguồn lực của nhân dân trong phong trào xây dựng nông thôn mới.</w:t>
      </w:r>
    </w:p>
    <w:p w:rsidR="00F317E8" w:rsidRPr="006C01A0" w:rsidRDefault="00750A59" w:rsidP="00E30477">
      <w:pPr>
        <w:spacing w:before="120" w:line="257" w:lineRule="auto"/>
        <w:ind w:firstLine="547"/>
      </w:pPr>
      <w:r w:rsidRPr="006C01A0">
        <w:t>+ Đất xây dựng cơ sở y tế chỉ tiêu được duyệt 143 ha; thực hiện 120,65 ha; đạt 84,37% và thấp hơn 22,35 ha so với chỉ tiêu được duyệt. Do trong kỳ chưa thực hiện xây dựng các cơ sở y tế như mở rộng bệnh viện đa khoa tỉnh (chỉ tiêu được duyệt 0,62 ha nhưng chưa thực hiện; bệnh viện sản nhi (chỉ tiêu được duyệt 3,70 ha nhưng chưa thực hiện) và bệnh viện mắt trên địa bàn TP.Hà Tĩnh (chỉ tiêu được duyệt 2 ha nhưng chưa thực hiện); bệnh viện đa khoa Vũng Áng TX.Kỳ Anh (chỉ tiêu được duyệt 3,85 ha nhưng chưa thực hiện); trụ sở chi cục vệ sinh an toàn thực phẩm (chỉ tiêu được duyệt 0,60 ha nhưng chưa thực hiện); Trung tâm y tế dự phòng trên địa bàn TP.Hà Tĩnh 0,25 ha và TX.Hồng Lĩnh 0,30 ha nhưng chưa thực hiện... Nguyên nhân chủ yếu do hạn chế đầu tư công nên một số dự án chưa triển khai, bên cạnh đó một số cơ sở y tế kêu gọi xã hội hóa đầu tư nhưng chưa có nhà đầu tư vào tham gia.</w:t>
      </w:r>
    </w:p>
    <w:p w:rsidR="00F317E8" w:rsidRPr="006C01A0" w:rsidRDefault="00750A59" w:rsidP="00E30477">
      <w:pPr>
        <w:spacing w:before="120" w:line="257" w:lineRule="auto"/>
        <w:ind w:firstLine="547"/>
      </w:pPr>
      <w:r w:rsidRPr="006C01A0">
        <w:t>+ Đất cơ sở giáo dục đào tạo chỉ tiêu được duyệt 1.350 ha; thực hiện 976,20 ha; đạt 72,31% và thấp hơn 373,80 ha so với chỉ tiêu được duyệt. Nguyên nhân do chưa thực hiện và thực hiện chưa hoàn thành xây dựng các cơ sở giáo dục đào tạo như: Trung tâm giáo dục huyện Cẩm Xuyên (chỉ tiêu được duyệt 61,20 nhưng chưa thực hiện; cơ sở giáo dục chuyên nghiệp và công nghệ cao TX.Kỳ Anh (chỉ tiêu được duyệt 236 ha, thực hiện được 16 ha, đạt 6,78%); trung tâm đào tạo công nghệ cao TP.Hà Tĩnh (chỉ tiêu được duyệt 10 ha nhưng chưa thực hiện), khu đào tạo giáo dục (Đậu Liêu) TX.Hồng Lĩnh (chỉ tiêu được duyệt 80,50 ha nhưng chưa thực hiện) và các cơ sở giáo dục khác...</w:t>
      </w:r>
    </w:p>
    <w:p w:rsidR="00F317E8" w:rsidRPr="006C01A0" w:rsidRDefault="00750A59" w:rsidP="00E30477">
      <w:pPr>
        <w:spacing w:before="120" w:line="257" w:lineRule="auto"/>
        <w:ind w:firstLine="547"/>
      </w:pPr>
      <w:r w:rsidRPr="006C01A0">
        <w:t xml:space="preserve">+ Đất xây dựng cơ sở thể dục - thể thao chỉ tiêu được duyệt 987 ha; thực hiện 696,24 ha; đạt 70,54% và thấp hơn 290,76 ha so với chỉ tiêu được duyệt. Nguyên nhân do chưa thực hiện và thực hiện chưa hoàn thành các công trình thể dục - thể </w:t>
      </w:r>
      <w:r w:rsidRPr="006C01A0">
        <w:lastRenderedPageBreak/>
        <w:t>thao như sân Gol huyện Nghi Xuân (chỉ tiêu được duyệt 122,96 ha, thực hiện 95,20 ha, đạt 77,42%); trung tâm thể dục thể thao tỉnh trên địa bàn huyện Thạch Hà (chỉ tiêu được duyệt 77 ha nhưng chưa thực hiện), trung tâm thể dục thể thao trên địa bàn TX.Kỳ Anh (Phía Tây Hồ Mộc Hương) chỉ tiêu được duyệt 81,57 ha nhưng chưa thực hiện, sân vận động huyện Lộc Hà (chỉ tiêu được duyệt 10,60 ha nhưng chưa thực hiện) và các công trình thể dục - thể thao khác...</w:t>
      </w:r>
    </w:p>
    <w:p w:rsidR="00F317E8" w:rsidRPr="006C01A0" w:rsidRDefault="00750A59" w:rsidP="00E30477">
      <w:pPr>
        <w:spacing w:before="120" w:line="257" w:lineRule="auto"/>
        <w:ind w:firstLine="547"/>
        <w:rPr>
          <w:spacing w:val="-2"/>
        </w:rPr>
      </w:pPr>
      <w:r w:rsidRPr="006C01A0">
        <w:rPr>
          <w:spacing w:val="-2"/>
        </w:rPr>
        <w:t>Ngoài ra một số loại đất phát triển hạ tầng thực hiện như sau: Đất giao thông đạt 104,40%; đất thủy lợi đạt 69,45% (nguyên nhân do thay đổi tiêu chí thống kê chuyển một số hồ chứa sang đất có mặt nước chuyên dùng); đất công trình năng lượng đạt 34,61% (nguyên nhân một số công trình chưa thực hiện như Thuỷ điện Đá Mồng huyện Hương Sơn; thủy điện Ngàn Trươi huyện Vũ Quang, thuỷ điện Đá Hàn huyện Hương Khê; nhà máy nhiệt điện 3, 4 khu kinh tế Vũng Áng TX.Kỳ Anh...); đất công trình bưu chính viễn thông đạt 58,54% (nguyên nhân chủ yếu do chưa thực hiện xây dựng các trạm BTS trên địa bàn các huyện); đất chợ đạt 70,98%...</w:t>
      </w:r>
    </w:p>
    <w:p w:rsidR="00F317E8" w:rsidRPr="006C01A0" w:rsidRDefault="00750A59" w:rsidP="00E30477">
      <w:pPr>
        <w:spacing w:before="120" w:line="257" w:lineRule="auto"/>
        <w:ind w:firstLine="547"/>
      </w:pPr>
      <w:r w:rsidRPr="006C01A0">
        <w:t>- Đất di tích, danh thắng (đất danh lam thắng cảnh và di tích lịch sử văn hóa) chỉ tiêu được duyệt 279,00 ha; thực hiện 121,58 ha; đạt 43,58% và thấp hơn 157,42 ha so với chỉ tiêu được duyệt. Nguyên nhân đạt thấp do chưa thực hiện các công trình di tích, danh thắng như: Mở rộng di tích lịch sử Núi Nài và đài chiến thắng 26/3 TP.Hà Tĩnh (chỉ tiêu được duyệt 13,00 ha nhưng chưa thực hiện); các di tích trên địa bàn TX.Hồng Lĩnh được duyệt nhưng chưa thực hiện như chùa Long Đàm (4,21 ha), Chùa Đại Hùng (1,00 ha), Đền Bùi Cẩm Hổ (1,50 ha), Đền Song Trạng (1,00 ha); các di tích trên địa bàn huyện Đức Thọ được duyệt nhưng chưa thực hiện như đền Kim Quy (1,30 ha), chùa Phượng Tường (1,20 ha), chùa Thượng (0,30 ha); các di tích trên địa bàn huyện Nghi Xuân được duyệt nhưng chưa thực hiện như mở rộng đình Hội Thống (2,00 ha), đình Hoa Vân Hải (2,00 ha), mở rộng Đền Củi (1,21 ha), khu lưu niệm Đại thi hào Nguyễn Du (1,40 ha); các di tích trên địa bàn huyện Can Lộc được duyệt nhưng chưa thực hiện như khu di tích lịch sử Lê Hồng Cơ (0,60 ha), bia chiến tích K130 (0,50 ha), tôn tạo khu di tích liệt sỹ Cầu Nhe (0,60 ha); mở rộng khu di tích Đồng Lộc (6,30 ha); mở rộng khu lưu niệm Hà Huy Tập huyện Cẩm Xuyên (chỉ tiêu được duyệt 1,16 ha); khu di tích Mai Hắc Đế huyện Lộc Hà (chỉ tiêu được duyệt 2,00 ha)...vì nguồn kinh phí huy động từ nguồn xã hội hóa trong dân hạn chế nên chưa thực hiện được.</w:t>
      </w:r>
    </w:p>
    <w:p w:rsidR="00F317E8" w:rsidRPr="006C01A0" w:rsidRDefault="00750A59" w:rsidP="00E30477">
      <w:pPr>
        <w:spacing w:before="120" w:line="257" w:lineRule="auto"/>
        <w:ind w:firstLine="540"/>
      </w:pPr>
      <w:r w:rsidRPr="006C01A0">
        <w:t xml:space="preserve">- Đất bãi thải, xử lý chất thải chỉ tiêu được duyệt 204,00 ha; thực hiện 128,48 ha; đạt 62,98% và thấp hơn 75,52 ha so với chỉ tiêu được duyệt. Nguyên nhân chủ yếu do chưa thực hiện bãi thải, hồ lắng quặng mỏ sắt Thạch Khê huyện Thạch Hà (100 ha) do chưa đi vào khai thác và tuyển quặng nên chưa cần bãi lắng quặng. Trong khi đó, trong kỳ kế hoạch có một số địa bàn thực hiện vượt chỉ tiêu được duyệt do </w:t>
      </w:r>
      <w:r w:rsidRPr="006C01A0">
        <w:rPr>
          <w:bCs/>
        </w:rPr>
        <w:t xml:space="preserve">xây dựng các điểm trung chuyển và trạm xử lý rác thải sinh hoạt như </w:t>
      </w:r>
      <w:r w:rsidRPr="006C01A0">
        <w:t xml:space="preserve">như TX.Hồng Lĩnh thực hiện cao hơn 5,24 ha; huyện Hương Sơn thực hiện cao hơn </w:t>
      </w:r>
      <w:r w:rsidRPr="006C01A0">
        <w:lastRenderedPageBreak/>
        <w:t>2,35 ha; huyện Can Lộc thực hiện cao hơn 7,39 ha; TX.Kỳ Anh và huyện Kỳ Anh thực hiện cao hơn 35,57 ha.</w:t>
      </w:r>
    </w:p>
    <w:p w:rsidR="00F317E8" w:rsidRPr="006C01A0" w:rsidRDefault="00750A59" w:rsidP="00E30477">
      <w:pPr>
        <w:spacing w:before="120" w:line="257" w:lineRule="auto"/>
        <w:ind w:firstLine="540"/>
      </w:pPr>
      <w:r w:rsidRPr="006C01A0">
        <w:t>- Đất ở tại đô thị chỉ tiêu được duyệt 1.563 ha; thực hiện 1.972,23 ha; cao hơn 409,23 ha và đạt 126,18% so với chỉ tiêu được duyệt. Các địa bàn thực hiện cao hơn chỉ tiêu được duyệt như TP.Hà Tĩnh được duyệt 497,00 ha, thực hiện 513,24 ha (cao hơn</w:t>
      </w:r>
      <w:r w:rsidR="004739E8" w:rsidRPr="006C01A0">
        <w:t xml:space="preserve"> </w:t>
      </w:r>
      <w:r w:rsidRPr="006C01A0">
        <w:t xml:space="preserve">16,24 ha); huyện Đức Thọ được duyệt 54,41 ha, thực hiện 57,58 ha (cao hơn 3,17 ha); huyện Vũ Quang được duyệt 29,95 ha, thực hiện 46,38 ha (cao hơn 16,43 ha); huyện Nghi Xuân được duyệt 84,72 ha, thực hiện 97,60 ha (cao hơn 12,88 ha); huyện Cẩm Xuyên được duyệt 107,33 ha, thực hiện 132,84 ha (cao hơn 25,51 ha) do đã thực hiện việc đấu giá quyền sử dụng đất ở nên diện tích đấu giá tăng cao hơn so với kế hoạch đã được tính toán theo nhu cầu tăng tự nhiên; riêng huyện Kỳ Anh được duyệt 123,56 ha, thực hiện (TX.Kỳ Anh) 532,66 ha (cao hơn 409,10 ha do thành lập thị xã Kỳ Anh và 06 phường thuộc thị xã Kỳ Anh, tỉnh Hà Tĩnh (theo </w:t>
      </w:r>
      <w:r w:rsidRPr="006C01A0">
        <w:rPr>
          <w:lang w:val="nl-NL"/>
        </w:rPr>
        <w:t xml:space="preserve">Nghị quyết số </w:t>
      </w:r>
      <w:hyperlink r:id="rId7" w:tgtFrame="_blank" w:history="1">
        <w:r w:rsidRPr="006C01A0">
          <w:rPr>
            <w:lang w:val="vi-VN"/>
          </w:rPr>
          <w:t>903/NQ-UBTVQH13</w:t>
        </w:r>
      </w:hyperlink>
      <w:r w:rsidRPr="006C01A0">
        <w:t xml:space="preserve"> </w:t>
      </w:r>
      <w:r w:rsidRPr="006C01A0">
        <w:rPr>
          <w:iCs/>
          <w:lang w:val="vi-VN"/>
        </w:rPr>
        <w:t>ngày </w:t>
      </w:r>
      <w:r w:rsidRPr="006C01A0">
        <w:rPr>
          <w:iCs/>
        </w:rPr>
        <w:t>10</w:t>
      </w:r>
      <w:r w:rsidR="0002748D" w:rsidRPr="006C01A0">
        <w:rPr>
          <w:iCs/>
        </w:rPr>
        <w:t>/</w:t>
      </w:r>
      <w:r w:rsidRPr="006C01A0">
        <w:rPr>
          <w:iCs/>
        </w:rPr>
        <w:t>4</w:t>
      </w:r>
      <w:r w:rsidR="0002748D" w:rsidRPr="006C01A0">
        <w:rPr>
          <w:iCs/>
        </w:rPr>
        <w:t>/</w:t>
      </w:r>
      <w:r w:rsidRPr="006C01A0">
        <w:rPr>
          <w:iCs/>
        </w:rPr>
        <w:t xml:space="preserve">2015 của Ủy Ban Thường vụ Quốc hội) nên đất ở nông thôn (thuộc xã) chuyển thành đất ở đô thị (thuộc phường) và </w:t>
      </w:r>
      <w:r w:rsidRPr="006C01A0">
        <w:t xml:space="preserve">thực hiện xây dựng các khu tái định cư trên địa bàn thị xã do bị ảnh hưởng thu hồi đất phục vụ cho khu kinh tế Vũng Áng. Ngoài ra, một phần diện tích đất ở tăng do xác định lại diện tích đất ở từ đất vườn sử dụng trước năm 1980 gắn với đo vẽ bản đồ địa chính, cấp đổi giấy chứng nhận quyền sử dụng đất trên địa bàn tỉnh thời gian qua. </w:t>
      </w:r>
    </w:p>
    <w:p w:rsidR="00F317E8" w:rsidRPr="006C01A0" w:rsidRDefault="00750A59" w:rsidP="00E30477">
      <w:pPr>
        <w:shd w:val="clear" w:color="auto" w:fill="FFFFFF"/>
        <w:spacing w:before="120" w:line="257" w:lineRule="auto"/>
        <w:ind w:firstLine="567"/>
      </w:pPr>
      <w:r w:rsidRPr="006C01A0">
        <w:t>- Đất trụ sở cơ quan, công trình sự nghiệp chỉ tiêu được duyệt 342 ha; thực hiện 349,68 ha (bao gồm cả đất công trình sự nghiệp khác); cao hơn 7,68 ha và đạt 102,11% so với chỉ tiêu được duyệt; diện tích tăng thêm chủ yếu là xây dựng trụ sở thuộc UBND cấp huyện, cấp xã và trụ sở của các tổ chức sự nghiệp khác.</w:t>
      </w:r>
    </w:p>
    <w:p w:rsidR="00F317E8" w:rsidRPr="006C01A0" w:rsidRDefault="00750A59" w:rsidP="00E30477">
      <w:pPr>
        <w:pStyle w:val="Bodytext21"/>
        <w:shd w:val="clear" w:color="auto" w:fill="auto"/>
        <w:tabs>
          <w:tab w:val="left" w:pos="1318"/>
        </w:tabs>
        <w:spacing w:before="120" w:after="0" w:line="257" w:lineRule="auto"/>
        <w:ind w:firstLine="547"/>
        <w:rPr>
          <w:sz w:val="28"/>
          <w:szCs w:val="28"/>
          <w:lang w:val="en-US"/>
        </w:rPr>
      </w:pPr>
      <w:r w:rsidRPr="006C01A0">
        <w:rPr>
          <w:sz w:val="28"/>
          <w:szCs w:val="28"/>
          <w:lang w:val="en-US"/>
        </w:rPr>
        <w:t>- Đất nghĩa trang nghĩa địa chỉ tiêu được duyệt 4.853 ha; thực hiện 4.670,35 ha; đạt 96,24% và thấp hơn 182,65 ha so với chỉ tiêu được duyệt. Một số huyện thực hiện đạt thấp như huyện Hương Sơn được duyệt 675,49 ha, thực hiện 574,55 ha (</w:t>
      </w:r>
      <w:r w:rsidRPr="006C01A0">
        <w:rPr>
          <w:sz w:val="28"/>
          <w:szCs w:val="28"/>
        </w:rPr>
        <w:t>thấp hơn</w:t>
      </w:r>
      <w:r w:rsidRPr="006C01A0">
        <w:rPr>
          <w:sz w:val="28"/>
          <w:szCs w:val="28"/>
          <w:lang w:val="en-US"/>
        </w:rPr>
        <w:t xml:space="preserve"> 100,94 ha); huyện Nghi Xuân được duyệt 415,88 ha, thực hiện 399,73 ha (</w:t>
      </w:r>
      <w:r w:rsidRPr="006C01A0">
        <w:rPr>
          <w:sz w:val="28"/>
          <w:szCs w:val="28"/>
        </w:rPr>
        <w:t>thấp hơn</w:t>
      </w:r>
      <w:r w:rsidRPr="006C01A0">
        <w:rPr>
          <w:sz w:val="28"/>
          <w:szCs w:val="28"/>
          <w:lang w:val="en-US"/>
        </w:rPr>
        <w:t xml:space="preserve"> 16,15 ha); Thị xã Kỳ Anh và huyện Kỳ Anh được duyệt 907,77 ha, thực hiện 883,59 ha (</w:t>
      </w:r>
      <w:r w:rsidRPr="006C01A0">
        <w:rPr>
          <w:sz w:val="28"/>
          <w:szCs w:val="28"/>
        </w:rPr>
        <w:t>thấp hơn</w:t>
      </w:r>
      <w:r w:rsidRPr="006C01A0">
        <w:rPr>
          <w:sz w:val="28"/>
          <w:szCs w:val="28"/>
          <w:lang w:val="en-US"/>
        </w:rPr>
        <w:t xml:space="preserve"> 61,94 ha)... Nguyên nhân do tỉnh có chủ trương đóng cửa, không mở rộng một số nghĩa trang để quy hoạch nghĩa trang mới tập trung theo quy hoạch xây dựng nông thôn mới và quy hoạch xây dựng công viên vĩnh hằng (38,68 ha).</w:t>
      </w:r>
    </w:p>
    <w:p w:rsidR="00F317E8" w:rsidRPr="006C01A0" w:rsidRDefault="00750A59" w:rsidP="00E30477">
      <w:pPr>
        <w:pStyle w:val="Bodytext21"/>
        <w:shd w:val="clear" w:color="auto" w:fill="auto"/>
        <w:tabs>
          <w:tab w:val="left" w:pos="1318"/>
        </w:tabs>
        <w:spacing w:before="120" w:after="0" w:line="257" w:lineRule="auto"/>
        <w:ind w:firstLine="547"/>
        <w:rPr>
          <w:b/>
          <w:sz w:val="28"/>
          <w:szCs w:val="28"/>
        </w:rPr>
      </w:pPr>
      <w:r w:rsidRPr="006C01A0">
        <w:rPr>
          <w:b/>
          <w:sz w:val="28"/>
          <w:szCs w:val="28"/>
        </w:rPr>
        <w:t>c. Đất chưa sử dụng</w:t>
      </w:r>
    </w:p>
    <w:p w:rsidR="00F317E8" w:rsidRPr="006C01A0" w:rsidRDefault="00750A59" w:rsidP="00E30477">
      <w:pPr>
        <w:spacing w:before="120" w:line="257" w:lineRule="auto"/>
        <w:ind w:firstLine="547"/>
        <w:rPr>
          <w:bCs/>
        </w:rPr>
      </w:pPr>
      <w:r w:rsidRPr="006C01A0">
        <w:t xml:space="preserve">Đất chưa sử dụng còn lại chỉ tiêu được duyệt 26.980 ha; thực hiện còn lại 31.814,11 ha; như vậy đất chưa sử dụng đưa vào sử dụng thấp hơn so với chỉ tiêu được duyệt 4.834,11 ha và đạt 84,81% so với chỉ tiêu được duyệt. </w:t>
      </w:r>
      <w:r w:rsidRPr="006C01A0">
        <w:rPr>
          <w:bCs/>
        </w:rPr>
        <w:t>Nguyên nhân đất chưa sử dụng còn lại là những nơi khó khai thác sử dụng, đầu tư chi phí cao, không phù hợp với nhu cầu, quy mô nhỏ khai thác không hiệu quả.</w:t>
      </w:r>
    </w:p>
    <w:p w:rsidR="00F317E8" w:rsidRPr="006C01A0" w:rsidRDefault="0073102B" w:rsidP="00ED5BD2">
      <w:pPr>
        <w:pStyle w:val="BodyText"/>
        <w:spacing w:before="120" w:after="0" w:line="254" w:lineRule="auto"/>
        <w:ind w:firstLine="567"/>
        <w:rPr>
          <w:b/>
          <w:bCs/>
          <w:szCs w:val="26"/>
        </w:rPr>
      </w:pPr>
      <w:r w:rsidRPr="006C01A0">
        <w:rPr>
          <w:b/>
          <w:bCs/>
          <w:szCs w:val="26"/>
        </w:rPr>
        <w:lastRenderedPageBreak/>
        <w:t>2</w:t>
      </w:r>
      <w:r w:rsidR="00750A59" w:rsidRPr="006C01A0">
        <w:rPr>
          <w:b/>
          <w:bCs/>
          <w:szCs w:val="26"/>
        </w:rPr>
        <w:t>. Nội dung phương án điều chỉnh quy hoạch sử dụng đất đến năm 2020</w:t>
      </w:r>
    </w:p>
    <w:p w:rsidR="00F317E8" w:rsidRPr="006C01A0" w:rsidRDefault="0073102B" w:rsidP="00ED5BD2">
      <w:pPr>
        <w:tabs>
          <w:tab w:val="left" w:pos="5134"/>
        </w:tabs>
        <w:spacing w:before="120" w:line="254" w:lineRule="auto"/>
        <w:ind w:firstLine="567"/>
        <w:rPr>
          <w:b/>
        </w:rPr>
      </w:pPr>
      <w:r w:rsidRPr="006C01A0">
        <w:rPr>
          <w:b/>
        </w:rPr>
        <w:t>2</w:t>
      </w:r>
      <w:r w:rsidR="00750A59" w:rsidRPr="006C01A0">
        <w:rPr>
          <w:b/>
        </w:rPr>
        <w:t>.1. Diện tích, cơ cấu các loại đất</w:t>
      </w:r>
      <w:r w:rsidR="00750A59" w:rsidRPr="006C01A0">
        <w:rPr>
          <w:b/>
        </w:rPr>
        <w:tab/>
      </w:r>
    </w:p>
    <w:p w:rsidR="00F317E8" w:rsidRPr="006C01A0" w:rsidRDefault="00750A59" w:rsidP="00ED5BD2">
      <w:pPr>
        <w:ind w:firstLine="567"/>
        <w:jc w:val="right"/>
        <w:rPr>
          <w:i/>
        </w:rPr>
      </w:pPr>
      <w:r w:rsidRPr="006C01A0">
        <w:rPr>
          <w:i/>
        </w:rPr>
        <w:t>Đơn vị tính: ha</w:t>
      </w:r>
    </w:p>
    <w:tbl>
      <w:tblPr>
        <w:tblW w:w="9562" w:type="dxa"/>
        <w:jc w:val="center"/>
        <w:tblCellMar>
          <w:left w:w="0" w:type="dxa"/>
          <w:right w:w="0" w:type="dxa"/>
        </w:tblCellMar>
        <w:tblLook w:val="04A0" w:firstRow="1" w:lastRow="0" w:firstColumn="1" w:lastColumn="0" w:noHBand="0" w:noVBand="1"/>
      </w:tblPr>
      <w:tblGrid>
        <w:gridCol w:w="560"/>
        <w:gridCol w:w="2665"/>
        <w:gridCol w:w="560"/>
        <w:gridCol w:w="1090"/>
        <w:gridCol w:w="1302"/>
        <w:gridCol w:w="1196"/>
        <w:gridCol w:w="1061"/>
        <w:gridCol w:w="1128"/>
      </w:tblGrid>
      <w:tr w:rsidR="006C01A0" w:rsidRPr="006C01A0" w:rsidTr="001A064D">
        <w:trPr>
          <w:trHeight w:val="287"/>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STT</w:t>
            </w:r>
          </w:p>
        </w:tc>
        <w:tc>
          <w:tcPr>
            <w:tcW w:w="2665"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Chỉ tiêu sử dụng đất</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Mã</w:t>
            </w:r>
          </w:p>
        </w:tc>
        <w:tc>
          <w:tcPr>
            <w:tcW w:w="1090"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Hiện trạng năm 2015</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Diện tích cấp Quốc gia phân bổ (CV số 1927/TTg-KTN)</w:t>
            </w:r>
          </w:p>
        </w:tc>
        <w:tc>
          <w:tcPr>
            <w:tcW w:w="1196" w:type="dxa"/>
            <w:vMerge w:val="restart"/>
            <w:tcBorders>
              <w:top w:val="single" w:sz="4" w:space="0" w:color="auto"/>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Diện tích</w:t>
            </w:r>
          </w:p>
          <w:p w:rsidR="00F317E8" w:rsidRPr="006C01A0" w:rsidRDefault="00750A59" w:rsidP="00ED5BD2">
            <w:pPr>
              <w:jc w:val="center"/>
              <w:rPr>
                <w:b/>
                <w:bCs/>
                <w:sz w:val="18"/>
                <w:szCs w:val="18"/>
              </w:rPr>
            </w:pPr>
            <w:r w:rsidRPr="006C01A0">
              <w:rPr>
                <w:b/>
                <w:bCs/>
                <w:sz w:val="18"/>
                <w:szCs w:val="18"/>
              </w:rPr>
              <w:t xml:space="preserve"> Điều chỉnh quy hoạch đến năm 2020</w:t>
            </w:r>
          </w:p>
        </w:tc>
        <w:tc>
          <w:tcPr>
            <w:tcW w:w="2189" w:type="dxa"/>
            <w:gridSpan w:val="2"/>
            <w:tcBorders>
              <w:top w:val="single" w:sz="4" w:space="0" w:color="auto"/>
              <w:left w:val="nil"/>
              <w:bottom w:val="single" w:sz="4" w:space="0" w:color="auto"/>
              <w:right w:val="single" w:sz="4" w:space="0" w:color="000000"/>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So sánh</w:t>
            </w:r>
          </w:p>
        </w:tc>
      </w:tr>
      <w:tr w:rsidR="006C01A0" w:rsidRPr="006C01A0" w:rsidTr="001A064D">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ED5BD2">
            <w:pPr>
              <w:rPr>
                <w:b/>
                <w:bCs/>
                <w:sz w:val="18"/>
                <w:szCs w:val="18"/>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ED5BD2">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ED5BD2">
            <w:pPr>
              <w:rPr>
                <w:b/>
                <w:bCs/>
                <w:sz w:val="18"/>
                <w:szCs w:val="18"/>
              </w:rPr>
            </w:pPr>
          </w:p>
        </w:tc>
        <w:tc>
          <w:tcPr>
            <w:tcW w:w="1090" w:type="dxa"/>
            <w:vMerge/>
            <w:tcBorders>
              <w:top w:val="single" w:sz="4" w:space="0" w:color="auto"/>
              <w:left w:val="single" w:sz="4" w:space="0" w:color="auto"/>
              <w:bottom w:val="single" w:sz="4" w:space="0" w:color="000000"/>
              <w:right w:val="single" w:sz="4" w:space="0" w:color="auto"/>
            </w:tcBorders>
            <w:vAlign w:val="center"/>
            <w:hideMark/>
          </w:tcPr>
          <w:p w:rsidR="00F317E8" w:rsidRPr="006C01A0" w:rsidRDefault="00F317E8" w:rsidP="00ED5BD2">
            <w:pPr>
              <w:rPr>
                <w:b/>
                <w:bCs/>
                <w:sz w:val="18"/>
                <w:szCs w:val="18"/>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ED5BD2">
            <w:pPr>
              <w:rPr>
                <w:b/>
                <w:bCs/>
                <w:sz w:val="18"/>
                <w:szCs w:val="18"/>
              </w:rPr>
            </w:pPr>
          </w:p>
        </w:tc>
        <w:tc>
          <w:tcPr>
            <w:tcW w:w="1196" w:type="dxa"/>
            <w:vMerge/>
            <w:tcBorders>
              <w:top w:val="single" w:sz="4" w:space="0" w:color="auto"/>
              <w:left w:val="single" w:sz="4" w:space="0" w:color="auto"/>
              <w:bottom w:val="single" w:sz="4" w:space="0" w:color="000000"/>
              <w:right w:val="single" w:sz="4" w:space="0" w:color="auto"/>
            </w:tcBorders>
            <w:vAlign w:val="center"/>
            <w:hideMark/>
          </w:tcPr>
          <w:p w:rsidR="00F317E8" w:rsidRPr="006C01A0" w:rsidRDefault="00F317E8" w:rsidP="00ED5BD2">
            <w:pPr>
              <w:rPr>
                <w:b/>
                <w:bCs/>
                <w:sz w:val="18"/>
                <w:szCs w:val="18"/>
              </w:rPr>
            </w:pP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So với</w:t>
            </w:r>
          </w:p>
          <w:p w:rsidR="00F317E8" w:rsidRPr="006C01A0" w:rsidRDefault="00750A59" w:rsidP="00ED5BD2">
            <w:pPr>
              <w:jc w:val="center"/>
              <w:rPr>
                <w:b/>
                <w:bCs/>
                <w:sz w:val="18"/>
                <w:szCs w:val="18"/>
              </w:rPr>
            </w:pPr>
            <w:r w:rsidRPr="006C01A0">
              <w:rPr>
                <w:b/>
                <w:bCs/>
                <w:sz w:val="18"/>
                <w:szCs w:val="18"/>
              </w:rPr>
              <w:t>quốc gia phân bổ</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So với năm 2015</w:t>
            </w:r>
          </w:p>
        </w:tc>
      </w:tr>
      <w:tr w:rsidR="006C01A0" w:rsidRPr="006C01A0" w:rsidTr="001A064D">
        <w:trPr>
          <w:trHeight w:val="14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sz w:val="18"/>
                <w:szCs w:val="18"/>
              </w:rPr>
            </w:pPr>
            <w:r w:rsidRPr="006C01A0">
              <w:rPr>
                <w:i/>
                <w:sz w:val="18"/>
                <w:szCs w:val="18"/>
              </w:rPr>
              <w:t>(1)</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sz w:val="18"/>
                <w:szCs w:val="18"/>
              </w:rPr>
            </w:pPr>
            <w:r w:rsidRPr="006C01A0">
              <w:rPr>
                <w:i/>
                <w:sz w:val="18"/>
                <w:szCs w:val="18"/>
              </w:rPr>
              <w:t>(2)</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sz w:val="18"/>
                <w:szCs w:val="18"/>
              </w:rPr>
            </w:pPr>
            <w:r w:rsidRPr="006C01A0">
              <w:rPr>
                <w:i/>
                <w:sz w:val="18"/>
                <w:szCs w:val="18"/>
              </w:rPr>
              <w:t>(3)</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sz w:val="18"/>
                <w:szCs w:val="18"/>
              </w:rPr>
            </w:pPr>
            <w:r w:rsidRPr="006C01A0">
              <w:rPr>
                <w:i/>
                <w:sz w:val="18"/>
                <w:szCs w:val="18"/>
              </w:rPr>
              <w:t>(4)</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sz w:val="18"/>
                <w:szCs w:val="18"/>
              </w:rPr>
            </w:pPr>
            <w:r w:rsidRPr="006C01A0">
              <w:rPr>
                <w:i/>
                <w:sz w:val="18"/>
                <w:szCs w:val="18"/>
              </w:rPr>
              <w:t>(5)</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sz w:val="18"/>
                <w:szCs w:val="18"/>
              </w:rPr>
            </w:pPr>
            <w:r w:rsidRPr="006C01A0">
              <w:rPr>
                <w:i/>
                <w:sz w:val="18"/>
                <w:szCs w:val="18"/>
              </w:rPr>
              <w:t>(6) </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sz w:val="18"/>
                <w:szCs w:val="18"/>
              </w:rPr>
            </w:pPr>
            <w:r w:rsidRPr="006C01A0">
              <w:rPr>
                <w:i/>
                <w:sz w:val="18"/>
                <w:szCs w:val="18"/>
              </w:rPr>
              <w:t>(7)</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sz w:val="18"/>
                <w:szCs w:val="18"/>
              </w:rPr>
            </w:pPr>
            <w:r w:rsidRPr="006C01A0">
              <w:rPr>
                <w:i/>
                <w:sz w:val="18"/>
                <w:szCs w:val="18"/>
              </w:rPr>
              <w:t>(8)</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1</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Đất nông nghiệp</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NNP</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481.448,77</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469.000,00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476.984,50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7.984,50</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-4.464,27</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i/>
                <w:iCs/>
                <w:sz w:val="18"/>
                <w:szCs w:val="18"/>
              </w:rPr>
            </w:pPr>
            <w:r w:rsidRPr="006C01A0">
              <w:rPr>
                <w:i/>
                <w:iCs/>
                <w:sz w:val="18"/>
                <w:szCs w:val="18"/>
              </w:rPr>
              <w:t> </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i/>
                <w:iCs/>
                <w:sz w:val="18"/>
                <w:szCs w:val="18"/>
              </w:rPr>
            </w:pPr>
            <w:r w:rsidRPr="006C01A0">
              <w:rPr>
                <w:i/>
                <w:iCs/>
                <w:sz w:val="18"/>
                <w:szCs w:val="18"/>
              </w:rPr>
              <w:t>Trong đó:</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iCs/>
                <w:sz w:val="18"/>
                <w:szCs w:val="18"/>
              </w:rPr>
            </w:pPr>
            <w:r w:rsidRPr="006C01A0">
              <w:rPr>
                <w:i/>
                <w:iCs/>
                <w:sz w:val="18"/>
                <w:szCs w:val="18"/>
              </w:rPr>
              <w:t> </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i/>
                <w:iCs/>
                <w:sz w:val="18"/>
                <w:szCs w:val="18"/>
              </w:rPr>
            </w:pPr>
            <w:r w:rsidRPr="006C01A0">
              <w:rPr>
                <w:i/>
                <w:iCs/>
                <w:sz w:val="18"/>
                <w:szCs w:val="18"/>
              </w:rPr>
              <w:t> </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i/>
                <w:iCs/>
                <w:sz w:val="18"/>
                <w:szCs w:val="18"/>
              </w:rPr>
            </w:pPr>
            <w:r w:rsidRPr="006C01A0">
              <w:rPr>
                <w:i/>
                <w:iCs/>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i/>
                <w:iCs/>
                <w:sz w:val="18"/>
                <w:szCs w:val="18"/>
              </w:rPr>
            </w:pPr>
            <w:r w:rsidRPr="006C01A0">
              <w:rPr>
                <w:i/>
                <w:iCs/>
                <w:sz w:val="18"/>
                <w:szCs w:val="18"/>
              </w:rPr>
              <w:t> </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1.1</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trồng lúa</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LUA</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70.074,99</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52.746,00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60.434,42</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7.688,42</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-9.640,57</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i/>
                <w:iCs/>
                <w:sz w:val="18"/>
                <w:szCs w:val="18"/>
              </w:rPr>
            </w:pPr>
            <w:r w:rsidRPr="006C01A0">
              <w:rPr>
                <w:i/>
                <w:iCs/>
                <w:sz w:val="18"/>
                <w:szCs w:val="18"/>
              </w:rPr>
              <w:t> </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i/>
                <w:iCs/>
                <w:sz w:val="18"/>
                <w:szCs w:val="18"/>
              </w:rPr>
            </w:pPr>
            <w:r w:rsidRPr="006C01A0">
              <w:rPr>
                <w:i/>
                <w:iCs/>
                <w:sz w:val="18"/>
                <w:szCs w:val="18"/>
              </w:rPr>
              <w:t>Trong đó: Đất chuyên trồng lúa nước</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iCs/>
                <w:sz w:val="18"/>
                <w:szCs w:val="18"/>
              </w:rPr>
            </w:pPr>
            <w:r w:rsidRPr="006C01A0">
              <w:rPr>
                <w:i/>
                <w:iCs/>
                <w:sz w:val="18"/>
                <w:szCs w:val="18"/>
              </w:rPr>
              <w:t>LUC</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i/>
                <w:iCs/>
                <w:sz w:val="18"/>
                <w:szCs w:val="18"/>
              </w:rPr>
            </w:pPr>
            <w:r w:rsidRPr="006C01A0">
              <w:rPr>
                <w:i/>
                <w:iCs/>
                <w:sz w:val="18"/>
                <w:szCs w:val="18"/>
              </w:rPr>
              <w:t>59.681,82</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i/>
                <w:iCs/>
                <w:sz w:val="18"/>
                <w:szCs w:val="18"/>
              </w:rPr>
            </w:pPr>
            <w:r w:rsidRPr="006C01A0">
              <w:rPr>
                <w:i/>
                <w:iCs/>
                <w:sz w:val="18"/>
                <w:szCs w:val="18"/>
              </w:rPr>
              <w:t>49.144,00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51.886,52</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2.742,52</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-7.795,30</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1.2</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trồng cây hàng năm khác</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HNK</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25.507,86</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23.524,62</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-1.983,24</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1.3</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trồng cây lâu năm</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CLN</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56.636,55</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52.330,98</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-4.305,57</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1.4</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rừng phòng hộ</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RPH</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105.986,86</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115.641,00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112.939,26</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-2.701,74</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6.952,40</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1.5</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rừng đặc dụng</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RDD</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74.468,77</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74.510,00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74.510,00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41,23</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1.6</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rừng sản xuất</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RSX</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141.502,31</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150.371,00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140.209,95</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-10.161,05</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-1.292,36</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1.7</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nuôi trồng thủy sản</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NTS</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5.405,06</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6.486,00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6.680,84</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194,84</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1.275,78</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1.8</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làm muối</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LMU</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394,29</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280,00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280,00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-114,29</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2</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Đất phi nông nghiệp</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PNN</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85.803,76</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109.600,00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105.445,97</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-4.154,03</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19.642,21</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i/>
                <w:iCs/>
                <w:sz w:val="18"/>
                <w:szCs w:val="18"/>
              </w:rPr>
            </w:pPr>
            <w:r w:rsidRPr="006C01A0">
              <w:rPr>
                <w:i/>
                <w:iCs/>
                <w:sz w:val="18"/>
                <w:szCs w:val="18"/>
              </w:rPr>
              <w:t> </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i/>
                <w:iCs/>
                <w:sz w:val="18"/>
                <w:szCs w:val="18"/>
              </w:rPr>
            </w:pPr>
            <w:r w:rsidRPr="006C01A0">
              <w:rPr>
                <w:i/>
                <w:iCs/>
                <w:sz w:val="18"/>
                <w:szCs w:val="18"/>
              </w:rPr>
              <w:t>Trong đó:</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i/>
                <w:iCs/>
                <w:sz w:val="18"/>
                <w:szCs w:val="18"/>
              </w:rPr>
            </w:pPr>
            <w:r w:rsidRPr="006C01A0">
              <w:rPr>
                <w:i/>
                <w:iCs/>
                <w:sz w:val="18"/>
                <w:szCs w:val="18"/>
              </w:rPr>
              <w:t> </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i/>
                <w:iCs/>
                <w:sz w:val="18"/>
                <w:szCs w:val="18"/>
              </w:rPr>
            </w:pPr>
            <w:r w:rsidRPr="006C01A0">
              <w:rPr>
                <w:i/>
                <w:iCs/>
                <w:sz w:val="18"/>
                <w:szCs w:val="18"/>
              </w:rPr>
              <w:t> </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i/>
                <w:iCs/>
                <w:sz w:val="18"/>
                <w:szCs w:val="18"/>
              </w:rPr>
            </w:pPr>
            <w:r w:rsidRPr="006C01A0">
              <w:rPr>
                <w:i/>
                <w:iCs/>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i/>
                <w:iCs/>
                <w:sz w:val="18"/>
                <w:szCs w:val="18"/>
              </w:rPr>
            </w:pPr>
            <w:r w:rsidRPr="006C01A0">
              <w:rPr>
                <w:i/>
                <w:iCs/>
                <w:sz w:val="18"/>
                <w:szCs w:val="18"/>
              </w:rPr>
              <w:t> </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quốc phòng</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CQP</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1.519,18</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5.000,00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5.000,00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3.480,82</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2.2</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an ninh</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CAN</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164,09</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210,00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210,00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45,91</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2.3</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khu công nghiệp</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SKK</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2.826,29</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5.144,00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5.144,00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2.317,71</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2.4</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cụm công nghiệp</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SKN</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56,62</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617,99</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561,37</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2.5</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thương mại, dịch vụ</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TMD</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286,31</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2.316,99</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2.030,68</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2.6</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cơ sở sản xuất phi nông nghiệp</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SKC</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1.170,59</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1.692,53</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521,94</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2.7</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sử dụng cho hoạt động khoáng sản</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SKS</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710,43</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1.642,60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932,17</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2.8</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phát triển hạ tầng</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DHT</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33.085,25</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39.224,00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39.224,00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6.138,75</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 </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i/>
                <w:iCs/>
                <w:sz w:val="18"/>
                <w:szCs w:val="18"/>
              </w:rPr>
            </w:pPr>
            <w:r w:rsidRPr="006C01A0">
              <w:rPr>
                <w:i/>
                <w:iCs/>
                <w:sz w:val="18"/>
                <w:szCs w:val="18"/>
              </w:rPr>
              <w:t>Trong đó:</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 </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 </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xây dựng cơ sở văn hóa</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DVH</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55,19</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472,00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73,12</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-398,88</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17,93</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 </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xây dựng cơ sở y tế</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DYT</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120,65</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229,00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182,88</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-46,12</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62,23</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 </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xây dựng cơ sở giáo dục và đào tạo</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DGD</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976,20</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1.419,00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1.390,40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-28,60</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414,20</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 </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xây dựng cơ sở thể dục thể thao</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DTT</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696,24</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1.137,00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1.147,26</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10,26</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451,02</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2.9</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có di tích lịch sử - văn hóa</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DDT</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115,94</w:t>
            </w:r>
          </w:p>
        </w:tc>
        <w:tc>
          <w:tcPr>
            <w:tcW w:w="1302" w:type="dxa"/>
            <w:vMerge w:val="restar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538,00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128,08</w:t>
            </w:r>
          </w:p>
        </w:tc>
        <w:tc>
          <w:tcPr>
            <w:tcW w:w="1061" w:type="dxa"/>
            <w:vMerge w:val="restart"/>
            <w:tcBorders>
              <w:top w:val="nil"/>
              <w:left w:val="single" w:sz="4" w:space="0" w:color="auto"/>
              <w:bottom w:val="single" w:sz="4" w:space="0" w:color="000000"/>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-404,28</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12,14</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2.10</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danh lam thắng cảnh</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DDL</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5,64</w:t>
            </w:r>
          </w:p>
        </w:tc>
        <w:tc>
          <w:tcPr>
            <w:tcW w:w="1302" w:type="dxa"/>
            <w:vMerge/>
            <w:tcBorders>
              <w:top w:val="nil"/>
              <w:left w:val="single" w:sz="4" w:space="0" w:color="auto"/>
              <w:bottom w:val="single" w:sz="4" w:space="0" w:color="auto"/>
              <w:right w:val="single" w:sz="4" w:space="0" w:color="auto"/>
            </w:tcBorders>
            <w:vAlign w:val="center"/>
            <w:hideMark/>
          </w:tcPr>
          <w:p w:rsidR="00F317E8" w:rsidRPr="006C01A0" w:rsidRDefault="00F317E8" w:rsidP="00ED5BD2">
            <w:pPr>
              <w:ind w:right="77"/>
              <w:rPr>
                <w:sz w:val="18"/>
                <w:szCs w:val="18"/>
              </w:rPr>
            </w:pP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5,64</w:t>
            </w:r>
          </w:p>
        </w:tc>
        <w:tc>
          <w:tcPr>
            <w:tcW w:w="1061" w:type="dxa"/>
            <w:vMerge/>
            <w:tcBorders>
              <w:top w:val="nil"/>
              <w:left w:val="single" w:sz="4" w:space="0" w:color="auto"/>
              <w:bottom w:val="single" w:sz="4" w:space="0" w:color="000000"/>
              <w:right w:val="single" w:sz="4" w:space="0" w:color="auto"/>
            </w:tcBorders>
            <w:vAlign w:val="center"/>
            <w:hideMark/>
          </w:tcPr>
          <w:p w:rsidR="00F317E8" w:rsidRPr="006C01A0" w:rsidRDefault="00F317E8" w:rsidP="00ED5BD2">
            <w:pPr>
              <w:ind w:right="77"/>
              <w:rPr>
                <w:sz w:val="18"/>
                <w:szCs w:val="18"/>
              </w:rPr>
            </w:pP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2.11</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bãi thải, xử lý chất thải</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DRA</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128,48</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1.116,00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1.016,00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-100,00</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887,52</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2.12</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ở tại nông thôn</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ONT</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9.833,71</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11.022,81</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1.189,10</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2.13</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ở tại đô thị</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ODT</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1.972,23</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2.550,00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2.658,24</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108,24</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686,01</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2.14</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xây dựng trụ sở cơ quan</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TSC</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287,33</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370,58</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83,25</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2.15</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xây dựng trụ sở của tổ chức sự nghiệp</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DTS</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39,49</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49,36</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9,87</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2.16</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cơ sở tôn giáo</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TON</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159,33</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264,42</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105,09</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2.17</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sz w:val="18"/>
                <w:szCs w:val="18"/>
              </w:rPr>
            </w:pPr>
            <w:r w:rsidRPr="006C01A0">
              <w:rPr>
                <w:sz w:val="18"/>
                <w:szCs w:val="18"/>
              </w:rPr>
              <w:t>Đất làm nghĩa trang, nghĩa địa, nhà tang lễ, nhà hỏa táng</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sz w:val="18"/>
                <w:szCs w:val="18"/>
              </w:rPr>
            </w:pPr>
            <w:r w:rsidRPr="006C01A0">
              <w:rPr>
                <w:sz w:val="18"/>
                <w:szCs w:val="18"/>
              </w:rPr>
              <w:t>NTD</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4.670,35</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5.110,63</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sz w:val="18"/>
                <w:szCs w:val="18"/>
              </w:rPr>
            </w:pPr>
            <w:r w:rsidRPr="006C01A0">
              <w:rPr>
                <w:sz w:val="18"/>
                <w:szCs w:val="18"/>
              </w:rPr>
              <w:t>440,28</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3</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Đất chưa sử dụng</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CSD</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31.814,11</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20.429,00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16.636,18</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-3.792,83</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-15.177,94</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4</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Đất khu kinh tế*</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KKT</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79.466,00</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79.466,00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79.466,00</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 </w:t>
            </w:r>
          </w:p>
        </w:tc>
      </w:tr>
      <w:tr w:rsidR="006C01A0" w:rsidRPr="006C01A0" w:rsidTr="001A064D">
        <w:trPr>
          <w:trHeight w:val="287"/>
          <w:jc w:val="center"/>
        </w:trPr>
        <w:tc>
          <w:tcPr>
            <w:tcW w:w="560"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5</w:t>
            </w:r>
          </w:p>
        </w:tc>
        <w:tc>
          <w:tcPr>
            <w:tcW w:w="2665"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rPr>
                <w:b/>
                <w:bCs/>
                <w:sz w:val="18"/>
                <w:szCs w:val="18"/>
              </w:rPr>
            </w:pPr>
            <w:r w:rsidRPr="006C01A0">
              <w:rPr>
                <w:b/>
                <w:bCs/>
                <w:sz w:val="18"/>
                <w:szCs w:val="18"/>
              </w:rPr>
              <w:t>Đất đô thị*</w:t>
            </w:r>
          </w:p>
        </w:tc>
        <w:tc>
          <w:tcPr>
            <w:tcW w:w="5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jc w:val="center"/>
              <w:rPr>
                <w:b/>
                <w:bCs/>
                <w:sz w:val="18"/>
                <w:szCs w:val="18"/>
              </w:rPr>
            </w:pPr>
            <w:r w:rsidRPr="006C01A0">
              <w:rPr>
                <w:b/>
                <w:bCs/>
                <w:sz w:val="18"/>
                <w:szCs w:val="18"/>
              </w:rPr>
              <w:t>KDT</w:t>
            </w:r>
          </w:p>
        </w:tc>
        <w:tc>
          <w:tcPr>
            <w:tcW w:w="109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35.008,03</w:t>
            </w:r>
          </w:p>
        </w:tc>
        <w:tc>
          <w:tcPr>
            <w:tcW w:w="13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24.720,00</w:t>
            </w:r>
          </w:p>
        </w:tc>
        <w:tc>
          <w:tcPr>
            <w:tcW w:w="119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38.099,01</w:t>
            </w:r>
          </w:p>
        </w:tc>
        <w:tc>
          <w:tcPr>
            <w:tcW w:w="106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13.379,01</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ED5BD2">
            <w:pPr>
              <w:ind w:right="77"/>
              <w:jc w:val="right"/>
              <w:rPr>
                <w:b/>
                <w:bCs/>
                <w:sz w:val="18"/>
                <w:szCs w:val="18"/>
              </w:rPr>
            </w:pPr>
            <w:r w:rsidRPr="006C01A0">
              <w:rPr>
                <w:b/>
                <w:bCs/>
                <w:sz w:val="18"/>
                <w:szCs w:val="18"/>
              </w:rPr>
              <w:t>3.090,99</w:t>
            </w:r>
          </w:p>
        </w:tc>
      </w:tr>
    </w:tbl>
    <w:p w:rsidR="00F317E8" w:rsidRPr="006C01A0" w:rsidRDefault="0073102B" w:rsidP="007E7F17">
      <w:pPr>
        <w:spacing w:before="120"/>
        <w:ind w:left="1181" w:hanging="461"/>
        <w:rPr>
          <w:lang w:val="vi-VN"/>
        </w:rPr>
      </w:pPr>
      <w:r w:rsidRPr="006C01A0">
        <w:lastRenderedPageBreak/>
        <w:t>2</w:t>
      </w:r>
      <w:r w:rsidR="00750A59" w:rsidRPr="006C01A0">
        <w:rPr>
          <w:lang w:val="vi-VN"/>
        </w:rPr>
        <w:t>.2. Diện tích chuyển mục đích sử dụng đất:</w:t>
      </w:r>
    </w:p>
    <w:p w:rsidR="00F317E8" w:rsidRPr="006C01A0" w:rsidRDefault="00750A59" w:rsidP="007E7F17">
      <w:pPr>
        <w:spacing w:before="120"/>
        <w:ind w:left="5041" w:right="-1134" w:firstLine="720"/>
        <w:jc w:val="center"/>
        <w:rPr>
          <w:i/>
          <w:sz w:val="24"/>
          <w:szCs w:val="24"/>
        </w:rPr>
      </w:pPr>
      <w:r w:rsidRPr="006C01A0">
        <w:rPr>
          <w:sz w:val="24"/>
          <w:szCs w:val="24"/>
          <w:lang w:val="vi-VN"/>
        </w:rPr>
        <w:t xml:space="preserve">                   </w:t>
      </w:r>
      <w:r w:rsidRPr="006C01A0">
        <w:rPr>
          <w:i/>
          <w:sz w:val="24"/>
          <w:szCs w:val="24"/>
        </w:rPr>
        <w:t>Đơn vị tính: ha</w:t>
      </w:r>
    </w:p>
    <w:tbl>
      <w:tblPr>
        <w:tblW w:w="9465" w:type="dxa"/>
        <w:jc w:val="center"/>
        <w:tblCellMar>
          <w:left w:w="0" w:type="dxa"/>
          <w:right w:w="0" w:type="dxa"/>
        </w:tblCellMar>
        <w:tblLook w:val="04A0" w:firstRow="1" w:lastRow="0" w:firstColumn="1" w:lastColumn="0" w:noHBand="0" w:noVBand="1"/>
      </w:tblPr>
      <w:tblGrid>
        <w:gridCol w:w="501"/>
        <w:gridCol w:w="4366"/>
        <w:gridCol w:w="1176"/>
        <w:gridCol w:w="1167"/>
        <w:gridCol w:w="1127"/>
        <w:gridCol w:w="1128"/>
      </w:tblGrid>
      <w:tr w:rsidR="006C01A0" w:rsidRPr="006C01A0" w:rsidTr="001A064D">
        <w:trPr>
          <w:trHeight w:val="535"/>
          <w:jc w:val="center"/>
        </w:trPr>
        <w:tc>
          <w:tcPr>
            <w:tcW w:w="501"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STT</w:t>
            </w:r>
          </w:p>
        </w:tc>
        <w:tc>
          <w:tcPr>
            <w:tcW w:w="4366"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Chỉ tiêu sử dụng đất</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Mã</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Cả thời kỳ</w:t>
            </w:r>
            <w:r w:rsidRPr="006C01A0">
              <w:rPr>
                <w:b/>
                <w:bCs/>
                <w:sz w:val="20"/>
                <w:szCs w:val="20"/>
              </w:rPr>
              <w:br/>
              <w:t>2011 - 2020</w:t>
            </w:r>
          </w:p>
        </w:tc>
        <w:tc>
          <w:tcPr>
            <w:tcW w:w="2254" w:type="dxa"/>
            <w:gridSpan w:val="2"/>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Các kỳ kế hoạch</w:t>
            </w:r>
          </w:p>
        </w:tc>
      </w:tr>
      <w:tr w:rsidR="006C01A0" w:rsidRPr="006C01A0" w:rsidTr="001A064D">
        <w:trPr>
          <w:trHeight w:val="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20"/>
                <w:szCs w:val="20"/>
              </w:rPr>
            </w:pPr>
          </w:p>
        </w:tc>
        <w:tc>
          <w:tcPr>
            <w:tcW w:w="4366"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20"/>
                <w:szCs w:val="20"/>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20"/>
                <w:szCs w:val="20"/>
              </w:rPr>
            </w:pP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Kỳ đầu</w:t>
            </w:r>
            <w:r w:rsidRPr="006C01A0">
              <w:rPr>
                <w:sz w:val="20"/>
                <w:szCs w:val="20"/>
              </w:rPr>
              <w:br/>
              <w:t xml:space="preserve"> (2011-2015)</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Kỳ cuối</w:t>
            </w:r>
            <w:r w:rsidRPr="006C01A0">
              <w:rPr>
                <w:sz w:val="20"/>
                <w:szCs w:val="20"/>
              </w:rPr>
              <w:br/>
              <w:t>(2016-2020)</w:t>
            </w:r>
          </w:p>
        </w:tc>
      </w:tr>
      <w:tr w:rsidR="006C01A0" w:rsidRPr="006C01A0" w:rsidTr="00295DFE">
        <w:trPr>
          <w:trHeight w:val="39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(1)</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(2)</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(3)</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(4)</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(5)</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(6)</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1</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Đất nông nghiệp chuyển sang phi nông nghiệp</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NNP/PNN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b/>
                <w:bCs/>
                <w:sz w:val="20"/>
                <w:szCs w:val="20"/>
              </w:rPr>
            </w:pPr>
            <w:r w:rsidRPr="006C01A0">
              <w:rPr>
                <w:b/>
                <w:bCs/>
                <w:sz w:val="20"/>
                <w:szCs w:val="20"/>
              </w:rPr>
              <w:t>28.301,71</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b/>
                <w:bCs/>
                <w:sz w:val="20"/>
                <w:szCs w:val="20"/>
              </w:rPr>
            </w:pPr>
            <w:r w:rsidRPr="006C01A0">
              <w:rPr>
                <w:b/>
                <w:bCs/>
                <w:sz w:val="20"/>
                <w:szCs w:val="20"/>
              </w:rPr>
              <w:t>10.551,91</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b/>
                <w:bCs/>
                <w:sz w:val="20"/>
                <w:szCs w:val="20"/>
              </w:rPr>
            </w:pPr>
            <w:r w:rsidRPr="006C01A0">
              <w:rPr>
                <w:b/>
                <w:bCs/>
                <w:sz w:val="20"/>
                <w:szCs w:val="20"/>
              </w:rPr>
              <w:t>17.749,80</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 </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20"/>
                <w:szCs w:val="20"/>
              </w:rPr>
            </w:pPr>
            <w:r w:rsidRPr="006C01A0">
              <w:rPr>
                <w:i/>
                <w:iCs/>
                <w:sz w:val="20"/>
                <w:szCs w:val="20"/>
              </w:rPr>
              <w:t> </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rPr>
                <w:b/>
                <w:bCs/>
                <w:sz w:val="20"/>
                <w:szCs w:val="20"/>
              </w:rPr>
            </w:pPr>
            <w:r w:rsidRPr="006C01A0">
              <w:rPr>
                <w:b/>
                <w:bCs/>
                <w:sz w:val="20"/>
                <w:szCs w:val="20"/>
              </w:rPr>
              <w:t> </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rPr>
                <w:b/>
                <w:bCs/>
                <w:sz w:val="20"/>
                <w:szCs w:val="20"/>
              </w:rPr>
            </w:pPr>
            <w:r w:rsidRPr="006C01A0">
              <w:rPr>
                <w:b/>
                <w:bCs/>
                <w:sz w:val="20"/>
                <w:szCs w:val="20"/>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rPr>
                <w:b/>
                <w:bCs/>
                <w:sz w:val="20"/>
                <w:szCs w:val="20"/>
              </w:rPr>
            </w:pPr>
            <w:r w:rsidRPr="006C01A0">
              <w:rPr>
                <w:b/>
                <w:bCs/>
                <w:sz w:val="20"/>
                <w:szCs w:val="20"/>
              </w:rPr>
              <w:t> </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1.1</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lúa</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LUA/PNN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8.984,04</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1.577,25</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7.406,79</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 </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 Đất chuyên trồng lúa nước</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20"/>
                <w:szCs w:val="20"/>
              </w:rPr>
            </w:pPr>
            <w:r w:rsidRPr="006C01A0">
              <w:rPr>
                <w:i/>
                <w:iCs/>
                <w:sz w:val="20"/>
                <w:szCs w:val="20"/>
              </w:rPr>
              <w:t>LUC/PNN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6.996,10</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1.027,25</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5.968,85</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1.2</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cây hàng năm khác</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HNK/PNN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6.076,75</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1.449,08</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4.627,67</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1.3</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cây lâu năm</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CLN/PNN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6.970,30</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3.552,97</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3.417,33</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1.4</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phòng hộ</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RPH/PNN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794,02</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524,17</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269,85</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1.5</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đặc dụng</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RDD/PNN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114,42</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114,42</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rPr>
                <w:sz w:val="20"/>
                <w:szCs w:val="20"/>
              </w:rPr>
            </w:pPr>
            <w:r w:rsidRPr="006C01A0">
              <w:rPr>
                <w:sz w:val="20"/>
                <w:szCs w:val="20"/>
              </w:rPr>
              <w:t> </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1.6</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sản xuất</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RSX/PNN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5.150,85</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3.270,10</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1.880,75</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1.7</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nuôi trồng thủy sản</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NTS/PNN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173,94</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51,77</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122,17</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1.8</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làm muối</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LMU/PNN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34,66</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12,15</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22,51</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2</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Chuyển đổi cơ cấu sử dụng đất trong nội bộ đất nông nghiệp</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 </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b/>
                <w:bCs/>
                <w:sz w:val="20"/>
                <w:szCs w:val="20"/>
              </w:rPr>
            </w:pPr>
            <w:r w:rsidRPr="006C01A0">
              <w:rPr>
                <w:b/>
                <w:bCs/>
                <w:sz w:val="20"/>
                <w:szCs w:val="20"/>
              </w:rPr>
              <w:t> </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rPr>
                <w:sz w:val="20"/>
                <w:szCs w:val="20"/>
              </w:rPr>
            </w:pPr>
            <w:r w:rsidRPr="006C01A0">
              <w:rPr>
                <w:sz w:val="20"/>
                <w:szCs w:val="20"/>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b/>
                <w:bCs/>
                <w:sz w:val="20"/>
                <w:szCs w:val="20"/>
              </w:rPr>
            </w:pPr>
            <w:r w:rsidRPr="006C01A0">
              <w:rPr>
                <w:b/>
                <w:bCs/>
                <w:sz w:val="20"/>
                <w:szCs w:val="20"/>
              </w:rPr>
              <w:t> </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 </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20"/>
                <w:szCs w:val="20"/>
              </w:rPr>
            </w:pPr>
            <w:r w:rsidRPr="006C01A0">
              <w:rPr>
                <w:i/>
                <w:iCs/>
                <w:sz w:val="20"/>
                <w:szCs w:val="20"/>
              </w:rPr>
              <w:t> </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i/>
                <w:iCs/>
                <w:sz w:val="20"/>
                <w:szCs w:val="20"/>
              </w:rPr>
            </w:pPr>
            <w:r w:rsidRPr="006C01A0">
              <w:rPr>
                <w:i/>
                <w:iCs/>
                <w:sz w:val="20"/>
                <w:szCs w:val="20"/>
              </w:rPr>
              <w:t> </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rPr>
                <w:sz w:val="20"/>
                <w:szCs w:val="20"/>
              </w:rPr>
            </w:pPr>
            <w:r w:rsidRPr="006C01A0">
              <w:rPr>
                <w:sz w:val="20"/>
                <w:szCs w:val="20"/>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i/>
                <w:iCs/>
                <w:sz w:val="20"/>
                <w:szCs w:val="20"/>
              </w:rPr>
            </w:pPr>
            <w:r w:rsidRPr="006C01A0">
              <w:rPr>
                <w:i/>
                <w:iCs/>
                <w:sz w:val="20"/>
                <w:szCs w:val="20"/>
              </w:rPr>
              <w:t> </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lúa chuyển sang đất trồng cây lâu năm</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LUA/CLN</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70,00</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70,00</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 </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2.2</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lúa chuyển sang đất nuôi trồng thủy sản</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LUA/NTS</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1.760,63</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797,00</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963,63</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2.3</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lúa chuyển sang đất làm muối</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LUA/LMU</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 </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 </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 </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2.4</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cây hàng năm khác chuyển sang đất nuôi trồng thủy sản</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HNK/NTS</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315,65</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6,25</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309,40</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2.5</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phòng hộ chuyển sang đất nông nghiệp không phải là rừng</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RPH/NKR(a)</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173,89</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173,89</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 </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2.6</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đặc dụng chuyển sang đất nông nghiệp không phải là rừng</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RDD/NKR(a)</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12,03</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12,03</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 </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2.7</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sản xuất chuyển sang đất nông nghiệp không phải là rừng</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RSX/NKR(a)</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6.050,62</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1.126,91</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sz w:val="20"/>
                <w:szCs w:val="20"/>
              </w:rPr>
            </w:pPr>
            <w:r w:rsidRPr="006C01A0">
              <w:rPr>
                <w:sz w:val="20"/>
                <w:szCs w:val="20"/>
              </w:rPr>
              <w:t>4.923,71</w:t>
            </w:r>
          </w:p>
        </w:tc>
      </w:tr>
      <w:tr w:rsidR="006C01A0" w:rsidRPr="006C01A0" w:rsidTr="001A064D">
        <w:trPr>
          <w:trHeight w:val="535"/>
          <w:jc w:val="center"/>
        </w:trPr>
        <w:tc>
          <w:tcPr>
            <w:tcW w:w="501"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3</w:t>
            </w:r>
          </w:p>
        </w:tc>
        <w:tc>
          <w:tcPr>
            <w:tcW w:w="436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Đất phi nông nghiệp không phải là đất ở chuyển sang đất ở</w:t>
            </w:r>
          </w:p>
        </w:tc>
        <w:tc>
          <w:tcPr>
            <w:tcW w:w="117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PKO/OCT</w:t>
            </w:r>
          </w:p>
        </w:tc>
        <w:tc>
          <w:tcPr>
            <w:tcW w:w="116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b/>
                <w:bCs/>
                <w:sz w:val="20"/>
                <w:szCs w:val="20"/>
              </w:rPr>
            </w:pPr>
            <w:r w:rsidRPr="006C01A0">
              <w:rPr>
                <w:b/>
                <w:bCs/>
                <w:sz w:val="20"/>
                <w:szCs w:val="20"/>
              </w:rPr>
              <w:t>68,73</w:t>
            </w:r>
          </w:p>
        </w:tc>
        <w:tc>
          <w:tcPr>
            <w:tcW w:w="1127"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b/>
                <w:bCs/>
                <w:sz w:val="20"/>
                <w:szCs w:val="20"/>
              </w:rPr>
            </w:pPr>
            <w:r w:rsidRPr="006C01A0">
              <w:rPr>
                <w:b/>
                <w:bCs/>
                <w:sz w:val="20"/>
                <w:szCs w:val="20"/>
              </w:rPr>
              <w:t>7,92</w:t>
            </w:r>
          </w:p>
        </w:tc>
        <w:tc>
          <w:tcPr>
            <w:tcW w:w="112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77"/>
              <w:jc w:val="right"/>
              <w:rPr>
                <w:b/>
                <w:bCs/>
                <w:sz w:val="20"/>
                <w:szCs w:val="20"/>
              </w:rPr>
            </w:pPr>
            <w:r w:rsidRPr="006C01A0">
              <w:rPr>
                <w:b/>
                <w:bCs/>
                <w:sz w:val="20"/>
                <w:szCs w:val="20"/>
              </w:rPr>
              <w:t>60,81</w:t>
            </w:r>
          </w:p>
        </w:tc>
      </w:tr>
    </w:tbl>
    <w:p w:rsidR="00F317E8" w:rsidRPr="006C01A0" w:rsidRDefault="0073102B" w:rsidP="007E7F17">
      <w:pPr>
        <w:spacing w:before="120"/>
        <w:ind w:left="284" w:firstLine="437"/>
        <w:rPr>
          <w:lang w:val="nl-NL"/>
        </w:rPr>
      </w:pPr>
      <w:r w:rsidRPr="006C01A0">
        <w:rPr>
          <w:lang w:val="nl-NL"/>
        </w:rPr>
        <w:lastRenderedPageBreak/>
        <w:t>2</w:t>
      </w:r>
      <w:r w:rsidR="00750A59" w:rsidRPr="006C01A0">
        <w:rPr>
          <w:lang w:val="nl-NL"/>
        </w:rPr>
        <w:t>.3. Diện tích đất chưa sử dụng đưa vào sử dụng cho các mục đích:</w:t>
      </w:r>
      <w:r w:rsidR="00750A59" w:rsidRPr="006C01A0">
        <w:rPr>
          <w:lang w:val="vi-VN"/>
        </w:rPr>
        <w:t xml:space="preserve"> </w:t>
      </w:r>
    </w:p>
    <w:p w:rsidR="00F317E8" w:rsidRPr="006C01A0" w:rsidRDefault="00750A59" w:rsidP="007E7F17">
      <w:pPr>
        <w:spacing w:before="120"/>
        <w:ind w:left="4604" w:firstLine="437"/>
        <w:jc w:val="right"/>
        <w:rPr>
          <w:sz w:val="24"/>
          <w:szCs w:val="24"/>
        </w:rPr>
      </w:pPr>
      <w:r w:rsidRPr="006C01A0">
        <w:rPr>
          <w:sz w:val="24"/>
          <w:szCs w:val="24"/>
          <w:lang w:val="nl-NL"/>
        </w:rPr>
        <w:t xml:space="preserve">                                   </w:t>
      </w:r>
      <w:r w:rsidRPr="006C01A0">
        <w:rPr>
          <w:sz w:val="24"/>
          <w:szCs w:val="24"/>
        </w:rPr>
        <w:t>Đơn vị tính: ha</w:t>
      </w:r>
    </w:p>
    <w:tbl>
      <w:tblPr>
        <w:tblW w:w="9497" w:type="dxa"/>
        <w:jc w:val="center"/>
        <w:tblCellMar>
          <w:left w:w="0" w:type="dxa"/>
          <w:right w:w="0" w:type="dxa"/>
        </w:tblCellMar>
        <w:tblLook w:val="04A0" w:firstRow="1" w:lastRow="0" w:firstColumn="1" w:lastColumn="0" w:noHBand="0" w:noVBand="1"/>
      </w:tblPr>
      <w:tblGrid>
        <w:gridCol w:w="505"/>
        <w:gridCol w:w="4193"/>
        <w:gridCol w:w="602"/>
        <w:gridCol w:w="1178"/>
        <w:gridCol w:w="1660"/>
        <w:gridCol w:w="1359"/>
      </w:tblGrid>
      <w:tr w:rsidR="006C01A0" w:rsidRPr="006C01A0" w:rsidTr="001A064D">
        <w:trPr>
          <w:trHeight w:val="290"/>
          <w:jc w:val="center"/>
        </w:trPr>
        <w:tc>
          <w:tcPr>
            <w:tcW w:w="505"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STT</w:t>
            </w:r>
          </w:p>
        </w:tc>
        <w:tc>
          <w:tcPr>
            <w:tcW w:w="4193"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Chỉ tiêu sử dụng đất</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Mã</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Cả thời kỳ</w:t>
            </w:r>
          </w:p>
        </w:tc>
        <w:tc>
          <w:tcPr>
            <w:tcW w:w="3018" w:type="dxa"/>
            <w:gridSpan w:val="2"/>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Các kỳ kế hoạch</w:t>
            </w:r>
          </w:p>
        </w:tc>
      </w:tr>
      <w:tr w:rsidR="006C01A0" w:rsidRPr="006C01A0" w:rsidTr="001A064D">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18"/>
                <w:szCs w:val="1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18"/>
                <w:szCs w:val="18"/>
              </w:rPr>
            </w:pP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Kỳ đầu</w:t>
            </w:r>
            <w:r w:rsidRPr="006C01A0">
              <w:rPr>
                <w:b/>
                <w:bCs/>
                <w:sz w:val="18"/>
                <w:szCs w:val="18"/>
              </w:rPr>
              <w:br/>
              <w:t xml:space="preserve"> (2011-2015)</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Kỳ cuối</w:t>
            </w:r>
            <w:r w:rsidRPr="006C01A0">
              <w:rPr>
                <w:b/>
                <w:bCs/>
                <w:sz w:val="18"/>
                <w:szCs w:val="18"/>
              </w:rPr>
              <w:br/>
              <w:t>(2016-2020)</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(1)</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(2)</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(3)</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(4)</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(5)</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(6)</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18"/>
                <w:szCs w:val="18"/>
              </w:rPr>
            </w:pPr>
            <w:r w:rsidRPr="006C01A0">
              <w:rPr>
                <w:b/>
                <w:bCs/>
                <w:sz w:val="18"/>
                <w:szCs w:val="18"/>
              </w:rPr>
              <w:t>1</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Đất nông nghiệp</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6"/>
                <w:szCs w:val="16"/>
              </w:rPr>
            </w:pPr>
            <w:r w:rsidRPr="006C01A0">
              <w:rPr>
                <w:b/>
                <w:bCs/>
                <w:sz w:val="16"/>
                <w:szCs w:val="16"/>
              </w:rPr>
              <w:t>NNP</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15.743,62</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2.547,31</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13.196,31</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18"/>
                <w:szCs w:val="18"/>
              </w:rPr>
            </w:pPr>
            <w:r w:rsidRPr="006C01A0">
              <w:rPr>
                <w:i/>
                <w:iCs/>
                <w:sz w:val="18"/>
                <w:szCs w:val="18"/>
              </w:rPr>
              <w:t> </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16"/>
                <w:szCs w:val="16"/>
              </w:rPr>
            </w:pPr>
            <w:r w:rsidRPr="006C01A0">
              <w:rPr>
                <w:i/>
                <w:iCs/>
                <w:sz w:val="16"/>
                <w:szCs w:val="16"/>
              </w:rPr>
              <w:t> </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 </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1.1</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lúa</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LUA</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99,30</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99,30</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18"/>
                <w:szCs w:val="18"/>
              </w:rPr>
            </w:pPr>
            <w:r w:rsidRPr="006C01A0">
              <w:rPr>
                <w:i/>
                <w:iCs/>
                <w:sz w:val="18"/>
                <w:szCs w:val="18"/>
              </w:rPr>
              <w:t> </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 Đất chuyên trồng lúa nước</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16"/>
                <w:szCs w:val="16"/>
              </w:rPr>
            </w:pPr>
            <w:r w:rsidRPr="006C01A0">
              <w:rPr>
                <w:i/>
                <w:iCs/>
                <w:sz w:val="16"/>
                <w:szCs w:val="16"/>
              </w:rPr>
              <w:t>LUC</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99,30</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99,30</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1.2</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cây hàng năm khác</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HNK</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136,92</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136,92</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1.3</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cây lâu năm</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CLN</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201,30</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201,30</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1.4</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phòng hộ</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RPH</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6.691,35</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651,77</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6.039,58</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1.5</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đặc dụng</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RDD</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41,23</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41,23</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1.6</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sản xuất</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RSX</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7.940,47</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1.260,94</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6.679,53</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1.7</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nuôi trồng thủy sản</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NTS</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220,30</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149,88</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70,42</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18"/>
                <w:szCs w:val="18"/>
              </w:rPr>
            </w:pPr>
            <w:r w:rsidRPr="006C01A0">
              <w:rPr>
                <w:b/>
                <w:bCs/>
                <w:sz w:val="18"/>
                <w:szCs w:val="18"/>
              </w:rPr>
              <w:t>2</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Đất phi nông nghiệp</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6"/>
                <w:szCs w:val="16"/>
              </w:rPr>
            </w:pPr>
            <w:r w:rsidRPr="006C01A0">
              <w:rPr>
                <w:b/>
                <w:bCs/>
                <w:sz w:val="16"/>
                <w:szCs w:val="16"/>
              </w:rPr>
              <w:t>PNN</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2.717,73</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736,10</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1.981,63</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18"/>
                <w:szCs w:val="18"/>
              </w:rPr>
            </w:pPr>
            <w:r w:rsidRPr="006C01A0">
              <w:rPr>
                <w:i/>
                <w:iCs/>
                <w:sz w:val="18"/>
                <w:szCs w:val="18"/>
              </w:rPr>
              <w:t> </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16"/>
                <w:szCs w:val="16"/>
              </w:rPr>
            </w:pPr>
            <w:r w:rsidRPr="006C01A0">
              <w:rPr>
                <w:i/>
                <w:iCs/>
                <w:sz w:val="16"/>
                <w:szCs w:val="16"/>
              </w:rPr>
              <w:t> </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quốc phòng</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CQP</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663,66</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663,66</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2.2</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an ninh</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CAN</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12,59</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11,69</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0,90</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2.3</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khu công nghiệp</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SKK</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2.4</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cụm công nghiệp</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SKN</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32,67</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32,67</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2.5</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thương mại, dịch vụ</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TMD</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339,81</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339,81</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2.6</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cơ sở sản xuất phi nông nghiệp</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SKC</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167,57</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118,21</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49,36</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2.7</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sử dụng cho hoạt động khoáng sản</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SKS</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275,30</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275,30</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2.8</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phát triển hạ tầng</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DHT</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308,06</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179,52</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128,54</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 </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 </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 </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cơ sở văn hóa</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DVH</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 </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cơ sở y tế</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DYT</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0,81</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0,81</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 </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cơ sở giáo dục và đào tạo</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DGD</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17,05</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11,05</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6,00</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 </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cơ sở thể dục thể thao</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DTT</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6,78</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6,78</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2.9</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có di tích lịch sử - văn hóa</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DDT</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0,66</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0,66</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2.10</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danh lam thắng cảnh</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DDL</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2.11</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bãi thải, xử lý chất thải</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DRA</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11,34</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11,34</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2.12</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ở tại nông thôn</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ONT</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209,04</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121,51</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87,53</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2.13</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ở tại đô thị</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ODT</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46,17</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36,36</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9,81</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2.14</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trụ sở cơ quan</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TSC</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2,62</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1,38</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1,24</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2.15</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trụ sở của tổ chức sự nghiệp</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DTS</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2.16</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cơ sở tôn giáo</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TON</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9,35</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1,31</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8,04</w:t>
            </w:r>
          </w:p>
        </w:tc>
      </w:tr>
      <w:tr w:rsidR="006C01A0" w:rsidRPr="006C01A0" w:rsidTr="001A064D">
        <w:trPr>
          <w:trHeight w:val="290"/>
          <w:jc w:val="center"/>
        </w:trPr>
        <w:tc>
          <w:tcPr>
            <w:tcW w:w="50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2.17</w:t>
            </w:r>
          </w:p>
        </w:tc>
        <w:tc>
          <w:tcPr>
            <w:tcW w:w="4193"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làm nghĩa trang, nghĩa địa, nhà tang lễ, nhà HT</w:t>
            </w:r>
          </w:p>
        </w:tc>
        <w:tc>
          <w:tcPr>
            <w:tcW w:w="60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6"/>
                <w:szCs w:val="16"/>
              </w:rPr>
            </w:pPr>
            <w:r w:rsidRPr="006C01A0">
              <w:rPr>
                <w:sz w:val="16"/>
                <w:szCs w:val="16"/>
              </w:rPr>
              <w:t>NTD</w:t>
            </w:r>
          </w:p>
        </w:tc>
        <w:tc>
          <w:tcPr>
            <w:tcW w:w="117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114,96</w:t>
            </w:r>
          </w:p>
        </w:tc>
        <w:tc>
          <w:tcPr>
            <w:tcW w:w="166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20,80</w:t>
            </w:r>
          </w:p>
        </w:tc>
        <w:tc>
          <w:tcPr>
            <w:tcW w:w="135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94,16</w:t>
            </w:r>
          </w:p>
        </w:tc>
      </w:tr>
    </w:tbl>
    <w:p w:rsidR="00F317E8" w:rsidRPr="006C01A0" w:rsidRDefault="00750A59" w:rsidP="007E7F17">
      <w:pPr>
        <w:spacing w:before="120"/>
        <w:ind w:left="230" w:firstLine="418"/>
        <w:rPr>
          <w:b/>
          <w:bCs/>
        </w:rPr>
      </w:pPr>
      <w:r w:rsidRPr="006C01A0">
        <w:rPr>
          <w:b/>
          <w:bCs/>
        </w:rPr>
        <w:lastRenderedPageBreak/>
        <w:t xml:space="preserve"> </w:t>
      </w:r>
      <w:r w:rsidR="0073102B" w:rsidRPr="006C01A0">
        <w:rPr>
          <w:b/>
          <w:bCs/>
        </w:rPr>
        <w:t>3</w:t>
      </w:r>
      <w:r w:rsidRPr="006C01A0">
        <w:rPr>
          <w:b/>
          <w:bCs/>
        </w:rPr>
        <w:t>. Nội dung kế hoạch sử dụng đất kỳ cuối</w:t>
      </w:r>
    </w:p>
    <w:p w:rsidR="00F317E8" w:rsidRPr="006C01A0" w:rsidRDefault="0073102B" w:rsidP="007E7F17">
      <w:pPr>
        <w:spacing w:before="120"/>
        <w:ind w:left="230" w:firstLine="432"/>
      </w:pPr>
      <w:r w:rsidRPr="006C01A0">
        <w:t>3</w:t>
      </w:r>
      <w:r w:rsidR="00750A59" w:rsidRPr="006C01A0">
        <w:t>.1. Phân bổ diện tích các loại đất trong kỳ kế hoạch:</w:t>
      </w:r>
      <w:r w:rsidR="00750A59" w:rsidRPr="006C01A0">
        <w:rPr>
          <w:lang w:val="vi-VN"/>
        </w:rPr>
        <w:t xml:space="preserve"> </w:t>
      </w:r>
    </w:p>
    <w:p w:rsidR="00F317E8" w:rsidRPr="006C01A0" w:rsidRDefault="00750A59" w:rsidP="007E7F17">
      <w:pPr>
        <w:spacing w:before="120"/>
        <w:ind w:left="230" w:firstLine="432"/>
        <w:rPr>
          <w:i/>
          <w:sz w:val="24"/>
          <w:szCs w:val="24"/>
        </w:rPr>
      </w:pPr>
      <w:r w:rsidRPr="006C01A0">
        <w:tab/>
      </w:r>
      <w:r w:rsidRPr="006C01A0">
        <w:tab/>
      </w:r>
      <w:r w:rsidRPr="006C01A0">
        <w:tab/>
      </w:r>
      <w:r w:rsidRPr="006C01A0">
        <w:tab/>
      </w:r>
      <w:r w:rsidRPr="006C01A0">
        <w:tab/>
      </w:r>
      <w:r w:rsidRPr="006C01A0">
        <w:tab/>
      </w:r>
      <w:r w:rsidRPr="006C01A0">
        <w:tab/>
      </w:r>
      <w:r w:rsidRPr="006C01A0">
        <w:tab/>
      </w:r>
      <w:r w:rsidRPr="006C01A0">
        <w:tab/>
      </w:r>
      <w:r w:rsidRPr="006C01A0">
        <w:tab/>
      </w:r>
      <w:r w:rsidRPr="006C01A0">
        <w:rPr>
          <w:i/>
          <w:sz w:val="24"/>
          <w:szCs w:val="24"/>
        </w:rPr>
        <w:t xml:space="preserve">Đơn vị tính: ha      </w:t>
      </w:r>
    </w:p>
    <w:tbl>
      <w:tblPr>
        <w:tblW w:w="9526" w:type="dxa"/>
        <w:jc w:val="center"/>
        <w:tblInd w:w="95" w:type="dxa"/>
        <w:tblLayout w:type="fixed"/>
        <w:tblLook w:val="04A0" w:firstRow="1" w:lastRow="0" w:firstColumn="1" w:lastColumn="0" w:noHBand="0" w:noVBand="1"/>
      </w:tblPr>
      <w:tblGrid>
        <w:gridCol w:w="481"/>
        <w:gridCol w:w="1485"/>
        <w:gridCol w:w="688"/>
        <w:gridCol w:w="713"/>
        <w:gridCol w:w="793"/>
        <w:gridCol w:w="884"/>
        <w:gridCol w:w="916"/>
        <w:gridCol w:w="884"/>
        <w:gridCol w:w="884"/>
        <w:gridCol w:w="880"/>
        <w:gridCol w:w="918"/>
      </w:tblGrid>
      <w:tr w:rsidR="006C01A0" w:rsidRPr="006C01A0" w:rsidTr="004B5225">
        <w:trPr>
          <w:trHeight w:val="590"/>
          <w:tblHeader/>
          <w:jc w:val="center"/>
        </w:trPr>
        <w:tc>
          <w:tcPr>
            <w:tcW w:w="4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STT</w:t>
            </w:r>
          </w:p>
        </w:tc>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Chỉ tiêu sử dụng đất</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Mã</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4"/>
                <w:szCs w:val="16"/>
              </w:rPr>
              <w:t>Diện tích cấp Quốc gia phân bổ (CV số 1927/TTg-KTN)</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Diện tích cấp tỉnh xác định, xác định bổ sung</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Tổng diện tích</w:t>
            </w:r>
          </w:p>
        </w:tc>
        <w:tc>
          <w:tcPr>
            <w:tcW w:w="4482" w:type="dxa"/>
            <w:gridSpan w:val="5"/>
            <w:tcBorders>
              <w:top w:val="single" w:sz="4" w:space="0" w:color="auto"/>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Các năm kế hoạch</w:t>
            </w:r>
          </w:p>
        </w:tc>
      </w:tr>
      <w:tr w:rsidR="006C01A0" w:rsidRPr="006C01A0" w:rsidTr="004B5225">
        <w:trPr>
          <w:trHeight w:val="590"/>
          <w:tblHeader/>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autoSpaceDE/>
              <w:autoSpaceDN/>
              <w:spacing w:before="120"/>
              <w:jc w:val="left"/>
              <w:rPr>
                <w:b/>
                <w:bCs/>
                <w:sz w:val="16"/>
                <w:szCs w:val="16"/>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autoSpaceDE/>
              <w:autoSpaceDN/>
              <w:spacing w:before="120"/>
              <w:jc w:val="left"/>
              <w:rPr>
                <w:b/>
                <w:bCs/>
                <w:sz w:val="16"/>
                <w:szCs w:val="16"/>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autoSpaceDE/>
              <w:autoSpaceDN/>
              <w:spacing w:before="120"/>
              <w:jc w:val="left"/>
              <w:rPr>
                <w:b/>
                <w:bCs/>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autoSpaceDE/>
              <w:autoSpaceDN/>
              <w:spacing w:before="120"/>
              <w:jc w:val="left"/>
              <w:rPr>
                <w:b/>
                <w:bCs/>
                <w:sz w:val="16"/>
                <w:szCs w:val="16"/>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autoSpaceDE/>
              <w:autoSpaceDN/>
              <w:spacing w:before="120"/>
              <w:jc w:val="left"/>
              <w:rPr>
                <w:b/>
                <w:bCs/>
                <w:sz w:val="16"/>
                <w:szCs w:val="16"/>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autoSpaceDE/>
              <w:autoSpaceDN/>
              <w:spacing w:before="120"/>
              <w:jc w:val="left"/>
              <w:rPr>
                <w:b/>
                <w:bCs/>
                <w:sz w:val="16"/>
                <w:szCs w:val="16"/>
              </w:rPr>
            </w:pP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Năm 2016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Năm 2017</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Năm 2018</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Năm 2019</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Năm 2020</w:t>
            </w:r>
          </w:p>
        </w:tc>
      </w:tr>
      <w:tr w:rsidR="006C01A0" w:rsidRPr="006C01A0" w:rsidTr="004B5225">
        <w:trPr>
          <w:trHeight w:val="244"/>
          <w:tblHeader/>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295DFE" w:rsidRPr="006C01A0" w:rsidRDefault="00295DFE" w:rsidP="007E7F17">
            <w:pPr>
              <w:autoSpaceDE/>
              <w:autoSpaceDN/>
              <w:spacing w:before="120"/>
              <w:jc w:val="center"/>
              <w:rPr>
                <w:sz w:val="16"/>
                <w:szCs w:val="16"/>
              </w:rPr>
            </w:pPr>
            <w:r w:rsidRPr="006C01A0">
              <w:rPr>
                <w:sz w:val="16"/>
                <w:szCs w:val="16"/>
              </w:rPr>
              <w:t>(1)</w:t>
            </w:r>
          </w:p>
        </w:tc>
        <w:tc>
          <w:tcPr>
            <w:tcW w:w="1485"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7E7F17">
            <w:pPr>
              <w:autoSpaceDE/>
              <w:autoSpaceDN/>
              <w:spacing w:before="120"/>
              <w:jc w:val="center"/>
              <w:rPr>
                <w:sz w:val="16"/>
                <w:szCs w:val="16"/>
              </w:rPr>
            </w:pPr>
            <w:r w:rsidRPr="006C01A0">
              <w:rPr>
                <w:sz w:val="16"/>
                <w:szCs w:val="16"/>
              </w:rPr>
              <w:t>(2)</w:t>
            </w:r>
          </w:p>
        </w:tc>
        <w:tc>
          <w:tcPr>
            <w:tcW w:w="688"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7E7F17">
            <w:pPr>
              <w:autoSpaceDE/>
              <w:autoSpaceDN/>
              <w:spacing w:before="120"/>
              <w:jc w:val="center"/>
              <w:rPr>
                <w:sz w:val="16"/>
                <w:szCs w:val="16"/>
              </w:rPr>
            </w:pPr>
            <w:r w:rsidRPr="006C01A0">
              <w:rPr>
                <w:sz w:val="16"/>
                <w:szCs w:val="16"/>
              </w:rPr>
              <w:t>(3)</w:t>
            </w:r>
          </w:p>
        </w:tc>
        <w:tc>
          <w:tcPr>
            <w:tcW w:w="713"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7E7F17">
            <w:pPr>
              <w:autoSpaceDE/>
              <w:autoSpaceDN/>
              <w:spacing w:before="120"/>
              <w:jc w:val="center"/>
              <w:rPr>
                <w:sz w:val="16"/>
                <w:szCs w:val="16"/>
              </w:rPr>
            </w:pPr>
            <w:r w:rsidRPr="006C01A0">
              <w:rPr>
                <w:sz w:val="16"/>
                <w:szCs w:val="16"/>
              </w:rPr>
              <w:t>(4) </w:t>
            </w:r>
          </w:p>
        </w:tc>
        <w:tc>
          <w:tcPr>
            <w:tcW w:w="793"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7E7F17">
            <w:pPr>
              <w:autoSpaceDE/>
              <w:autoSpaceDN/>
              <w:spacing w:before="120"/>
              <w:jc w:val="center"/>
              <w:rPr>
                <w:sz w:val="16"/>
                <w:szCs w:val="16"/>
              </w:rPr>
            </w:pPr>
            <w:r w:rsidRPr="006C01A0">
              <w:rPr>
                <w:sz w:val="16"/>
                <w:szCs w:val="16"/>
              </w:rPr>
              <w:t> (5)</w:t>
            </w:r>
          </w:p>
        </w:tc>
        <w:tc>
          <w:tcPr>
            <w:tcW w:w="884"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7E7F17">
            <w:pPr>
              <w:autoSpaceDE/>
              <w:autoSpaceDN/>
              <w:spacing w:before="120"/>
              <w:jc w:val="center"/>
              <w:rPr>
                <w:sz w:val="16"/>
                <w:szCs w:val="16"/>
              </w:rPr>
            </w:pPr>
            <w:r w:rsidRPr="006C01A0">
              <w:rPr>
                <w:sz w:val="16"/>
                <w:szCs w:val="16"/>
              </w:rPr>
              <w:t>(6) </w:t>
            </w:r>
          </w:p>
        </w:tc>
        <w:tc>
          <w:tcPr>
            <w:tcW w:w="916"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6C01A0">
            <w:pPr>
              <w:autoSpaceDE/>
              <w:autoSpaceDN/>
              <w:spacing w:before="120"/>
              <w:jc w:val="center"/>
              <w:rPr>
                <w:sz w:val="16"/>
                <w:szCs w:val="16"/>
              </w:rPr>
            </w:pPr>
            <w:r w:rsidRPr="006C01A0">
              <w:rPr>
                <w:sz w:val="16"/>
                <w:szCs w:val="16"/>
              </w:rPr>
              <w:t>(7)</w:t>
            </w:r>
          </w:p>
        </w:tc>
        <w:tc>
          <w:tcPr>
            <w:tcW w:w="884"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6C01A0">
            <w:pPr>
              <w:autoSpaceDE/>
              <w:autoSpaceDN/>
              <w:spacing w:before="120"/>
              <w:jc w:val="center"/>
              <w:rPr>
                <w:sz w:val="16"/>
                <w:szCs w:val="16"/>
              </w:rPr>
            </w:pPr>
            <w:r w:rsidRPr="006C01A0">
              <w:rPr>
                <w:sz w:val="16"/>
                <w:szCs w:val="16"/>
              </w:rPr>
              <w:t>(8)</w:t>
            </w:r>
          </w:p>
        </w:tc>
        <w:tc>
          <w:tcPr>
            <w:tcW w:w="884"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6C01A0">
            <w:pPr>
              <w:autoSpaceDE/>
              <w:autoSpaceDN/>
              <w:spacing w:before="120"/>
              <w:jc w:val="center"/>
              <w:rPr>
                <w:sz w:val="16"/>
                <w:szCs w:val="16"/>
              </w:rPr>
            </w:pPr>
            <w:r w:rsidRPr="006C01A0">
              <w:rPr>
                <w:sz w:val="16"/>
                <w:szCs w:val="16"/>
              </w:rPr>
              <w:t>(9)</w:t>
            </w:r>
          </w:p>
        </w:tc>
        <w:tc>
          <w:tcPr>
            <w:tcW w:w="880"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295DFE">
            <w:pPr>
              <w:autoSpaceDE/>
              <w:autoSpaceDN/>
              <w:spacing w:before="120"/>
              <w:jc w:val="center"/>
              <w:rPr>
                <w:sz w:val="16"/>
                <w:szCs w:val="16"/>
              </w:rPr>
            </w:pPr>
            <w:r w:rsidRPr="006C01A0">
              <w:rPr>
                <w:sz w:val="16"/>
                <w:szCs w:val="16"/>
              </w:rPr>
              <w:t>(10)</w:t>
            </w:r>
          </w:p>
        </w:tc>
        <w:tc>
          <w:tcPr>
            <w:tcW w:w="918" w:type="dxa"/>
            <w:tcBorders>
              <w:top w:val="nil"/>
              <w:left w:val="nil"/>
              <w:bottom w:val="single" w:sz="4" w:space="0" w:color="auto"/>
              <w:right w:val="single" w:sz="4" w:space="0" w:color="auto"/>
            </w:tcBorders>
            <w:shd w:val="clear" w:color="auto" w:fill="auto"/>
            <w:vAlign w:val="center"/>
            <w:hideMark/>
          </w:tcPr>
          <w:p w:rsidR="00295DFE" w:rsidRPr="006C01A0" w:rsidRDefault="00295DFE" w:rsidP="007E7F17">
            <w:pPr>
              <w:autoSpaceDE/>
              <w:autoSpaceDN/>
              <w:spacing w:before="120"/>
              <w:jc w:val="center"/>
              <w:rPr>
                <w:sz w:val="16"/>
                <w:szCs w:val="16"/>
              </w:rPr>
            </w:pPr>
            <w:r w:rsidRPr="006C01A0">
              <w:rPr>
                <w:sz w:val="16"/>
                <w:szCs w:val="16"/>
              </w:rPr>
              <w:t>(11)</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 xml:space="preserve">1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Đất nông nghiệp</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NNP</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b/>
                <w:bCs/>
                <w:sz w:val="15"/>
                <w:szCs w:val="15"/>
              </w:rPr>
            </w:pPr>
            <w:r w:rsidRPr="006C01A0">
              <w:rPr>
                <w:b/>
                <w:bCs/>
                <w:sz w:val="15"/>
                <w:szCs w:val="15"/>
              </w:rPr>
              <w:t>469.000</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b/>
                <w:bCs/>
                <w:sz w:val="15"/>
                <w:szCs w:val="15"/>
              </w:rPr>
            </w:pPr>
            <w:r w:rsidRPr="006C01A0">
              <w:rPr>
                <w:b/>
                <w:bCs/>
                <w:sz w:val="15"/>
                <w:szCs w:val="15"/>
              </w:rPr>
              <w:t>7.984,50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476.984,50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484.108,97</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478.168,68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479.754,59</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479.258,12</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476.984,50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i/>
                <w:iCs/>
                <w:sz w:val="16"/>
                <w:szCs w:val="16"/>
              </w:rPr>
            </w:pPr>
            <w:r w:rsidRPr="006C01A0">
              <w:rPr>
                <w:i/>
                <w:iCs/>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i/>
                <w:iCs/>
                <w:sz w:val="16"/>
                <w:szCs w:val="16"/>
              </w:rPr>
            </w:pPr>
            <w:r w:rsidRPr="006C01A0">
              <w:rPr>
                <w:i/>
                <w:iCs/>
                <w:sz w:val="16"/>
                <w:szCs w:val="16"/>
              </w:rPr>
              <w:t>Trong đó:</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i/>
                <w:iCs/>
                <w:sz w:val="16"/>
                <w:szCs w:val="16"/>
              </w:rPr>
            </w:pPr>
            <w:r w:rsidRPr="006C01A0">
              <w:rPr>
                <w:i/>
                <w:iCs/>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1.1</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trồng lúa</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LUA</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52.746</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7.688,42</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60.434,42</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69.874,54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68.296,96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66.083,44</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63.559,64</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60.434,42</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i/>
                <w:iCs/>
                <w:sz w:val="16"/>
                <w:szCs w:val="16"/>
              </w:rPr>
            </w:pPr>
            <w:r w:rsidRPr="006C01A0">
              <w:rPr>
                <w:i/>
                <w:iCs/>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i/>
                <w:iCs/>
                <w:sz w:val="16"/>
                <w:szCs w:val="16"/>
              </w:rPr>
            </w:pPr>
            <w:r w:rsidRPr="006C01A0">
              <w:rPr>
                <w:i/>
                <w:iCs/>
                <w:sz w:val="16"/>
                <w:szCs w:val="16"/>
              </w:rPr>
              <w:t>Trong đó: Đất chuyên trồng lúa nước</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i/>
                <w:iCs/>
                <w:sz w:val="16"/>
                <w:szCs w:val="16"/>
              </w:rPr>
            </w:pPr>
            <w:r w:rsidRPr="006C01A0">
              <w:rPr>
                <w:i/>
                <w:iCs/>
                <w:sz w:val="16"/>
                <w:szCs w:val="16"/>
              </w:rPr>
              <w:t>LUC</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49.144</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2.742,52</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51.886,52</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59.517,36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58.178,74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56.439,47</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54.480,25</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51.886,52</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1.2</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trồng cây hàng năm khác</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HNK</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23.524,62</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25.401,86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24.495,75</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24.307,41</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23.824,15</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23.524,62</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1.3</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trồng cây lâu năm</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CLN</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52.330,98</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56.460,62</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56.494,43</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54.374,39</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53.624,18</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52.330,98</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1.4</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rừng phòng hộ</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RPH</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115.641</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-2.701,74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112.939,26</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105.840,27</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105.721,00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108.653,67</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110.697,82</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112.939,26</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1.5</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rừng đặc dụng</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RDD</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74.510</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74.510,00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74.467,22</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74.468,66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74.468,77</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74.468,77</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74.510,00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1.6</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rừng sản xuất</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RSX</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150.371</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-10.161,05</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140.209,95</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144.701,41</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138.081,89</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141.033,18</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141.015,20</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140.209,95</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1.7</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nuôi trồng thủy sản</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NTS</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6.486</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194,84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6.680,84</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5.376,48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5.827,66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5.873,05</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6.245,88</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6.680,84</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1.8</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làm muối</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LMU</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280</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280,00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393,61</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302,06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294,40</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288,40</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280,00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2</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Đất phi nông nghiệp</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PNN</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b/>
                <w:bCs/>
                <w:sz w:val="15"/>
                <w:szCs w:val="15"/>
              </w:rPr>
            </w:pPr>
            <w:r w:rsidRPr="006C01A0">
              <w:rPr>
                <w:b/>
                <w:bCs/>
                <w:sz w:val="15"/>
                <w:szCs w:val="15"/>
              </w:rPr>
              <w:t>109.600</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jc w:val="right"/>
              <w:rPr>
                <w:b/>
                <w:bCs/>
                <w:sz w:val="16"/>
                <w:szCs w:val="16"/>
              </w:rPr>
            </w:pPr>
            <w:r w:rsidRPr="006C01A0">
              <w:rPr>
                <w:b/>
                <w:bCs/>
                <w:sz w:val="16"/>
                <w:szCs w:val="16"/>
              </w:rPr>
              <w:t>-4.154,03</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105.445,97</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86.176,90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90.310,08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93.670,37</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98.936,24</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ind w:left="-82" w:right="-1"/>
              <w:jc w:val="right"/>
              <w:rPr>
                <w:b/>
                <w:bCs/>
                <w:sz w:val="16"/>
                <w:szCs w:val="16"/>
              </w:rPr>
            </w:pPr>
            <w:r w:rsidRPr="006C01A0">
              <w:rPr>
                <w:b/>
                <w:bCs/>
                <w:sz w:val="16"/>
                <w:szCs w:val="16"/>
              </w:rPr>
              <w:t>105.445,97</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i/>
                <w:iCs/>
                <w:sz w:val="16"/>
                <w:szCs w:val="16"/>
              </w:rPr>
            </w:pPr>
            <w:r w:rsidRPr="006C01A0">
              <w:rPr>
                <w:i/>
                <w:iCs/>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i/>
                <w:iCs/>
                <w:sz w:val="16"/>
                <w:szCs w:val="16"/>
              </w:rPr>
            </w:pPr>
            <w:r w:rsidRPr="006C01A0">
              <w:rPr>
                <w:i/>
                <w:iCs/>
                <w:sz w:val="16"/>
                <w:szCs w:val="16"/>
              </w:rPr>
              <w:t>Trong đó:</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i/>
                <w:iCs/>
                <w:sz w:val="16"/>
                <w:szCs w:val="16"/>
              </w:rPr>
            </w:pPr>
            <w:r w:rsidRPr="006C01A0">
              <w:rPr>
                <w:i/>
                <w:iCs/>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quốc phòng</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CQP</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5.000</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5.000,00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1.541,70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1.663,16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2.490,33</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3.604,51</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5.000,00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2.2</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an ninh</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CAN</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210</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210,00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164,19</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165,55</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175,76</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190,56</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210,00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2.3</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khu công nghiệp</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SKK</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5.144</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5.144,00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2.826,29</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2.879,24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3.487,59</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4.341,57</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5.144,00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2.4</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cụm công nghiệp</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SKN</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617,99</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72,48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200,64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309,44</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491,06</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617,99</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2.5</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thương mại, dịch vụ</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TMD</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2.316,99</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311,18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782,94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1.176,43</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1.789,45</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2.316,99</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lastRenderedPageBreak/>
              <w:t>2.6</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cơ sở sản xuất phi nông nghiệp</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SKC</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1.692,53</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1.181,43</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1.401,31</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1.438,62</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1.472,68</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1.692,53</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2.7</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sử dụng cho hoạt động khoáng sản</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SKS</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1.642,60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713,86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997,40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1.143,41</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1.338,50</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1.642,60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2.8</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phát triển hạ tầng</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DHT</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39.224</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39.224,00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33.287,84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34.783,98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36.185,73</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37.419,91</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39.224,00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i/>
                <w:iCs/>
                <w:sz w:val="16"/>
                <w:szCs w:val="16"/>
              </w:rPr>
            </w:pPr>
            <w:r w:rsidRPr="006C01A0">
              <w:rPr>
                <w:i/>
                <w:iCs/>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i/>
                <w:iCs/>
                <w:sz w:val="16"/>
                <w:szCs w:val="16"/>
              </w:rPr>
            </w:pPr>
            <w:r w:rsidRPr="006C01A0">
              <w:rPr>
                <w:i/>
                <w:iCs/>
                <w:sz w:val="16"/>
                <w:szCs w:val="16"/>
              </w:rPr>
              <w:t>Trong đó:</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i/>
                <w:iCs/>
                <w:sz w:val="16"/>
                <w:szCs w:val="16"/>
              </w:rPr>
            </w:pPr>
            <w:r w:rsidRPr="006C01A0">
              <w:rPr>
                <w:i/>
                <w:iCs/>
                <w:sz w:val="16"/>
                <w:szCs w:val="16"/>
              </w:rPr>
              <w:t> </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i/>
                <w:iCs/>
                <w:sz w:val="15"/>
                <w:szCs w:val="15"/>
              </w:rPr>
            </w:pPr>
            <w:r w:rsidRPr="006C01A0">
              <w:rPr>
                <w:i/>
                <w:iCs/>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i/>
                <w:iCs/>
                <w:sz w:val="15"/>
                <w:szCs w:val="15"/>
              </w:rPr>
            </w:pPr>
            <w:r w:rsidRPr="006C01A0">
              <w:rPr>
                <w:i/>
                <w:iCs/>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i/>
                <w:iCs/>
                <w:sz w:val="15"/>
                <w:szCs w:val="15"/>
              </w:rPr>
            </w:pPr>
            <w:r w:rsidRPr="006C01A0">
              <w:rPr>
                <w:i/>
                <w:iCs/>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i/>
                <w:iCs/>
                <w:sz w:val="15"/>
                <w:szCs w:val="15"/>
              </w:rPr>
            </w:pPr>
            <w:r w:rsidRPr="006C01A0">
              <w:rPr>
                <w:i/>
                <w:iCs/>
                <w:sz w:val="15"/>
                <w:szCs w:val="15"/>
              </w:rPr>
              <w:t> </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i/>
                <w:iCs/>
                <w:sz w:val="15"/>
                <w:szCs w:val="15"/>
              </w:rPr>
            </w:pPr>
            <w:r w:rsidRPr="006C01A0">
              <w:rPr>
                <w:i/>
                <w:iCs/>
                <w:sz w:val="15"/>
                <w:szCs w:val="15"/>
              </w:rPr>
              <w:t> </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i/>
                <w:iCs/>
                <w:sz w:val="15"/>
                <w:szCs w:val="15"/>
              </w:rPr>
            </w:pPr>
            <w:r w:rsidRPr="006C01A0">
              <w:rPr>
                <w:i/>
                <w:iCs/>
                <w:sz w:val="15"/>
                <w:szCs w:val="15"/>
              </w:rPr>
              <w:t> </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xây dựng cơ sở văn hóa</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DVH</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472</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-398,88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73,12</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55,20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57,27</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62,90</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68,61</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73,12</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xây dựng cơ sở y tế</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DYT</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229</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-46,12</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182,88</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124,21</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134,34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144,59</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161,66</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182,88</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xây dựng cơ sở giáo dục và đào tạo</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DGD</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1.419</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-28,60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1.390,40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980,47</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1.045,93</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1.140,84</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1.248,64</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1.390,40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 </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xây dựng cơ sở thể dục thể thao</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DTT</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1.137</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10,26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1.147,26</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692,98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785,71</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882,70</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995,86</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1.147,26</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2.9</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có di tích lịch sử - văn hóa</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DDT</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538</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-404,28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128,08</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116,39</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116,39</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118,91</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122,32</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128,08</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2.10</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danh lam thắng cảnh</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DDL</w:t>
            </w:r>
          </w:p>
        </w:tc>
        <w:tc>
          <w:tcPr>
            <w:tcW w:w="713" w:type="dxa"/>
            <w:vMerge/>
            <w:tcBorders>
              <w:top w:val="nil"/>
              <w:left w:val="single" w:sz="4" w:space="0" w:color="auto"/>
              <w:bottom w:val="single" w:sz="4" w:space="0" w:color="auto"/>
              <w:right w:val="single" w:sz="4" w:space="0" w:color="auto"/>
            </w:tcBorders>
            <w:vAlign w:val="center"/>
            <w:hideMark/>
          </w:tcPr>
          <w:p w:rsidR="00F317E8" w:rsidRPr="006C01A0" w:rsidRDefault="00F317E8" w:rsidP="007E7F17">
            <w:pPr>
              <w:autoSpaceDE/>
              <w:autoSpaceDN/>
              <w:spacing w:before="120"/>
              <w:jc w:val="left"/>
              <w:rPr>
                <w:sz w:val="15"/>
                <w:szCs w:val="15"/>
              </w:rPr>
            </w:pPr>
          </w:p>
        </w:tc>
        <w:tc>
          <w:tcPr>
            <w:tcW w:w="793" w:type="dxa"/>
            <w:vMerge/>
            <w:tcBorders>
              <w:top w:val="nil"/>
              <w:left w:val="single" w:sz="4" w:space="0" w:color="auto"/>
              <w:bottom w:val="single" w:sz="4" w:space="0" w:color="auto"/>
              <w:right w:val="single" w:sz="4" w:space="0" w:color="auto"/>
            </w:tcBorders>
            <w:vAlign w:val="center"/>
            <w:hideMark/>
          </w:tcPr>
          <w:p w:rsidR="00F317E8" w:rsidRPr="006C01A0" w:rsidRDefault="00F317E8" w:rsidP="007E7F17">
            <w:pPr>
              <w:autoSpaceDE/>
              <w:autoSpaceDN/>
              <w:spacing w:before="120"/>
              <w:jc w:val="left"/>
              <w:rPr>
                <w:sz w:val="15"/>
                <w:szCs w:val="15"/>
              </w:rPr>
            </w:pP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5,64</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2.11</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bãi thải, xử lý chất thải</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DRA</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1.116</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-100,00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1.016,00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135,07</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185,76</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473,44</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687,64</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1.016,00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2.12</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ở tại nông thôn</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ONT</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11.022,81</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9.966,52</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10.211,00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10.446,19</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10.756,39</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11.022,81</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2.13</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ở tại đô thị</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ODT</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2.550</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108,24</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2.658,24</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1.982,70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2.162,15</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2.204,10</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2.333,45</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2.658,24</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2.14</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xây dựng trụ sở cơ quan</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TSC</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370,58</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288,42</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323,70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326,91</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347,34</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370,58</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2.15</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xây dựng trụ sở của tổ chức sự nghiệp</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DTS</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49,36</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39,69</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39,69</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40,43</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45,91</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49,36</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2.16</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cơ sở tôn giáo</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TON</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264,42</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167,85</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214,51</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219,25</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240,84</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264,42</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2.17</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sz w:val="16"/>
                <w:szCs w:val="16"/>
              </w:rPr>
            </w:pPr>
            <w:r w:rsidRPr="006C01A0">
              <w:rPr>
                <w:sz w:val="16"/>
                <w:szCs w:val="16"/>
              </w:rPr>
              <w:t>Đất làm nghĩa trang, nghĩa địa, nhà tang lễ</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sz w:val="16"/>
                <w:szCs w:val="16"/>
              </w:rPr>
            </w:pPr>
            <w:r w:rsidRPr="006C01A0">
              <w:rPr>
                <w:sz w:val="16"/>
                <w:szCs w:val="16"/>
              </w:rPr>
              <w:t>NTD</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sz w:val="15"/>
                <w:szCs w:val="15"/>
              </w:rPr>
            </w:pPr>
            <w:r w:rsidRPr="006C01A0">
              <w:rPr>
                <w:sz w:val="15"/>
                <w:szCs w:val="15"/>
              </w:rPr>
              <w:t> </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5.110,63</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4.711,25</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4.869,70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4.899,09</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5.022,10</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sz w:val="15"/>
                <w:szCs w:val="15"/>
              </w:rPr>
            </w:pPr>
            <w:r w:rsidRPr="006C01A0">
              <w:rPr>
                <w:sz w:val="15"/>
                <w:szCs w:val="15"/>
              </w:rPr>
              <w:t>5.110,63</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3</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Đất chưa sử dụng</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CSD</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b/>
                <w:bCs/>
                <w:sz w:val="15"/>
                <w:szCs w:val="15"/>
              </w:rPr>
            </w:pPr>
            <w:r w:rsidRPr="006C01A0">
              <w:rPr>
                <w:b/>
                <w:bCs/>
                <w:sz w:val="15"/>
                <w:szCs w:val="15"/>
              </w:rPr>
              <w:t>20.429</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jc w:val="right"/>
              <w:rPr>
                <w:b/>
                <w:bCs/>
                <w:sz w:val="16"/>
                <w:szCs w:val="16"/>
              </w:rPr>
            </w:pPr>
            <w:r w:rsidRPr="006C01A0">
              <w:rPr>
                <w:b/>
                <w:bCs/>
                <w:sz w:val="16"/>
                <w:szCs w:val="16"/>
              </w:rPr>
              <w:t>-3.792,83</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16.636,18</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28.781,13</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30.587,88</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25.641,68</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20.872,29</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16.636,18</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4</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Đất khu kinh tế*</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KKT</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b/>
                <w:bCs/>
                <w:sz w:val="15"/>
                <w:szCs w:val="15"/>
              </w:rPr>
            </w:pPr>
            <w:r w:rsidRPr="006C01A0">
              <w:rPr>
                <w:b/>
                <w:bCs/>
                <w:sz w:val="15"/>
                <w:szCs w:val="15"/>
              </w:rPr>
              <w:t>79.466</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jc w:val="right"/>
              <w:rPr>
                <w:b/>
                <w:bCs/>
                <w:sz w:val="16"/>
                <w:szCs w:val="16"/>
              </w:rPr>
            </w:pPr>
            <w:r w:rsidRPr="006C01A0">
              <w:rPr>
                <w:b/>
                <w:bCs/>
                <w:sz w:val="16"/>
                <w:szCs w:val="16"/>
              </w:rPr>
              <w:t>-685,00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78.781,00</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78.781,00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78.781,00</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78.781,00</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78.781,00</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78.781,00</w:t>
            </w:r>
          </w:p>
        </w:tc>
      </w:tr>
      <w:tr w:rsidR="006C01A0" w:rsidRPr="006C01A0" w:rsidTr="004B5225">
        <w:trPr>
          <w:trHeight w:val="590"/>
          <w:jc w:val="center"/>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5</w:t>
            </w:r>
          </w:p>
        </w:tc>
        <w:tc>
          <w:tcPr>
            <w:tcW w:w="1485"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left"/>
              <w:rPr>
                <w:b/>
                <w:bCs/>
                <w:sz w:val="16"/>
                <w:szCs w:val="16"/>
              </w:rPr>
            </w:pPr>
            <w:r w:rsidRPr="006C01A0">
              <w:rPr>
                <w:b/>
                <w:bCs/>
                <w:sz w:val="16"/>
                <w:szCs w:val="16"/>
              </w:rPr>
              <w:t>Đất đô thị*</w:t>
            </w:r>
          </w:p>
        </w:tc>
        <w:tc>
          <w:tcPr>
            <w:tcW w:w="68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center"/>
              <w:rPr>
                <w:b/>
                <w:bCs/>
                <w:sz w:val="16"/>
                <w:szCs w:val="16"/>
              </w:rPr>
            </w:pPr>
            <w:r w:rsidRPr="006C01A0">
              <w:rPr>
                <w:b/>
                <w:bCs/>
                <w:sz w:val="16"/>
                <w:szCs w:val="16"/>
              </w:rPr>
              <w:t>KDT</w:t>
            </w:r>
          </w:p>
        </w:tc>
        <w:tc>
          <w:tcPr>
            <w:tcW w:w="71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jc w:val="right"/>
              <w:rPr>
                <w:b/>
                <w:bCs/>
                <w:sz w:val="15"/>
                <w:szCs w:val="15"/>
              </w:rPr>
            </w:pPr>
            <w:r w:rsidRPr="006C01A0">
              <w:rPr>
                <w:b/>
                <w:bCs/>
                <w:sz w:val="15"/>
                <w:szCs w:val="15"/>
              </w:rPr>
              <w:t>24.720</w:t>
            </w:r>
          </w:p>
        </w:tc>
        <w:tc>
          <w:tcPr>
            <w:tcW w:w="793"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spacing w:before="120"/>
              <w:jc w:val="right"/>
              <w:rPr>
                <w:b/>
                <w:bCs/>
                <w:sz w:val="16"/>
                <w:szCs w:val="16"/>
              </w:rPr>
            </w:pPr>
            <w:r w:rsidRPr="006C01A0">
              <w:rPr>
                <w:b/>
                <w:bCs/>
                <w:sz w:val="14"/>
                <w:szCs w:val="16"/>
              </w:rPr>
              <w:t>13.379,01</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38.099,01</w:t>
            </w:r>
          </w:p>
        </w:tc>
        <w:tc>
          <w:tcPr>
            <w:tcW w:w="916"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35.008,03</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35.008,03</w:t>
            </w:r>
          </w:p>
        </w:tc>
        <w:tc>
          <w:tcPr>
            <w:tcW w:w="884"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38.099,01</w:t>
            </w:r>
          </w:p>
        </w:tc>
        <w:tc>
          <w:tcPr>
            <w:tcW w:w="880"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38.099,01</w:t>
            </w:r>
          </w:p>
        </w:tc>
        <w:tc>
          <w:tcPr>
            <w:tcW w:w="918" w:type="dxa"/>
            <w:tcBorders>
              <w:top w:val="nil"/>
              <w:left w:val="nil"/>
              <w:bottom w:val="single" w:sz="4" w:space="0" w:color="auto"/>
              <w:right w:val="single" w:sz="4" w:space="0" w:color="auto"/>
            </w:tcBorders>
            <w:shd w:val="clear" w:color="auto" w:fill="auto"/>
            <w:vAlign w:val="center"/>
            <w:hideMark/>
          </w:tcPr>
          <w:p w:rsidR="00F317E8" w:rsidRPr="006C01A0" w:rsidRDefault="00750A59" w:rsidP="007E7F17">
            <w:pPr>
              <w:autoSpaceDE/>
              <w:autoSpaceDN/>
              <w:spacing w:before="120"/>
              <w:ind w:left="-82" w:right="-1"/>
              <w:jc w:val="right"/>
              <w:rPr>
                <w:b/>
                <w:bCs/>
                <w:sz w:val="15"/>
                <w:szCs w:val="15"/>
              </w:rPr>
            </w:pPr>
            <w:r w:rsidRPr="006C01A0">
              <w:rPr>
                <w:b/>
                <w:bCs/>
                <w:sz w:val="15"/>
                <w:szCs w:val="15"/>
              </w:rPr>
              <w:t>38.099,01</w:t>
            </w:r>
          </w:p>
        </w:tc>
      </w:tr>
    </w:tbl>
    <w:p w:rsidR="00F317E8" w:rsidRPr="006C01A0" w:rsidRDefault="0073102B" w:rsidP="007E7F17">
      <w:pPr>
        <w:spacing w:before="120"/>
        <w:ind w:left="288" w:firstLine="432"/>
      </w:pPr>
      <w:r w:rsidRPr="006C01A0">
        <w:lastRenderedPageBreak/>
        <w:t>3</w:t>
      </w:r>
      <w:r w:rsidR="00750A59" w:rsidRPr="006C01A0">
        <w:t>.2. Kế hoạch chuyển mục đích sử dụng đất:</w:t>
      </w:r>
    </w:p>
    <w:p w:rsidR="00F317E8" w:rsidRPr="006C01A0" w:rsidRDefault="00750A59" w:rsidP="007E7F17">
      <w:pPr>
        <w:spacing w:before="120"/>
        <w:ind w:left="6043" w:right="-397" w:firstLine="437"/>
        <w:jc w:val="center"/>
        <w:rPr>
          <w:sz w:val="24"/>
          <w:szCs w:val="24"/>
        </w:rPr>
      </w:pPr>
      <w:r w:rsidRPr="006C01A0">
        <w:rPr>
          <w:sz w:val="24"/>
          <w:szCs w:val="24"/>
        </w:rPr>
        <w:t xml:space="preserve">               Đơn vị tính: ha</w:t>
      </w:r>
    </w:p>
    <w:tbl>
      <w:tblPr>
        <w:tblW w:w="9675" w:type="dxa"/>
        <w:jc w:val="center"/>
        <w:tblCellMar>
          <w:left w:w="0" w:type="dxa"/>
          <w:right w:w="0" w:type="dxa"/>
        </w:tblCellMar>
        <w:tblLook w:val="04A0" w:firstRow="1" w:lastRow="0" w:firstColumn="1" w:lastColumn="0" w:noHBand="0" w:noVBand="1"/>
      </w:tblPr>
      <w:tblGrid>
        <w:gridCol w:w="445"/>
        <w:gridCol w:w="3146"/>
        <w:gridCol w:w="869"/>
        <w:gridCol w:w="946"/>
        <w:gridCol w:w="792"/>
        <w:gridCol w:w="869"/>
        <w:gridCol w:w="869"/>
        <w:gridCol w:w="869"/>
        <w:gridCol w:w="870"/>
      </w:tblGrid>
      <w:tr w:rsidR="006C01A0" w:rsidRPr="006C01A0" w:rsidTr="001B0CAD">
        <w:trPr>
          <w:trHeight w:val="653"/>
          <w:jc w:val="center"/>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STT</w:t>
            </w:r>
          </w:p>
        </w:tc>
        <w:tc>
          <w:tcPr>
            <w:tcW w:w="3146"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Chỉ tiêu sử dụng đất</w:t>
            </w:r>
          </w:p>
        </w:tc>
        <w:tc>
          <w:tcPr>
            <w:tcW w:w="869"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Mã</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Tổng diện tích</w:t>
            </w:r>
          </w:p>
        </w:tc>
        <w:tc>
          <w:tcPr>
            <w:tcW w:w="4267" w:type="dxa"/>
            <w:gridSpan w:val="5"/>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Các năm kế hoạch</w:t>
            </w:r>
          </w:p>
        </w:tc>
      </w:tr>
      <w:tr w:rsidR="006C01A0" w:rsidRPr="006C01A0" w:rsidTr="001B0CAD">
        <w:trPr>
          <w:trHeight w:val="6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18"/>
                <w:szCs w:val="18"/>
              </w:rPr>
            </w:pP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Năm 2016</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Năm 2017</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Năm 2018</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Năm 2019</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8"/>
                <w:szCs w:val="18"/>
              </w:rPr>
            </w:pPr>
            <w:r w:rsidRPr="006C01A0">
              <w:rPr>
                <w:b/>
                <w:bCs/>
                <w:sz w:val="18"/>
                <w:szCs w:val="18"/>
              </w:rPr>
              <w:t>Năm 2020</w:t>
            </w:r>
          </w:p>
        </w:tc>
      </w:tr>
      <w:tr w:rsidR="006C01A0" w:rsidRPr="006C01A0" w:rsidTr="001B0CAD">
        <w:trPr>
          <w:trHeight w:val="320"/>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(1)</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(2)</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(3)</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(4)</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(5)</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(6)</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(7)</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(8)</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(9)</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18"/>
                <w:szCs w:val="18"/>
              </w:rPr>
            </w:pPr>
            <w:r w:rsidRPr="006C01A0">
              <w:rPr>
                <w:b/>
                <w:bCs/>
                <w:sz w:val="18"/>
                <w:szCs w:val="18"/>
              </w:rPr>
              <w:t xml:space="preserve">1 </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Đất nông nghiệp chuyển sang phi nông nghiệp</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4"/>
                <w:szCs w:val="14"/>
              </w:rPr>
            </w:pPr>
            <w:r w:rsidRPr="006C01A0">
              <w:rPr>
                <w:b/>
                <w:bCs/>
                <w:sz w:val="14"/>
                <w:szCs w:val="14"/>
              </w:rPr>
              <w:t>NNP/PNN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17.749,80</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321,55</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1.930,49</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4.925,83</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4.658,10</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5.913,83</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18"/>
                <w:szCs w:val="18"/>
              </w:rPr>
            </w:pPr>
            <w:r w:rsidRPr="006C01A0">
              <w:rPr>
                <w:i/>
                <w:iCs/>
                <w:sz w:val="18"/>
                <w:szCs w:val="18"/>
              </w:rPr>
              <w:t> </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14"/>
                <w:szCs w:val="14"/>
              </w:rPr>
            </w:pPr>
            <w:r w:rsidRPr="006C01A0">
              <w:rPr>
                <w:i/>
                <w:iCs/>
                <w:sz w:val="14"/>
                <w:szCs w:val="14"/>
              </w:rPr>
              <w:t> </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1.1</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lúa</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LUA/PNN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7.406,79</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204,24</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1.003,34</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1.741,29</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1.915,92</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2.542,00</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 </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Trong đó: Đất chuyên trồng lúa nước</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LUC/PNN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5.968,85</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178,14</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818,61</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1.386,22</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1.470,35</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2.115,53</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1.2</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cây hàng năm khác</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HNK/PNN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4.627,67</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79,11</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430,70</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1.547,39</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1.198,47</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1.372,00</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1.3</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cây lâu năm</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CLN/PNN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3.417,33</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21,21</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373,26</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941,25</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861,61</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1.220,00</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1.4</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phòng hộ</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RPH/PNN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269,85</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21,00</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37,86</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43,00</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167,99</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1.5</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đặc dụng</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RDD/PNN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1.6</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sản xuất</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RSX/PNN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1.880,75</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13,06</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86,14</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607,49</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602,46</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571,60</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1.7</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nuôi trồng thủy sản</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NTS/PNN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122,17</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3,93</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15,52</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42,44</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28,44</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31,84</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1.8</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làm muối</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LMU/PNN</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22,51</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8,11</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6,00</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8,40</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18"/>
                <w:szCs w:val="18"/>
              </w:rPr>
            </w:pPr>
            <w:r w:rsidRPr="006C01A0">
              <w:rPr>
                <w:b/>
                <w:bCs/>
                <w:sz w:val="18"/>
                <w:szCs w:val="18"/>
              </w:rPr>
              <w:t>2</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Chuyển đổi cơ cấu sử dụng đất trong nội bộ đất nông nghiệp</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4"/>
                <w:szCs w:val="14"/>
              </w:rPr>
            </w:pPr>
            <w:r w:rsidRPr="006C01A0">
              <w:rPr>
                <w:b/>
                <w:bCs/>
                <w:sz w:val="14"/>
                <w:szCs w:val="14"/>
              </w:rPr>
              <w:t> </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18"/>
                <w:szCs w:val="18"/>
              </w:rPr>
            </w:pPr>
            <w:r w:rsidRPr="006C01A0">
              <w:rPr>
                <w:i/>
                <w:iCs/>
                <w:sz w:val="18"/>
                <w:szCs w:val="18"/>
              </w:rPr>
              <w:t> </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14"/>
                <w:szCs w:val="14"/>
              </w:rPr>
            </w:pPr>
            <w:r w:rsidRPr="006C01A0">
              <w:rPr>
                <w:i/>
                <w:iCs/>
                <w:sz w:val="14"/>
                <w:szCs w:val="14"/>
              </w:rPr>
              <w:t> </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2.1</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lúa chuyển sang đất nuôi trồng thủy sản</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LUA/NTS</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963,63</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 </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129,12</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194,44</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267,57</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372,50</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2.2</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trồng cây hàng năm khác chuyển sang đất nuôi trồng thủy sản</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HNK/NTS</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309,40</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3,00</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32,00</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70,00</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102,40</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102,00</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18"/>
                <w:szCs w:val="18"/>
              </w:rPr>
            </w:pPr>
            <w:r w:rsidRPr="006C01A0">
              <w:rPr>
                <w:sz w:val="18"/>
                <w:szCs w:val="18"/>
              </w:rPr>
              <w:t>2.3</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sản xuất chuyển sang đất nông nghiệp không phải là rừng</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14"/>
                <w:szCs w:val="14"/>
              </w:rPr>
            </w:pPr>
            <w:r w:rsidRPr="006C01A0">
              <w:rPr>
                <w:sz w:val="14"/>
                <w:szCs w:val="14"/>
              </w:rPr>
              <w:t>RSX/NKR(a)</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4.923,71</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66,60</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502,61</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1.626,50</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1.366,00</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sz w:val="20"/>
                <w:szCs w:val="20"/>
              </w:rPr>
            </w:pPr>
            <w:r w:rsidRPr="006C01A0">
              <w:rPr>
                <w:sz w:val="20"/>
                <w:szCs w:val="20"/>
              </w:rPr>
              <w:t>1.362,00</w:t>
            </w:r>
          </w:p>
        </w:tc>
      </w:tr>
      <w:tr w:rsidR="006C01A0" w:rsidRPr="006C01A0" w:rsidTr="001B0CAD">
        <w:trPr>
          <w:trHeight w:val="653"/>
          <w:jc w:val="center"/>
        </w:trPr>
        <w:tc>
          <w:tcPr>
            <w:tcW w:w="44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18"/>
                <w:szCs w:val="18"/>
              </w:rPr>
            </w:pPr>
            <w:r w:rsidRPr="006C01A0">
              <w:rPr>
                <w:b/>
                <w:bCs/>
                <w:sz w:val="18"/>
                <w:szCs w:val="18"/>
              </w:rPr>
              <w:t>3</w:t>
            </w:r>
          </w:p>
        </w:tc>
        <w:tc>
          <w:tcPr>
            <w:tcW w:w="31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Đất phi nông nghiệp không phải là đất ở chuyển sang đất ở</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14"/>
                <w:szCs w:val="14"/>
              </w:rPr>
            </w:pPr>
            <w:r w:rsidRPr="006C01A0">
              <w:rPr>
                <w:b/>
                <w:bCs/>
                <w:sz w:val="14"/>
                <w:szCs w:val="14"/>
              </w:rPr>
              <w:t>PKO/OCT</w:t>
            </w:r>
          </w:p>
        </w:tc>
        <w:tc>
          <w:tcPr>
            <w:tcW w:w="946"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60,81</w:t>
            </w:r>
          </w:p>
        </w:tc>
        <w:tc>
          <w:tcPr>
            <w:tcW w:w="79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0,40</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13,42</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21,76</w:t>
            </w:r>
          </w:p>
        </w:tc>
        <w:tc>
          <w:tcPr>
            <w:tcW w:w="86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17,24</w:t>
            </w:r>
          </w:p>
        </w:tc>
        <w:tc>
          <w:tcPr>
            <w:tcW w:w="870"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84"/>
              <w:jc w:val="right"/>
              <w:rPr>
                <w:b/>
                <w:bCs/>
                <w:sz w:val="20"/>
                <w:szCs w:val="20"/>
              </w:rPr>
            </w:pPr>
            <w:r w:rsidRPr="006C01A0">
              <w:rPr>
                <w:b/>
                <w:bCs/>
                <w:sz w:val="20"/>
                <w:szCs w:val="20"/>
              </w:rPr>
              <w:t>7,99</w:t>
            </w:r>
          </w:p>
        </w:tc>
      </w:tr>
    </w:tbl>
    <w:p w:rsidR="001B0CAD" w:rsidRPr="006C01A0" w:rsidRDefault="001B0CAD" w:rsidP="007E7F17">
      <w:pPr>
        <w:spacing w:before="120"/>
        <w:ind w:left="288" w:firstLine="432"/>
      </w:pPr>
    </w:p>
    <w:p w:rsidR="00F317E8" w:rsidRPr="006C01A0" w:rsidRDefault="0073102B" w:rsidP="007E7F17">
      <w:pPr>
        <w:spacing w:before="120"/>
        <w:ind w:left="288" w:firstLine="432"/>
      </w:pPr>
      <w:r w:rsidRPr="006C01A0">
        <w:lastRenderedPageBreak/>
        <w:t>3</w:t>
      </w:r>
      <w:r w:rsidR="00750A59" w:rsidRPr="006C01A0">
        <w:t>.3. Kế hoạch đưa đất chưa sử dụng vào sử dụng:</w:t>
      </w:r>
    </w:p>
    <w:p w:rsidR="00F317E8" w:rsidRPr="006C01A0" w:rsidRDefault="00750A59" w:rsidP="007E7F17">
      <w:pPr>
        <w:spacing w:before="120"/>
        <w:ind w:left="7201" w:right="-567"/>
        <w:rPr>
          <w:sz w:val="24"/>
          <w:szCs w:val="24"/>
        </w:rPr>
      </w:pPr>
      <w:r w:rsidRPr="006C01A0">
        <w:rPr>
          <w:sz w:val="24"/>
          <w:szCs w:val="24"/>
        </w:rPr>
        <w:t xml:space="preserve">         Đơn vị tính: ha</w:t>
      </w:r>
    </w:p>
    <w:tbl>
      <w:tblPr>
        <w:tblW w:w="9770" w:type="dxa"/>
        <w:jc w:val="center"/>
        <w:tblCellMar>
          <w:left w:w="0" w:type="dxa"/>
          <w:right w:w="0" w:type="dxa"/>
        </w:tblCellMar>
        <w:tblLook w:val="04A0" w:firstRow="1" w:lastRow="0" w:firstColumn="1" w:lastColumn="0" w:noHBand="0" w:noVBand="1"/>
      </w:tblPr>
      <w:tblGrid>
        <w:gridCol w:w="455"/>
        <w:gridCol w:w="3638"/>
        <w:gridCol w:w="494"/>
        <w:gridCol w:w="909"/>
        <w:gridCol w:w="922"/>
        <w:gridCol w:w="801"/>
        <w:gridCol w:w="811"/>
        <w:gridCol w:w="811"/>
        <w:gridCol w:w="929"/>
      </w:tblGrid>
      <w:tr w:rsidR="006C01A0" w:rsidRPr="006C01A0" w:rsidTr="004D4EF8">
        <w:trPr>
          <w:trHeight w:val="316"/>
          <w:jc w:val="center"/>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STT</w:t>
            </w:r>
          </w:p>
        </w:tc>
        <w:tc>
          <w:tcPr>
            <w:tcW w:w="3638"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Chỉ tiêu sử dụng đất</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Mã</w:t>
            </w:r>
          </w:p>
        </w:tc>
        <w:tc>
          <w:tcPr>
            <w:tcW w:w="5183" w:type="dxa"/>
            <w:gridSpan w:val="6"/>
            <w:tcBorders>
              <w:top w:val="single" w:sz="4" w:space="0" w:color="auto"/>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Các năm kế hoạch</w:t>
            </w:r>
          </w:p>
        </w:tc>
      </w:tr>
      <w:tr w:rsidR="006C01A0" w:rsidRPr="006C01A0" w:rsidTr="004D4EF8">
        <w:trPr>
          <w:trHeight w:val="6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E8" w:rsidRPr="006C01A0" w:rsidRDefault="00F317E8" w:rsidP="007E7F17">
            <w:pPr>
              <w:spacing w:before="120"/>
              <w:rPr>
                <w:b/>
                <w:bCs/>
                <w:sz w:val="20"/>
                <w:szCs w:val="20"/>
              </w:rPr>
            </w:pP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Tổng diện tích</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Năm 2016</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Năm 2017</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Năm 2018</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Năm 2019</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Năm 2020</w:t>
            </w:r>
          </w:p>
        </w:tc>
      </w:tr>
      <w:tr w:rsidR="006C01A0" w:rsidRPr="006C01A0" w:rsidTr="004D4EF8">
        <w:trPr>
          <w:trHeight w:val="141"/>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(1)</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(2)</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(3)</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(4)</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(5)</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(6)</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(7)</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(8)</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sz w:val="16"/>
                <w:szCs w:val="16"/>
              </w:rPr>
            </w:pPr>
            <w:r w:rsidRPr="006C01A0">
              <w:rPr>
                <w:i/>
                <w:sz w:val="16"/>
                <w:szCs w:val="16"/>
              </w:rPr>
              <w:t>(9)</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 xml:space="preserve">1 </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Đất nông nghiệp</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NNP</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13.196,31</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545,00</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2.845,61</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2.053,86</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4.118,63</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3.633,21</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 </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20"/>
                <w:szCs w:val="20"/>
              </w:rPr>
            </w:pPr>
            <w:r w:rsidRPr="006C01A0">
              <w:rPr>
                <w:i/>
                <w:iCs/>
                <w:sz w:val="20"/>
                <w:szCs w:val="20"/>
              </w:rPr>
              <w:t> </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 </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1.1</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phòng hộ</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RPH</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6.039,58</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1.742,01</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765,25</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1.687,15</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1.845,17</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1.2</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đặc dụng</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RDD</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41,23</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41,23</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1.3</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rừng sản xuất</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RSX</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6.679,53</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500,00</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986,68</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1.149,76</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2.350,48</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1.692,61</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1.4</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nuôi trồng thủy sản</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NTS</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70,42</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7,00</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11,42</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26,00</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14,00</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12,00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2</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b/>
                <w:bCs/>
                <w:sz w:val="20"/>
                <w:szCs w:val="20"/>
              </w:rPr>
            </w:pPr>
            <w:r w:rsidRPr="006C01A0">
              <w:rPr>
                <w:b/>
                <w:bCs/>
                <w:sz w:val="20"/>
                <w:szCs w:val="20"/>
              </w:rPr>
              <w:t>Đất phi nông nghiệp</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b/>
                <w:bCs/>
                <w:sz w:val="20"/>
                <w:szCs w:val="20"/>
              </w:rPr>
            </w:pPr>
            <w:r w:rsidRPr="006C01A0">
              <w:rPr>
                <w:b/>
                <w:bCs/>
                <w:sz w:val="20"/>
                <w:szCs w:val="20"/>
              </w:rPr>
              <w:t>PNN</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1.981,63</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20,85</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215,42</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491,69</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650,77</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b/>
                <w:bCs/>
                <w:sz w:val="20"/>
                <w:szCs w:val="20"/>
              </w:rPr>
            </w:pPr>
            <w:r w:rsidRPr="006C01A0">
              <w:rPr>
                <w:b/>
                <w:bCs/>
                <w:sz w:val="20"/>
                <w:szCs w:val="20"/>
              </w:rPr>
              <w:t>602,90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 </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i/>
                <w:iCs/>
                <w:sz w:val="20"/>
                <w:szCs w:val="20"/>
              </w:rPr>
            </w:pPr>
            <w:r w:rsidRPr="006C01A0">
              <w:rPr>
                <w:i/>
                <w:iCs/>
                <w:sz w:val="20"/>
                <w:szCs w:val="20"/>
              </w:rPr>
              <w:t> </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quốc phòng</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CQP</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663,66</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20,04</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89,63</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263,99</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290,00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2.2</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an ninh</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CAN</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0,90</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0,90</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2.3</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cụm công nghiệp</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SKN</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32,67</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10,00</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17,67</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5,00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2.4</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thương mại, dịch vụ</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TMD</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339,81</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1,79</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73,00</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98,15</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108,87</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58,00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2.5</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cơ sở sản xuất phi nông nghiệp</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SKC</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49,36</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10,02</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25,34</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13,00</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2.6</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sử dụng cho hoạt động khoáng sản</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SKS</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275,30</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12,00</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51,10</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54,20</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158,00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2.7</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phát triển hạ tầng cấp quốc gia, cấp tỉnh</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DHT</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128,54</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0,10</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10,82</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44,22</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64,67</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8,73</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 </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i/>
                <w:iCs/>
                <w:sz w:val="20"/>
                <w:szCs w:val="20"/>
              </w:rPr>
            </w:pPr>
            <w:r w:rsidRPr="006C01A0">
              <w:rPr>
                <w:i/>
                <w:iCs/>
                <w:sz w:val="20"/>
                <w:szCs w:val="20"/>
              </w:rPr>
              <w:t>Trong đó:</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 </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 </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cơ sở văn hóa</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DVH</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 </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cơ sở y tế</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DYT</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0,81</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0,29</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0,52</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 </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cơ sở giáo dục và đào tạo</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DGD</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6,00</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0,26</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2,94</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2,58</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0,22</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 </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cơ sở thể dục thể thao</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DTT</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6,78</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0,10</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1,55</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2,14</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2,00</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0,99</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2.8</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có di tích lịch sử - văn hóa</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DDT</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0,66</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0,16</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0,20</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0,30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2.9</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danh lam thắng cảnh</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DDL</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2.10</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bãi thải, xử lý chất thải</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DRA</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11,34</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3,95</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4,14</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1,00</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2,25</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2.11</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ở tại nông thôn</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ONT</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87,53</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1,00</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13,26</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36,72</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13,27</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23,28</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2.12</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ở tại đô thị</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ODT</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9,81</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2,08</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2,93</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2,80</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2,00</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2.13</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trụ sở cơ quan</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TSC</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1,24</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1,00</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0,24</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2.14</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xây dựng trụ sở của tổ chức sự nghiệp</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DTS</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2.15</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cơ sở tôn giáo</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TON</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8,04</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5,00</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3,04</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 </w:t>
            </w:r>
          </w:p>
        </w:tc>
      </w:tr>
      <w:tr w:rsidR="006C01A0" w:rsidRPr="006C01A0" w:rsidTr="004D4EF8">
        <w:trPr>
          <w:trHeight w:val="407"/>
          <w:jc w:val="center"/>
        </w:trPr>
        <w:tc>
          <w:tcPr>
            <w:tcW w:w="455" w:type="dxa"/>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2.16</w:t>
            </w:r>
          </w:p>
        </w:tc>
        <w:tc>
          <w:tcPr>
            <w:tcW w:w="3638"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rPr>
                <w:sz w:val="20"/>
                <w:szCs w:val="20"/>
              </w:rPr>
            </w:pPr>
            <w:r w:rsidRPr="006C01A0">
              <w:rPr>
                <w:sz w:val="20"/>
                <w:szCs w:val="20"/>
              </w:rPr>
              <w:t>Đất làm nghĩa trang, nghĩa địa, nhà tang lễ</w:t>
            </w:r>
          </w:p>
        </w:tc>
        <w:tc>
          <w:tcPr>
            <w:tcW w:w="494"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jc w:val="center"/>
              <w:rPr>
                <w:sz w:val="20"/>
                <w:szCs w:val="20"/>
              </w:rPr>
            </w:pPr>
            <w:r w:rsidRPr="006C01A0">
              <w:rPr>
                <w:sz w:val="20"/>
                <w:szCs w:val="20"/>
              </w:rPr>
              <w:t>NTD</w:t>
            </w:r>
          </w:p>
        </w:tc>
        <w:tc>
          <w:tcPr>
            <w:tcW w:w="90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94,16</w:t>
            </w:r>
          </w:p>
        </w:tc>
        <w:tc>
          <w:tcPr>
            <w:tcW w:w="922"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5,96</w:t>
            </w:r>
          </w:p>
        </w:tc>
        <w:tc>
          <w:tcPr>
            <w:tcW w:w="80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18,50</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31,26</w:t>
            </w:r>
          </w:p>
        </w:tc>
        <w:tc>
          <w:tcPr>
            <w:tcW w:w="811"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27,84</w:t>
            </w:r>
          </w:p>
        </w:tc>
        <w:tc>
          <w:tcPr>
            <w:tcW w:w="929" w:type="dxa"/>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hideMark/>
          </w:tcPr>
          <w:p w:rsidR="00F317E8" w:rsidRPr="006C01A0" w:rsidRDefault="00750A59" w:rsidP="007E7F17">
            <w:pPr>
              <w:spacing w:before="120"/>
              <w:ind w:right="44"/>
              <w:jc w:val="right"/>
              <w:rPr>
                <w:sz w:val="20"/>
                <w:szCs w:val="20"/>
              </w:rPr>
            </w:pPr>
            <w:r w:rsidRPr="006C01A0">
              <w:rPr>
                <w:sz w:val="20"/>
                <w:szCs w:val="20"/>
              </w:rPr>
              <w:t>10,60</w:t>
            </w:r>
          </w:p>
        </w:tc>
      </w:tr>
    </w:tbl>
    <w:p w:rsidR="00F317E8" w:rsidRPr="006C01A0" w:rsidRDefault="0073102B" w:rsidP="004D4EF8">
      <w:pPr>
        <w:spacing w:before="120" w:line="259" w:lineRule="auto"/>
        <w:ind w:firstLine="562"/>
        <w:rPr>
          <w:b/>
          <w:bCs/>
          <w:sz w:val="26"/>
          <w:szCs w:val="26"/>
        </w:rPr>
      </w:pPr>
      <w:r w:rsidRPr="006C01A0">
        <w:rPr>
          <w:b/>
        </w:rPr>
        <w:lastRenderedPageBreak/>
        <w:t>4</w:t>
      </w:r>
      <w:r w:rsidR="00750A59" w:rsidRPr="006C01A0">
        <w:rPr>
          <w:b/>
        </w:rPr>
        <w:t xml:space="preserve">. Các biện pháp, giải pháp thực hiện quy hoạch sử dụng đất 2010 - 2020, kế hoạch sử dụng đất </w:t>
      </w:r>
      <w:r w:rsidR="00750A59" w:rsidRPr="006C01A0">
        <w:rPr>
          <w:b/>
          <w:bCs/>
          <w:sz w:val="26"/>
          <w:szCs w:val="26"/>
        </w:rPr>
        <w:t>kỳ đầu 2011 - 2015</w:t>
      </w:r>
    </w:p>
    <w:p w:rsidR="00F317E8" w:rsidRPr="006C01A0" w:rsidRDefault="0073102B" w:rsidP="004D4EF8">
      <w:pPr>
        <w:pStyle w:val="Bodytext40"/>
        <w:shd w:val="clear" w:color="auto" w:fill="auto"/>
        <w:tabs>
          <w:tab w:val="left" w:pos="90"/>
          <w:tab w:val="left" w:pos="1118"/>
        </w:tabs>
        <w:spacing w:after="0" w:line="259" w:lineRule="auto"/>
        <w:ind w:firstLine="547"/>
        <w:jc w:val="both"/>
        <w:outlineLvl w:val="1"/>
      </w:pPr>
      <w:bookmarkStart w:id="1" w:name="_Toc453349207"/>
      <w:r w:rsidRPr="006C01A0">
        <w:rPr>
          <w:lang w:val="en-US"/>
        </w:rPr>
        <w:t>4</w:t>
      </w:r>
      <w:r w:rsidR="00750A59" w:rsidRPr="006C01A0">
        <w:t>.1. Các giải pháp bảo vệ, cải tạo đất và bảo vệ môi trường</w:t>
      </w:r>
    </w:p>
    <w:bookmarkEnd w:id="1"/>
    <w:p w:rsidR="00F317E8" w:rsidRPr="006C01A0" w:rsidRDefault="00750A59" w:rsidP="004D4EF8">
      <w:pPr>
        <w:tabs>
          <w:tab w:val="left" w:pos="90"/>
        </w:tabs>
        <w:spacing w:before="120" w:line="259" w:lineRule="auto"/>
        <w:ind w:firstLine="547"/>
        <w:rPr>
          <w:shd w:val="clear" w:color="auto" w:fill="FFFFFF"/>
        </w:rPr>
      </w:pPr>
      <w:r w:rsidRPr="006C01A0">
        <w:rPr>
          <w:shd w:val="clear" w:color="auto" w:fill="FFFFFF"/>
        </w:rPr>
        <w:t xml:space="preserve">- </w:t>
      </w:r>
      <w:r w:rsidRPr="006C01A0">
        <w:rPr>
          <w:shd w:val="clear" w:color="auto" w:fill="FFFFFF"/>
          <w:lang w:val="vi-VN"/>
        </w:rPr>
        <w:t>Sử dụng các biện pháp nông - lâm kết hợp để cải tạo đất hoang, đồi núi trọc</w:t>
      </w:r>
      <w:r w:rsidRPr="006C01A0">
        <w:rPr>
          <w:shd w:val="clear" w:color="auto" w:fill="FFFFFF"/>
        </w:rPr>
        <w:t>; thực hiện tốt các biện pháp b</w:t>
      </w:r>
      <w:r w:rsidRPr="006C01A0">
        <w:rPr>
          <w:shd w:val="clear" w:color="auto" w:fill="FFFFFF"/>
          <w:lang w:val="vi-VN"/>
        </w:rPr>
        <w:t xml:space="preserve">ảo vệ rừng và </w:t>
      </w:r>
      <w:r w:rsidRPr="006C01A0">
        <w:rPr>
          <w:shd w:val="clear" w:color="auto" w:fill="FFFFFF"/>
        </w:rPr>
        <w:t xml:space="preserve">quy hoạch </w:t>
      </w:r>
      <w:r w:rsidRPr="006C01A0">
        <w:rPr>
          <w:shd w:val="clear" w:color="auto" w:fill="FFFFFF"/>
          <w:lang w:val="vi-VN"/>
        </w:rPr>
        <w:t>đất rừng</w:t>
      </w:r>
      <w:r w:rsidRPr="006C01A0">
        <w:rPr>
          <w:shd w:val="clear" w:color="auto" w:fill="FFFFFF"/>
        </w:rPr>
        <w:t>.</w:t>
      </w:r>
    </w:p>
    <w:p w:rsidR="00F317E8" w:rsidRPr="006C01A0" w:rsidRDefault="00750A59" w:rsidP="004D4EF8">
      <w:pPr>
        <w:tabs>
          <w:tab w:val="left" w:pos="90"/>
        </w:tabs>
        <w:spacing w:before="120" w:line="259" w:lineRule="auto"/>
        <w:ind w:firstLine="547"/>
        <w:rPr>
          <w:lang w:val="vi-VN"/>
        </w:rPr>
      </w:pPr>
      <w:r w:rsidRPr="006C01A0">
        <w:rPr>
          <w:lang w:val="vi-VN"/>
        </w:rPr>
        <w:t xml:space="preserve">- </w:t>
      </w:r>
      <w:r w:rsidRPr="006C01A0">
        <w:t>Thực hiện</w:t>
      </w:r>
      <w:r w:rsidRPr="006C01A0">
        <w:rPr>
          <w:lang w:val="vi-VN"/>
        </w:rPr>
        <w:t xml:space="preserve"> thâm canh,</w:t>
      </w:r>
      <w:r w:rsidRPr="006C01A0">
        <w:t xml:space="preserve"> </w:t>
      </w:r>
      <w:r w:rsidRPr="006C01A0">
        <w:rPr>
          <w:lang w:val="vi-VN"/>
        </w:rPr>
        <w:t>canh tác hợp lí, chống thoái hóa đất; bón phân cải tạo đất thích hợp. Chống ô nhiễm đất do hóa chất độc hại, thuốc trừ sâu…</w:t>
      </w:r>
    </w:p>
    <w:p w:rsidR="00F317E8" w:rsidRPr="006C01A0" w:rsidRDefault="00750A59" w:rsidP="004D4EF8">
      <w:pPr>
        <w:tabs>
          <w:tab w:val="left" w:pos="90"/>
        </w:tabs>
        <w:spacing w:before="120" w:line="259" w:lineRule="auto"/>
        <w:ind w:firstLine="547"/>
        <w:rPr>
          <w:lang w:val="vi-VN"/>
        </w:rPr>
      </w:pPr>
      <w:r w:rsidRPr="006C01A0">
        <w:rPr>
          <w:lang w:val="vi-VN"/>
        </w:rPr>
        <w:t>- Trong các dự án đưa vào sử dụng phải có phương án đảm bảo an toàn về môi trường, hoàn trả mặt bằng sau khi kết thúc dự án, nhất là các khu khai thác khoáng sản, diện tích thi công công trình...</w:t>
      </w:r>
    </w:p>
    <w:p w:rsidR="00F317E8" w:rsidRPr="006C01A0" w:rsidRDefault="00750A59" w:rsidP="004D4EF8">
      <w:pPr>
        <w:pStyle w:val="Body1"/>
        <w:tabs>
          <w:tab w:val="left" w:pos="90"/>
          <w:tab w:val="left" w:pos="709"/>
        </w:tabs>
        <w:spacing w:before="120" w:line="259" w:lineRule="auto"/>
        <w:ind w:firstLine="547"/>
        <w:jc w:val="both"/>
        <w:rPr>
          <w:color w:val="auto"/>
          <w:szCs w:val="28"/>
          <w:lang w:val="vi-VN"/>
        </w:rPr>
      </w:pPr>
      <w:r w:rsidRPr="006C01A0">
        <w:rPr>
          <w:color w:val="auto"/>
          <w:szCs w:val="28"/>
          <w:lang w:val="vi-VN"/>
        </w:rPr>
        <w:t xml:space="preserve">- Tăng cường công tác quản lý, bảo vệ tài nguyên thiên nhiên. Kiểm tra, kiểm soát, xử lý nghiêm các trường hợp vi phạm về pháp luật đất đai và Luật bảo vệ môi trường, đặc biệt tại các nhà máy, khu công nghiệp, khu dân cư và chủ động ứng phó với biến đổi khí hậu. </w:t>
      </w:r>
    </w:p>
    <w:p w:rsidR="00F317E8" w:rsidRPr="006C01A0" w:rsidRDefault="00750A59" w:rsidP="004D4EF8">
      <w:pPr>
        <w:tabs>
          <w:tab w:val="left" w:pos="90"/>
        </w:tabs>
        <w:spacing w:before="120" w:line="259" w:lineRule="auto"/>
        <w:ind w:firstLine="547"/>
        <w:rPr>
          <w:lang w:val="vi-VN"/>
        </w:rPr>
      </w:pPr>
      <w:r w:rsidRPr="006C01A0">
        <w:rPr>
          <w:lang w:val="vi-VN"/>
        </w:rPr>
        <w:t>- Xây dựng hệ thống quan trắc môi trường để có thông tin kiểm soát, đánh giá chính xác và kịp thời mức độ ô nhiễm môi trường.</w:t>
      </w:r>
    </w:p>
    <w:p w:rsidR="00F317E8" w:rsidRPr="006C01A0" w:rsidRDefault="00750A59" w:rsidP="004D4EF8">
      <w:pPr>
        <w:pStyle w:val="Bodytext21"/>
        <w:shd w:val="clear" w:color="auto" w:fill="auto"/>
        <w:spacing w:before="120" w:after="0" w:line="259" w:lineRule="auto"/>
        <w:ind w:firstLine="540"/>
        <w:rPr>
          <w:sz w:val="28"/>
          <w:szCs w:val="28"/>
          <w:lang w:val="vi-VN"/>
        </w:rPr>
      </w:pPr>
      <w:r w:rsidRPr="006C01A0">
        <w:rPr>
          <w:sz w:val="28"/>
          <w:szCs w:val="28"/>
          <w:lang w:val="vi-VN"/>
        </w:rPr>
        <w:t xml:space="preserve">- </w:t>
      </w:r>
      <w:r w:rsidRPr="006C01A0">
        <w:rPr>
          <w:sz w:val="28"/>
          <w:szCs w:val="28"/>
        </w:rPr>
        <w:t xml:space="preserve">Tập trung ban hành các văn bản quy phạm để thể chế hóa các chủ trương của Đảng và Nhà nước về BĐKH, đặc biệt là các văn bản thực hiện Nghị quyết 24 của Ban Chấp hành Trung ương Đảng khóa XI. </w:t>
      </w:r>
    </w:p>
    <w:p w:rsidR="00F317E8" w:rsidRPr="006C01A0" w:rsidRDefault="00750A59" w:rsidP="004D4EF8">
      <w:pPr>
        <w:pStyle w:val="Bodytext21"/>
        <w:shd w:val="clear" w:color="auto" w:fill="auto"/>
        <w:spacing w:before="120" w:after="0" w:line="259" w:lineRule="auto"/>
        <w:ind w:firstLine="540"/>
        <w:rPr>
          <w:sz w:val="28"/>
          <w:szCs w:val="28"/>
          <w:lang w:val="en-US"/>
        </w:rPr>
      </w:pPr>
      <w:r w:rsidRPr="006C01A0">
        <w:rPr>
          <w:sz w:val="28"/>
          <w:szCs w:val="28"/>
          <w:lang w:val="vi-VN"/>
        </w:rPr>
        <w:t xml:space="preserve">- </w:t>
      </w:r>
      <w:r w:rsidRPr="006C01A0">
        <w:rPr>
          <w:sz w:val="28"/>
          <w:szCs w:val="28"/>
        </w:rPr>
        <w:t>Đẩy mạnh công tác tuyên truyền, nâng cao nhận thức của các ngành, các cấp và người dân về biến đổi khí hậu. Nâng cao năng lực t</w:t>
      </w:r>
      <w:r w:rsidRPr="006C01A0">
        <w:rPr>
          <w:sz w:val="28"/>
          <w:szCs w:val="28"/>
          <w:lang w:val="en-US"/>
        </w:rPr>
        <w:t>ổ</w:t>
      </w:r>
      <w:r w:rsidRPr="006C01A0">
        <w:rPr>
          <w:sz w:val="28"/>
          <w:szCs w:val="28"/>
        </w:rPr>
        <w:t xml:space="preserve"> </w:t>
      </w:r>
      <w:r w:rsidR="00230EDC" w:rsidRPr="006C01A0">
        <w:rPr>
          <w:sz w:val="28"/>
          <w:szCs w:val="28"/>
        </w:rPr>
        <w:t>chức thực hiện, giám sát, đánh giá</w:t>
      </w:r>
      <w:r w:rsidRPr="006C01A0">
        <w:rPr>
          <w:sz w:val="28"/>
          <w:szCs w:val="28"/>
        </w:rPr>
        <w:t xml:space="preserve"> kết quả thực hiện về ứng phó với BĐKH.</w:t>
      </w:r>
    </w:p>
    <w:p w:rsidR="00F317E8" w:rsidRPr="006C01A0" w:rsidRDefault="00750A59" w:rsidP="004D4EF8">
      <w:pPr>
        <w:pStyle w:val="Bodytext21"/>
        <w:shd w:val="clear" w:color="auto" w:fill="auto"/>
        <w:spacing w:before="120" w:after="0" w:line="259" w:lineRule="auto"/>
        <w:ind w:firstLine="540"/>
        <w:rPr>
          <w:sz w:val="28"/>
          <w:szCs w:val="28"/>
        </w:rPr>
      </w:pPr>
      <w:r w:rsidRPr="006C01A0">
        <w:rPr>
          <w:sz w:val="28"/>
          <w:szCs w:val="28"/>
          <w:lang w:val="en-US"/>
        </w:rPr>
        <w:t xml:space="preserve">- </w:t>
      </w:r>
      <w:r w:rsidRPr="006C01A0">
        <w:rPr>
          <w:sz w:val="28"/>
          <w:szCs w:val="28"/>
        </w:rPr>
        <w:t>Huy động và đa dạng hóa nguồn lực của toàn xã hội để ứng phó với biến đổi khí hậu</w:t>
      </w:r>
      <w:r w:rsidRPr="006C01A0">
        <w:rPr>
          <w:sz w:val="28"/>
          <w:szCs w:val="28"/>
          <w:lang w:val="en-US"/>
        </w:rPr>
        <w:t xml:space="preserve">, </w:t>
      </w:r>
      <w:r w:rsidRPr="006C01A0">
        <w:rPr>
          <w:sz w:val="28"/>
          <w:szCs w:val="28"/>
        </w:rPr>
        <w:t>trước mắt dành một phần ngân sách Nhà nước để đầu tư cho công tác này, đồng thời xây dựng các cơ chế, chính sách huy động các nguồn lực xã h</w:t>
      </w:r>
      <w:r w:rsidR="004739E8" w:rsidRPr="006C01A0">
        <w:rPr>
          <w:sz w:val="28"/>
          <w:szCs w:val="28"/>
        </w:rPr>
        <w:t>ội khác cho công tác ứng phó v</w:t>
      </w:r>
      <w:r w:rsidR="004739E8" w:rsidRPr="006C01A0">
        <w:rPr>
          <w:sz w:val="28"/>
          <w:szCs w:val="28"/>
          <w:lang w:val="en-US"/>
        </w:rPr>
        <w:t>ới</w:t>
      </w:r>
      <w:r w:rsidRPr="006C01A0">
        <w:rPr>
          <w:sz w:val="28"/>
          <w:szCs w:val="28"/>
        </w:rPr>
        <w:t xml:space="preserve"> BĐKH.</w:t>
      </w:r>
    </w:p>
    <w:p w:rsidR="00F317E8" w:rsidRPr="006C01A0" w:rsidRDefault="0073102B" w:rsidP="004D4EF8">
      <w:pPr>
        <w:pStyle w:val="Bodytext40"/>
        <w:shd w:val="clear" w:color="auto" w:fill="auto"/>
        <w:tabs>
          <w:tab w:val="left" w:pos="90"/>
          <w:tab w:val="left" w:pos="1224"/>
        </w:tabs>
        <w:spacing w:after="0" w:line="259" w:lineRule="auto"/>
        <w:ind w:firstLine="547"/>
        <w:jc w:val="both"/>
        <w:outlineLvl w:val="1"/>
        <w:rPr>
          <w:lang w:val="vi-VN"/>
        </w:rPr>
      </w:pPr>
      <w:bookmarkStart w:id="2" w:name="_Toc453349211"/>
      <w:r w:rsidRPr="006C01A0">
        <w:rPr>
          <w:lang w:val="en-US"/>
        </w:rPr>
        <w:t>4</w:t>
      </w:r>
      <w:r w:rsidR="00750A59" w:rsidRPr="006C01A0">
        <w:rPr>
          <w:lang w:val="vi-VN"/>
        </w:rPr>
        <w:t>.2. Các giải pháp tổ chức thực hiện quy hoạch, kế hoạch sử dụng đất</w:t>
      </w:r>
    </w:p>
    <w:p w:rsidR="00F317E8" w:rsidRPr="006C01A0" w:rsidRDefault="0073102B" w:rsidP="004D4EF8">
      <w:pPr>
        <w:pStyle w:val="Bodytext40"/>
        <w:shd w:val="clear" w:color="auto" w:fill="auto"/>
        <w:tabs>
          <w:tab w:val="left" w:pos="90"/>
          <w:tab w:val="left" w:pos="1224"/>
        </w:tabs>
        <w:spacing w:after="0" w:line="259" w:lineRule="auto"/>
        <w:ind w:firstLine="547"/>
        <w:jc w:val="both"/>
        <w:outlineLvl w:val="1"/>
        <w:rPr>
          <w:lang w:val="nl-NL"/>
        </w:rPr>
      </w:pPr>
      <w:bookmarkStart w:id="3" w:name="_Toc453349212"/>
      <w:bookmarkEnd w:id="2"/>
      <w:r w:rsidRPr="006C01A0">
        <w:rPr>
          <w:lang w:val="nl-NL"/>
        </w:rPr>
        <w:t>4</w:t>
      </w:r>
      <w:r w:rsidR="00750A59" w:rsidRPr="006C01A0">
        <w:rPr>
          <w:lang w:val="nl-NL"/>
        </w:rPr>
        <w:t>.2.1. Giải pháp về chính sách</w:t>
      </w:r>
      <w:bookmarkEnd w:id="3"/>
    </w:p>
    <w:p w:rsidR="00F317E8" w:rsidRPr="006C01A0" w:rsidRDefault="00750A59" w:rsidP="004D4EF8">
      <w:pPr>
        <w:tabs>
          <w:tab w:val="left" w:pos="90"/>
        </w:tabs>
        <w:spacing w:before="120" w:line="259" w:lineRule="auto"/>
        <w:ind w:firstLine="547"/>
        <w:rPr>
          <w:b/>
          <w:i/>
          <w:lang w:val="vi-VN"/>
        </w:rPr>
      </w:pPr>
      <w:r w:rsidRPr="006C01A0">
        <w:rPr>
          <w:b/>
          <w:i/>
          <w:lang w:val="vi-VN"/>
        </w:rPr>
        <w:t>a. Chính sách về quản lý đất đai</w:t>
      </w:r>
    </w:p>
    <w:p w:rsidR="00F317E8" w:rsidRPr="006C01A0" w:rsidRDefault="00750A59" w:rsidP="004D4EF8">
      <w:pPr>
        <w:tabs>
          <w:tab w:val="left" w:pos="90"/>
        </w:tabs>
        <w:spacing w:before="120" w:line="259" w:lineRule="auto"/>
        <w:ind w:firstLine="547"/>
        <w:rPr>
          <w:lang w:val="nl-NL"/>
        </w:rPr>
      </w:pPr>
      <w:r w:rsidRPr="006C01A0">
        <w:rPr>
          <w:lang w:val="nl-NL"/>
        </w:rPr>
        <w:t>- Triển khai kịp thời các chính sách Pháp luật về quản lý đất đai và ban hành đồng bộ kịp thời các văn bản cụ thể hóa luật trên địa bàn và tăng cường chỉ đạo, hướng dẫn thực hiện.</w:t>
      </w:r>
    </w:p>
    <w:p w:rsidR="00F317E8" w:rsidRPr="006C01A0" w:rsidRDefault="00750A59" w:rsidP="004D4EF8">
      <w:pPr>
        <w:pStyle w:val="Body1"/>
        <w:tabs>
          <w:tab w:val="left" w:pos="90"/>
          <w:tab w:val="left" w:pos="709"/>
        </w:tabs>
        <w:spacing w:before="120" w:line="259" w:lineRule="auto"/>
        <w:ind w:firstLine="547"/>
        <w:jc w:val="both"/>
        <w:rPr>
          <w:color w:val="auto"/>
          <w:szCs w:val="28"/>
          <w:lang w:val="nl-NL"/>
        </w:rPr>
      </w:pPr>
      <w:r w:rsidRPr="006C01A0">
        <w:rPr>
          <w:color w:val="auto"/>
          <w:szCs w:val="28"/>
          <w:lang w:val="nl-NL"/>
        </w:rPr>
        <w:t xml:space="preserve">- Tập trung chỉ đạo, tổ chức thực hiện tốt công tác bồi thường, giải phóng mặt bằng, tái định cư; nhất là tại các công trình, dự án trọng điểm. Cải thiện môi trường đầu tư, môi trường sản xuất kinh doanh tạo điều kiện thuận lợi nhất cho nhà đầu tư </w:t>
      </w:r>
      <w:r w:rsidRPr="006C01A0">
        <w:rPr>
          <w:color w:val="auto"/>
          <w:szCs w:val="28"/>
          <w:lang w:val="nl-NL"/>
        </w:rPr>
        <w:lastRenderedPageBreak/>
        <w:t xml:space="preserve">triển khai và đẩy nhanh tiến độ thực hiện các dự án trên địa bàn và nâng cao chỉ số năng lực cạnh tranh cấp tỉnh. </w:t>
      </w:r>
    </w:p>
    <w:p w:rsidR="00F317E8" w:rsidRPr="006C01A0" w:rsidRDefault="00750A59" w:rsidP="004D4EF8">
      <w:pPr>
        <w:tabs>
          <w:tab w:val="left" w:pos="90"/>
        </w:tabs>
        <w:spacing w:before="120" w:line="259" w:lineRule="auto"/>
        <w:ind w:firstLine="547"/>
        <w:rPr>
          <w:b/>
          <w:i/>
          <w:lang w:val="nl-NL"/>
        </w:rPr>
      </w:pPr>
      <w:r w:rsidRPr="006C01A0">
        <w:rPr>
          <w:b/>
          <w:i/>
          <w:lang w:val="nl-NL"/>
        </w:rPr>
        <w:t>b. Chính sách phát  triển ngành, lĩnh vực ưu tiên gắn với chính sách về đất đai</w:t>
      </w:r>
    </w:p>
    <w:p w:rsidR="00F317E8" w:rsidRPr="006C01A0" w:rsidRDefault="00750A59" w:rsidP="004D4EF8">
      <w:pPr>
        <w:pStyle w:val="Body1"/>
        <w:tabs>
          <w:tab w:val="left" w:pos="90"/>
          <w:tab w:val="left" w:pos="709"/>
        </w:tabs>
        <w:spacing w:before="120" w:line="259" w:lineRule="auto"/>
        <w:ind w:firstLine="547"/>
        <w:jc w:val="both"/>
        <w:rPr>
          <w:color w:val="auto"/>
          <w:szCs w:val="28"/>
          <w:lang w:val="nl-NL"/>
        </w:rPr>
      </w:pPr>
      <w:r w:rsidRPr="006C01A0">
        <w:rPr>
          <w:color w:val="auto"/>
          <w:szCs w:val="28"/>
          <w:lang w:val="nl-NL"/>
        </w:rPr>
        <w:t xml:space="preserve">- Đẩy mạnh tái cơ cấu kinh tế gắn với đổi mới mô hình tăng trưởng, nâng cao chất lượng, hiệu quả. Chuyển dịch cơ cấu kinh tế theo hướng tăng nhanh tỷ trọng công nghiệp - xây dựng và dịch vụ. Phát triển các sản phẩm có khả năng cạnh tranh, chiếm lĩnh thị trường và xuất khẩu. </w:t>
      </w:r>
    </w:p>
    <w:p w:rsidR="00F317E8" w:rsidRPr="006C01A0" w:rsidRDefault="00750A59" w:rsidP="004D4EF8">
      <w:pPr>
        <w:pStyle w:val="Body1"/>
        <w:tabs>
          <w:tab w:val="left" w:pos="90"/>
          <w:tab w:val="left" w:pos="709"/>
        </w:tabs>
        <w:spacing w:before="120" w:line="259" w:lineRule="auto"/>
        <w:ind w:firstLine="547"/>
        <w:jc w:val="both"/>
        <w:rPr>
          <w:i/>
          <w:color w:val="auto"/>
          <w:szCs w:val="28"/>
          <w:lang w:val="nl-NL"/>
        </w:rPr>
      </w:pPr>
      <w:r w:rsidRPr="006C01A0">
        <w:rPr>
          <w:color w:val="auto"/>
          <w:szCs w:val="28"/>
          <w:lang w:val="nl-NL"/>
        </w:rPr>
        <w:t>- Chú trọng phát triển các ngành công nghiệp công nghệ cao, có giá trị gia tăng lớn và các ngành công nghiệp hỗ trợ. Thu hút các dự án đầu tư phát triển công nghiệp hỗ trợ, công nghiệp chế biến nông, lâm, thuỷ sản. Ưu tiên nguồn lực đầu tư, hỗ trợ, khuyến khích phát triển tiểu thủ công nghiệp, làng nghề; tạo điều kiện thuận lợi để phát triển mạnh doanh nghiệp, hợp tác xã, tổ hợp tác, hộ cá thể, bảo đảm cạnh tranh bình đẳng, lành mạnh.</w:t>
      </w:r>
    </w:p>
    <w:p w:rsidR="00F317E8" w:rsidRPr="006C01A0" w:rsidRDefault="00750A59" w:rsidP="004D4EF8">
      <w:pPr>
        <w:pStyle w:val="Body1"/>
        <w:tabs>
          <w:tab w:val="left" w:pos="90"/>
          <w:tab w:val="left" w:pos="709"/>
        </w:tabs>
        <w:spacing w:before="120" w:line="259" w:lineRule="auto"/>
        <w:ind w:firstLine="547"/>
        <w:jc w:val="both"/>
        <w:rPr>
          <w:color w:val="auto"/>
          <w:szCs w:val="28"/>
          <w:lang w:val="nl-NL"/>
        </w:rPr>
      </w:pPr>
      <w:r w:rsidRPr="006C01A0">
        <w:rPr>
          <w:color w:val="auto"/>
          <w:szCs w:val="28"/>
          <w:lang w:val="nl-NL"/>
        </w:rPr>
        <w:t xml:space="preserve">- Thực hiện tái cơ cấu ngành nông nghiệp theo hướng đi vào chiều sâu. Phát triển nền nông nghiệp toàn diện công nghệ cao, theo hướng sản xuất hàng hóa quy mô lớn gắn với xây dựng nông thôn mới bền vững. Xây dựng và nhân rộng các vùng sản xuất hàng hóa chuyên canh, khu chăn nuôi tập trung, khu nông nghiệp ứng dụng công nghệ cao. </w:t>
      </w:r>
    </w:p>
    <w:p w:rsidR="00F317E8" w:rsidRPr="006C01A0" w:rsidRDefault="00750A59" w:rsidP="004D4EF8">
      <w:pPr>
        <w:pStyle w:val="Body1"/>
        <w:tabs>
          <w:tab w:val="left" w:pos="90"/>
          <w:tab w:val="left" w:pos="709"/>
        </w:tabs>
        <w:spacing w:before="120" w:line="259" w:lineRule="auto"/>
        <w:ind w:firstLine="547"/>
        <w:jc w:val="both"/>
        <w:rPr>
          <w:color w:val="auto"/>
          <w:szCs w:val="28"/>
          <w:lang w:val="nl-NL"/>
        </w:rPr>
      </w:pPr>
      <w:r w:rsidRPr="006C01A0">
        <w:rPr>
          <w:color w:val="auto"/>
          <w:szCs w:val="28"/>
          <w:lang w:val="nl-NL"/>
        </w:rPr>
        <w:t xml:space="preserve">- Nâng cao hiệu quả hoạt động các loại hình dịch vụ, thương mại, du lịch, tài chính, tín dụng, ngân hàng, bất động sản. Hình thành các trung tâm dịch vụ thương mại và hậu cần cho các đô thị, khu kinh tế, khu công nghiệp. </w:t>
      </w:r>
    </w:p>
    <w:p w:rsidR="00F317E8" w:rsidRPr="006C01A0" w:rsidRDefault="0073102B" w:rsidP="004D4EF8">
      <w:pPr>
        <w:pStyle w:val="Bodytext21"/>
        <w:shd w:val="clear" w:color="auto" w:fill="auto"/>
        <w:tabs>
          <w:tab w:val="left" w:pos="90"/>
          <w:tab w:val="left" w:pos="1900"/>
        </w:tabs>
        <w:spacing w:before="120" w:after="0" w:line="259" w:lineRule="auto"/>
        <w:ind w:firstLine="544"/>
        <w:outlineLvl w:val="2"/>
        <w:rPr>
          <w:b/>
          <w:sz w:val="28"/>
          <w:szCs w:val="28"/>
          <w:lang w:val="nl-NL"/>
        </w:rPr>
      </w:pPr>
      <w:bookmarkStart w:id="4" w:name="_Toc453349213"/>
      <w:r w:rsidRPr="006C01A0">
        <w:rPr>
          <w:b/>
          <w:sz w:val="28"/>
          <w:szCs w:val="28"/>
          <w:lang w:val="nl-NL"/>
        </w:rPr>
        <w:t>4</w:t>
      </w:r>
      <w:r w:rsidR="00750A59" w:rsidRPr="006C01A0">
        <w:rPr>
          <w:b/>
          <w:sz w:val="28"/>
          <w:szCs w:val="28"/>
          <w:lang w:val="nl-NL"/>
        </w:rPr>
        <w:t>.2.2. Giải pháp về vốn đầu tư</w:t>
      </w:r>
      <w:bookmarkEnd w:id="4"/>
    </w:p>
    <w:p w:rsidR="00F317E8" w:rsidRPr="006C01A0" w:rsidRDefault="00750A59" w:rsidP="004D4EF8">
      <w:pPr>
        <w:pStyle w:val="Bodytext21"/>
        <w:shd w:val="clear" w:color="auto" w:fill="auto"/>
        <w:tabs>
          <w:tab w:val="left" w:pos="90"/>
          <w:tab w:val="left" w:pos="1900"/>
        </w:tabs>
        <w:spacing w:before="120" w:after="0" w:line="259" w:lineRule="auto"/>
        <w:ind w:firstLine="544"/>
        <w:outlineLvl w:val="2"/>
        <w:rPr>
          <w:sz w:val="28"/>
          <w:szCs w:val="28"/>
          <w:lang w:val="nl-NL"/>
        </w:rPr>
      </w:pPr>
      <w:r w:rsidRPr="006C01A0">
        <w:rPr>
          <w:sz w:val="28"/>
          <w:szCs w:val="28"/>
          <w:lang w:val="nl-NL"/>
        </w:rPr>
        <w:t>Tích cực huy động các nguồn vốn như: Vốn ngân sách nhà nước (Trung ương, địa phương, vốn ODA), vốn tự có của các doanh nghiệp, vốn trong dân cư, vốn FDI, vốn tín dụng, các nguồn lực xã hội... để đầu tư cho các lĩnh vực kinh tế - xã hội.</w:t>
      </w:r>
    </w:p>
    <w:p w:rsidR="00F317E8" w:rsidRPr="006C01A0" w:rsidRDefault="00750A59" w:rsidP="004D4EF8">
      <w:pPr>
        <w:pStyle w:val="Bodytext21"/>
        <w:shd w:val="clear" w:color="auto" w:fill="auto"/>
        <w:tabs>
          <w:tab w:val="left" w:pos="0"/>
          <w:tab w:val="left" w:pos="90"/>
        </w:tabs>
        <w:spacing w:before="120" w:after="0" w:line="259" w:lineRule="auto"/>
        <w:ind w:firstLine="544"/>
        <w:rPr>
          <w:sz w:val="28"/>
          <w:szCs w:val="28"/>
          <w:lang w:val="nl-NL"/>
        </w:rPr>
      </w:pPr>
      <w:r w:rsidRPr="006C01A0">
        <w:rPr>
          <w:sz w:val="28"/>
          <w:szCs w:val="28"/>
          <w:lang w:val="nl-NL"/>
        </w:rPr>
        <w:t>- Thực hiện tốt công tác quản lý thu, chi từ nguồn tài chính về đất đai đặc biệt là việc giao đất có thu tiền sử dụng đất, cho thuê đất, đấu giá quyền sử dụng đất, quyền khai thác khoáng sản, chuyển đổi, chuyển nhượng quyền sử dụng đất.</w:t>
      </w:r>
    </w:p>
    <w:p w:rsidR="00F317E8" w:rsidRPr="006C01A0" w:rsidRDefault="0073102B" w:rsidP="004D4EF8">
      <w:pPr>
        <w:pStyle w:val="Bodytext21"/>
        <w:shd w:val="clear" w:color="auto" w:fill="auto"/>
        <w:tabs>
          <w:tab w:val="left" w:pos="90"/>
          <w:tab w:val="left" w:pos="1900"/>
        </w:tabs>
        <w:spacing w:before="120" w:after="0" w:line="259" w:lineRule="auto"/>
        <w:ind w:firstLine="544"/>
        <w:outlineLvl w:val="2"/>
        <w:rPr>
          <w:b/>
          <w:sz w:val="28"/>
          <w:szCs w:val="28"/>
          <w:lang w:val="nl-NL"/>
        </w:rPr>
      </w:pPr>
      <w:bookmarkStart w:id="5" w:name="_Toc453349214"/>
      <w:r w:rsidRPr="006C01A0">
        <w:rPr>
          <w:b/>
          <w:sz w:val="28"/>
          <w:szCs w:val="28"/>
          <w:lang w:val="nl-NL"/>
        </w:rPr>
        <w:t>4</w:t>
      </w:r>
      <w:r w:rsidR="00750A59" w:rsidRPr="006C01A0">
        <w:rPr>
          <w:b/>
          <w:sz w:val="28"/>
          <w:szCs w:val="28"/>
          <w:lang w:val="nl-NL"/>
        </w:rPr>
        <w:t>.2.3. Giải pháp về phát triển nguồn nhân lực</w:t>
      </w:r>
      <w:bookmarkEnd w:id="5"/>
    </w:p>
    <w:p w:rsidR="00F317E8" w:rsidRPr="006C01A0" w:rsidRDefault="00750A59" w:rsidP="004D4EF8">
      <w:pPr>
        <w:pStyle w:val="Bodytext21"/>
        <w:shd w:val="clear" w:color="auto" w:fill="auto"/>
        <w:tabs>
          <w:tab w:val="left" w:pos="90"/>
          <w:tab w:val="left" w:pos="1828"/>
        </w:tabs>
        <w:spacing w:before="120" w:after="0" w:line="259" w:lineRule="auto"/>
        <w:ind w:firstLine="544"/>
        <w:rPr>
          <w:sz w:val="28"/>
          <w:szCs w:val="28"/>
          <w:lang w:val="nl-NL"/>
        </w:rPr>
      </w:pPr>
      <w:r w:rsidRPr="006C01A0">
        <w:rPr>
          <w:sz w:val="28"/>
          <w:szCs w:val="28"/>
          <w:lang w:val="nl-NL"/>
        </w:rPr>
        <w:t>- Tăng cường đầu tư, khuyến khích, hỗ trợ đào tạo nghề, ưu tiên đào tạo đội ngũ nhân lực phục vụ phát triển các ngành kinh tế mũi nhọn, đào tạo lao động nông thôn cung cấp cho các khu, cụm công nghiệp.</w:t>
      </w:r>
    </w:p>
    <w:p w:rsidR="00F317E8" w:rsidRPr="006C01A0" w:rsidRDefault="00750A59" w:rsidP="004D4EF8">
      <w:pPr>
        <w:pStyle w:val="Bodytext21"/>
        <w:shd w:val="clear" w:color="auto" w:fill="auto"/>
        <w:tabs>
          <w:tab w:val="left" w:pos="90"/>
          <w:tab w:val="left" w:pos="1948"/>
        </w:tabs>
        <w:spacing w:before="120" w:after="0" w:line="259" w:lineRule="auto"/>
        <w:ind w:firstLine="544"/>
        <w:rPr>
          <w:spacing w:val="-2"/>
          <w:sz w:val="28"/>
          <w:szCs w:val="28"/>
          <w:lang w:val="nl-NL"/>
        </w:rPr>
      </w:pPr>
      <w:r w:rsidRPr="006C01A0">
        <w:rPr>
          <w:spacing w:val="-2"/>
          <w:sz w:val="28"/>
          <w:szCs w:val="28"/>
          <w:lang w:val="nl-NL"/>
        </w:rPr>
        <w:t>- Xây dựng và phát triển đội ngũ lao động kỹ thuật trình độ cao cho các ngành, lĩnh vực mũi nhọn, lợi thế của tỉnh; trước hết là đào tạo công nhân kỹ thuật và cán bộ quản lý phục vụ cho Khu kinh tế Vũng Áng và các doanh nghiệp phụ trợ.</w:t>
      </w:r>
    </w:p>
    <w:p w:rsidR="00F317E8" w:rsidRPr="006C01A0" w:rsidRDefault="0073102B" w:rsidP="009C044B">
      <w:pPr>
        <w:pStyle w:val="Bodytext21"/>
        <w:shd w:val="clear" w:color="auto" w:fill="auto"/>
        <w:tabs>
          <w:tab w:val="left" w:pos="90"/>
          <w:tab w:val="left" w:pos="2045"/>
        </w:tabs>
        <w:spacing w:before="120" w:after="0" w:line="254" w:lineRule="auto"/>
        <w:ind w:firstLine="547"/>
        <w:outlineLvl w:val="2"/>
        <w:rPr>
          <w:b/>
          <w:sz w:val="28"/>
          <w:szCs w:val="28"/>
          <w:lang w:val="nl-NL"/>
        </w:rPr>
      </w:pPr>
      <w:bookmarkStart w:id="6" w:name="_Toc453349215"/>
      <w:r w:rsidRPr="006C01A0">
        <w:rPr>
          <w:b/>
          <w:sz w:val="28"/>
          <w:szCs w:val="28"/>
          <w:lang w:val="nl-NL"/>
        </w:rPr>
        <w:lastRenderedPageBreak/>
        <w:t>4</w:t>
      </w:r>
      <w:r w:rsidR="00750A59" w:rsidRPr="006C01A0">
        <w:rPr>
          <w:b/>
          <w:sz w:val="28"/>
          <w:szCs w:val="28"/>
          <w:lang w:val="nl-NL"/>
        </w:rPr>
        <w:t>.2.4. Giải pháp về phát triển khoa học, công nghệ</w:t>
      </w:r>
      <w:bookmarkEnd w:id="6"/>
    </w:p>
    <w:p w:rsidR="00F317E8" w:rsidRPr="006C01A0" w:rsidRDefault="00750A59" w:rsidP="009C044B">
      <w:pPr>
        <w:pStyle w:val="Body1"/>
        <w:tabs>
          <w:tab w:val="left" w:pos="709"/>
        </w:tabs>
        <w:spacing w:before="120" w:line="254" w:lineRule="auto"/>
        <w:ind w:firstLine="567"/>
        <w:jc w:val="both"/>
        <w:rPr>
          <w:color w:val="auto"/>
          <w:szCs w:val="28"/>
          <w:lang w:val="nl-NL"/>
        </w:rPr>
      </w:pPr>
      <w:r w:rsidRPr="006C01A0">
        <w:rPr>
          <w:color w:val="auto"/>
          <w:szCs w:val="28"/>
          <w:lang w:val="nl-NL"/>
        </w:rPr>
        <w:t>- Đẩy mạnh các hoạt động nghiên cứu, ứng dụng tiến bộ khoa học, công nghệ vào sản xuất, chế biến, tăng sức cạnh tranh của sản phẩm.</w:t>
      </w:r>
    </w:p>
    <w:p w:rsidR="00F317E8" w:rsidRPr="006C01A0" w:rsidRDefault="00750A59" w:rsidP="009C044B">
      <w:pPr>
        <w:pStyle w:val="Bodytext21"/>
        <w:shd w:val="clear" w:color="auto" w:fill="auto"/>
        <w:tabs>
          <w:tab w:val="left" w:pos="90"/>
        </w:tabs>
        <w:spacing w:before="120" w:after="0" w:line="254" w:lineRule="auto"/>
        <w:ind w:firstLine="547"/>
        <w:rPr>
          <w:sz w:val="28"/>
          <w:szCs w:val="28"/>
          <w:lang w:val="nl-NL"/>
        </w:rPr>
      </w:pPr>
      <w:r w:rsidRPr="006C01A0">
        <w:rPr>
          <w:sz w:val="28"/>
          <w:szCs w:val="28"/>
          <w:lang w:val="nl-NL"/>
        </w:rPr>
        <w:t>- Đầu tư hợp lý trang thiết bị phục vụ công tác quản lý khoa học công nghệ; đổi mới chính sách cán bộ đối với đội ngũ lao động khoa học công nghệ để tạo môi trường cho hoạt động khoa học công nghệ phát triển.</w:t>
      </w:r>
    </w:p>
    <w:p w:rsidR="00F317E8" w:rsidRPr="006C01A0" w:rsidRDefault="00750A59" w:rsidP="009C044B">
      <w:pPr>
        <w:pStyle w:val="Bodytext21"/>
        <w:shd w:val="clear" w:color="auto" w:fill="auto"/>
        <w:tabs>
          <w:tab w:val="left" w:pos="90"/>
        </w:tabs>
        <w:spacing w:before="120" w:after="0" w:line="254" w:lineRule="auto"/>
        <w:ind w:firstLine="547"/>
        <w:rPr>
          <w:sz w:val="28"/>
          <w:szCs w:val="28"/>
          <w:lang w:val="nl-NL"/>
        </w:rPr>
      </w:pPr>
      <w:r w:rsidRPr="006C01A0">
        <w:rPr>
          <w:sz w:val="28"/>
          <w:szCs w:val="28"/>
          <w:lang w:val="nl-NL"/>
        </w:rPr>
        <w:t>- Củng cố và nâng cao hệ thống thông tin về đất đai, ứng dụng công nghệ viễn thám trong việc kiểm tra giám sát sử dụng đất để đáp ứng yêu cầu quản lý đất đai.</w:t>
      </w:r>
    </w:p>
    <w:p w:rsidR="00F317E8" w:rsidRPr="006C01A0" w:rsidRDefault="0073102B" w:rsidP="009C044B">
      <w:pPr>
        <w:pStyle w:val="Heading3"/>
        <w:tabs>
          <w:tab w:val="left" w:pos="90"/>
        </w:tabs>
        <w:spacing w:before="120" w:after="0" w:line="254" w:lineRule="auto"/>
        <w:ind w:firstLine="547"/>
        <w:jc w:val="both"/>
        <w:rPr>
          <w:rFonts w:ascii="Times New Roman" w:hAnsi="Times New Roman" w:cs="Times New Roman"/>
          <w:sz w:val="28"/>
          <w:szCs w:val="28"/>
          <w:lang w:val="nl-NL"/>
        </w:rPr>
      </w:pPr>
      <w:bookmarkStart w:id="7" w:name="_Toc453349217"/>
      <w:r w:rsidRPr="006C01A0">
        <w:rPr>
          <w:rFonts w:ascii="Times New Roman" w:hAnsi="Times New Roman" w:cs="Times New Roman"/>
          <w:sz w:val="28"/>
          <w:szCs w:val="28"/>
          <w:lang w:val="nl-NL"/>
        </w:rPr>
        <w:t>4</w:t>
      </w:r>
      <w:r w:rsidR="00750A59" w:rsidRPr="006C01A0">
        <w:rPr>
          <w:rFonts w:ascii="Times New Roman" w:hAnsi="Times New Roman" w:cs="Times New Roman"/>
          <w:sz w:val="28"/>
          <w:szCs w:val="28"/>
          <w:lang w:val="nl-NL"/>
        </w:rPr>
        <w:t>.2.5. Giải pháp về quản lý quy hoạch, kế hoạch sử dụng đất</w:t>
      </w:r>
      <w:bookmarkEnd w:id="7"/>
    </w:p>
    <w:p w:rsidR="00F317E8" w:rsidRPr="006C01A0" w:rsidRDefault="00750A59" w:rsidP="009C044B">
      <w:pPr>
        <w:tabs>
          <w:tab w:val="left" w:pos="90"/>
        </w:tabs>
        <w:spacing w:before="120" w:line="254" w:lineRule="auto"/>
        <w:ind w:firstLine="547"/>
        <w:rPr>
          <w:snapToGrid w:val="0"/>
          <w:lang w:val="nl-NL"/>
        </w:rPr>
      </w:pPr>
      <w:r w:rsidRPr="006C01A0">
        <w:rPr>
          <w:snapToGrid w:val="0"/>
          <w:lang w:val="nl-NL"/>
        </w:rPr>
        <w:t>- Thực hiện công khai, tuyên truyền phổ biến rộng rãi phương án quy hoạch sử dụng đất đã được phê duyệt cho các cấp, ngành và nhân dân biết để thực hiện.</w:t>
      </w:r>
    </w:p>
    <w:p w:rsidR="00F317E8" w:rsidRPr="006C01A0" w:rsidRDefault="00750A59" w:rsidP="009C044B">
      <w:pPr>
        <w:tabs>
          <w:tab w:val="left" w:pos="90"/>
        </w:tabs>
        <w:spacing w:before="120" w:line="254" w:lineRule="auto"/>
        <w:ind w:firstLine="547"/>
        <w:rPr>
          <w:lang w:val="nl-NL"/>
        </w:rPr>
      </w:pPr>
      <w:r w:rsidRPr="006C01A0">
        <w:rPr>
          <w:lang w:val="nl-NL"/>
        </w:rPr>
        <w:t>- Giao đất theo đúng quy hoạch tiến độ, khả năng khai thác sử dụng thực tế đối với tất cả các trường hợp có nhu cầu sử dụng đất.</w:t>
      </w:r>
    </w:p>
    <w:p w:rsidR="00F317E8" w:rsidRPr="006C01A0" w:rsidRDefault="00750A59" w:rsidP="009C044B">
      <w:pPr>
        <w:tabs>
          <w:tab w:val="left" w:pos="90"/>
        </w:tabs>
        <w:spacing w:before="120" w:line="254" w:lineRule="auto"/>
        <w:ind w:firstLine="544"/>
        <w:rPr>
          <w:lang w:val="nl-NL"/>
        </w:rPr>
      </w:pPr>
      <w:r w:rsidRPr="006C01A0">
        <w:rPr>
          <w:lang w:val="nl-NL"/>
        </w:rPr>
        <w:t>- Kết hợp các biện pháp mệnh lệnh hành chính với thuyết phục; có kế hoạch và thời hạn tối đa để thực hiện thu hồi đất, giải phóng mặt bằng đảm bảo tiến độ của dự án.</w:t>
      </w:r>
    </w:p>
    <w:p w:rsidR="00F317E8" w:rsidRPr="006C01A0" w:rsidRDefault="00750A59" w:rsidP="009C044B">
      <w:pPr>
        <w:tabs>
          <w:tab w:val="left" w:pos="90"/>
        </w:tabs>
        <w:adjustRightInd w:val="0"/>
        <w:spacing w:before="120" w:line="254" w:lineRule="auto"/>
        <w:ind w:firstLine="544"/>
        <w:rPr>
          <w:i/>
          <w:lang w:val="nl-NL"/>
        </w:rPr>
      </w:pPr>
      <w:r w:rsidRPr="006C01A0">
        <w:rPr>
          <w:snapToGrid w:val="0"/>
          <w:lang w:val="nl-NL"/>
        </w:rPr>
        <w:t>- UBND tỉnh phân bổ kịp thời chỉ tiêu quy hoạch sử dụng đất cho cấp huyện sau khi điều chỉnh quy hoạch sử dụng đất của tỉnh được Chính phủ phê duyệt thì chỉ đạo điều chỉnh quy hoạch sử dụng đất cấp huyện theo quy định của pháp luật và thực hiện quy hoạch, kế hoạch sử dụng đất được phê duyệt. Các ngành tiến hành rà soát điều chỉnh, lập quy hoạch phát triển ngành, lĩnh vực phù hợp với quỹ đất đai trong phương án điều chỉnh quy hoạch sử dụng đất chung của tỉnh.</w:t>
      </w:r>
    </w:p>
    <w:p w:rsidR="00F317E8" w:rsidRPr="006C01A0" w:rsidRDefault="00750A59" w:rsidP="009C044B">
      <w:pPr>
        <w:tabs>
          <w:tab w:val="left" w:pos="90"/>
        </w:tabs>
        <w:spacing w:before="120" w:line="254" w:lineRule="auto"/>
        <w:ind w:firstLine="544"/>
        <w:rPr>
          <w:lang w:val="nl-NL"/>
        </w:rPr>
      </w:pPr>
      <w:r w:rsidRPr="006C01A0">
        <w:rPr>
          <w:lang w:val="nl-NL"/>
        </w:rPr>
        <w:t>- Tăng cường công tác thanh tra, kiểm tra việc sử dụng đất theo quy hoạch</w:t>
      </w:r>
      <w:r w:rsidRPr="006C01A0">
        <w:rPr>
          <w:snapToGrid w:val="0"/>
          <w:lang w:val="nl-NL"/>
        </w:rPr>
        <w:t>; xử lý nghiêm các trường hợp sử dụng đất trái với quy hoạch, kế hoạch sử dụng đất đã được xét duyệt và trường hợp người sử dụng đất không sử dụng hoặc sử dụng sai mục đích.</w:t>
      </w:r>
    </w:p>
    <w:p w:rsidR="00F317E8" w:rsidRPr="006C01A0" w:rsidRDefault="00750A59" w:rsidP="009C044B">
      <w:pPr>
        <w:tabs>
          <w:tab w:val="left" w:pos="90"/>
        </w:tabs>
        <w:spacing w:before="120" w:line="254" w:lineRule="auto"/>
        <w:ind w:firstLine="544"/>
        <w:rPr>
          <w:lang w:val="nl-NL"/>
        </w:rPr>
      </w:pPr>
      <w:r w:rsidRPr="006C01A0">
        <w:rPr>
          <w:lang w:val="nl-NL"/>
        </w:rPr>
        <w:t>- Tổ chức quản lý, giám sát chặt chẽ quy hoạch phát triển các khu kinh tế, khu công nghiệp, cụm công nghiệp, đất cơ sở sản xuất kinh doanh phi nông nghiệp. Việc sử dụng đất cho mục đích sản xuất kinh doanh phi nông nghiệp phải theo kế hoạch, tiết kiệm và hiệu quả.</w:t>
      </w:r>
    </w:p>
    <w:p w:rsidR="00F317E8" w:rsidRPr="00435FAA" w:rsidRDefault="00750A59" w:rsidP="009C044B">
      <w:pPr>
        <w:spacing w:before="120" w:line="254" w:lineRule="auto"/>
        <w:ind w:firstLine="567"/>
        <w:outlineLvl w:val="8"/>
        <w:rPr>
          <w:lang w:val="vi-VN"/>
        </w:rPr>
      </w:pPr>
      <w:r w:rsidRPr="006C01A0">
        <w:rPr>
          <w:lang w:val="vi-VN"/>
        </w:rPr>
        <w:t>Trên đây là tóm tắt nội dung</w:t>
      </w:r>
      <w:r w:rsidRPr="006C01A0">
        <w:rPr>
          <w:lang w:val="nl-NL"/>
        </w:rPr>
        <w:t xml:space="preserve"> điều chỉnh </w:t>
      </w:r>
      <w:r w:rsidRPr="006C01A0">
        <w:rPr>
          <w:lang w:val="vi-VN"/>
        </w:rPr>
        <w:t xml:space="preserve"> quy hoạch sử dụng đất đến năm 2020 và Kế hoạch sử dụng đất 5 năm kỳ </w:t>
      </w:r>
      <w:r w:rsidRPr="006C01A0">
        <w:rPr>
          <w:lang w:val="nl-NL"/>
        </w:rPr>
        <w:t xml:space="preserve">cuối </w:t>
      </w:r>
      <w:r w:rsidRPr="006C01A0">
        <w:rPr>
          <w:lang w:val="vi-VN"/>
        </w:rPr>
        <w:t>(201</w:t>
      </w:r>
      <w:r w:rsidRPr="006C01A0">
        <w:rPr>
          <w:lang w:val="nl-NL"/>
        </w:rPr>
        <w:t>6</w:t>
      </w:r>
      <w:r w:rsidRPr="006C01A0">
        <w:rPr>
          <w:lang w:val="vi-VN"/>
        </w:rPr>
        <w:t xml:space="preserve"> - 20</w:t>
      </w:r>
      <w:r w:rsidRPr="006C01A0">
        <w:rPr>
          <w:lang w:val="nl-NL"/>
        </w:rPr>
        <w:t>20</w:t>
      </w:r>
      <w:r w:rsidRPr="006C01A0">
        <w:rPr>
          <w:lang w:val="vi-VN"/>
        </w:rPr>
        <w:t>) tỉnh Hà Tĩnh. Kính trình Hội đồng nhân dân tỉnh thông qua để Ủy ban nhân dân tỉnh triển khai thực hiện các bước tiếp theo./.</w:t>
      </w:r>
    </w:p>
    <w:p w:rsidR="0073102B" w:rsidRPr="006C01A0" w:rsidRDefault="0073102B" w:rsidP="009C044B">
      <w:pPr>
        <w:spacing w:before="120" w:line="254" w:lineRule="auto"/>
        <w:ind w:firstLine="567"/>
        <w:rPr>
          <w:b/>
          <w:bCs/>
          <w:lang w:val="nl-NL"/>
        </w:rPr>
      </w:pPr>
      <w:r w:rsidRPr="006C01A0">
        <w:rPr>
          <w:b/>
          <w:bCs/>
          <w:lang w:val="nl-NL"/>
        </w:rPr>
        <w:t>5. Hồ sơ trình thẩm định kèm theo Tờ trình gồm:</w:t>
      </w:r>
    </w:p>
    <w:p w:rsidR="0073102B" w:rsidRPr="006C01A0" w:rsidRDefault="0073102B" w:rsidP="009C044B">
      <w:pPr>
        <w:spacing w:before="120" w:line="254" w:lineRule="auto"/>
        <w:ind w:firstLine="567"/>
        <w:rPr>
          <w:lang w:val="nl-NL"/>
        </w:rPr>
      </w:pPr>
      <w:r w:rsidRPr="006C01A0">
        <w:rPr>
          <w:lang w:val="nl-NL"/>
        </w:rPr>
        <w:t>5.1. Báo cáo thuyết minh tổng hợp Điều chỉnh quy hoạch sử dụng đất đến năm 2020, kế hoạch sử dụng đất 5 năm kỳ cuối (2016 - 2020) tỉnh Hà Tĩnh;</w:t>
      </w:r>
    </w:p>
    <w:p w:rsidR="0073102B" w:rsidRPr="006C01A0" w:rsidRDefault="0073102B" w:rsidP="009C044B">
      <w:pPr>
        <w:spacing w:before="120" w:line="254" w:lineRule="auto"/>
        <w:ind w:firstLine="567"/>
        <w:rPr>
          <w:lang w:val="nl-NL"/>
        </w:rPr>
      </w:pPr>
      <w:r w:rsidRPr="006C01A0">
        <w:rPr>
          <w:lang w:val="nl-NL"/>
        </w:rPr>
        <w:lastRenderedPageBreak/>
        <w:t>5.2. Bản đồ hiện trạng sử dụng đất năm 2015 tỉnh Hà Tĩnh, tỷ lệ 1/100.000;</w:t>
      </w:r>
    </w:p>
    <w:p w:rsidR="0073102B" w:rsidRPr="006C01A0" w:rsidRDefault="0073102B" w:rsidP="009C044B">
      <w:pPr>
        <w:spacing w:before="120" w:line="254" w:lineRule="auto"/>
        <w:ind w:firstLine="567"/>
        <w:rPr>
          <w:lang w:val="nl-NL"/>
        </w:rPr>
      </w:pPr>
      <w:r w:rsidRPr="006C01A0">
        <w:rPr>
          <w:lang w:val="nl-NL"/>
        </w:rPr>
        <w:t>5.3. Bản đồ điều chỉnh quy hoạch sử dụng đất đến năm 2020 tỉnh Hà Tĩnh, tỷ lệ 1/100.000.</w:t>
      </w:r>
    </w:p>
    <w:p w:rsidR="0073102B" w:rsidRPr="006C01A0" w:rsidRDefault="0073102B" w:rsidP="009C044B">
      <w:pPr>
        <w:tabs>
          <w:tab w:val="left" w:pos="0"/>
          <w:tab w:val="left" w:pos="8100"/>
        </w:tabs>
        <w:spacing w:before="120" w:line="254" w:lineRule="auto"/>
        <w:ind w:firstLine="540"/>
        <w:rPr>
          <w:lang w:val="nl-NL"/>
        </w:rPr>
      </w:pPr>
      <w:r w:rsidRPr="006C01A0">
        <w:rPr>
          <w:lang w:val="nl-NL"/>
        </w:rPr>
        <w:t>5.4. Bản đồ kế hoạch sử dụng đất (2016 - 2020) tỉnh Hà Tĩnh. tỷ lệ 1/100.000</w:t>
      </w:r>
    </w:p>
    <w:p w:rsidR="0073102B" w:rsidRPr="00435FAA" w:rsidRDefault="0073102B" w:rsidP="009C044B">
      <w:pPr>
        <w:spacing w:before="120" w:line="254" w:lineRule="auto"/>
        <w:ind w:firstLine="567"/>
        <w:outlineLvl w:val="8"/>
        <w:rPr>
          <w:lang w:val="vi-VN"/>
        </w:rPr>
      </w:pPr>
      <w:r w:rsidRPr="006C01A0">
        <w:rPr>
          <w:lang w:val="vi-VN"/>
        </w:rPr>
        <w:t>Trên đây là tóm tắt nội dung</w:t>
      </w:r>
      <w:r w:rsidRPr="006C01A0">
        <w:rPr>
          <w:lang w:val="nl-NL"/>
        </w:rPr>
        <w:t xml:space="preserve"> điều chỉnh </w:t>
      </w:r>
      <w:r w:rsidRPr="006C01A0">
        <w:rPr>
          <w:lang w:val="vi-VN"/>
        </w:rPr>
        <w:t xml:space="preserve">quy hoạch sử dụng đất đến năm 2020 và Kế hoạch sử dụng đất 5 năm kỳ </w:t>
      </w:r>
      <w:r w:rsidRPr="006C01A0">
        <w:rPr>
          <w:lang w:val="nl-NL"/>
        </w:rPr>
        <w:t xml:space="preserve">cuối </w:t>
      </w:r>
      <w:r w:rsidRPr="006C01A0">
        <w:rPr>
          <w:lang w:val="vi-VN"/>
        </w:rPr>
        <w:t>(201</w:t>
      </w:r>
      <w:r w:rsidRPr="006C01A0">
        <w:rPr>
          <w:lang w:val="nl-NL"/>
        </w:rPr>
        <w:t>6</w:t>
      </w:r>
      <w:r w:rsidRPr="006C01A0">
        <w:rPr>
          <w:lang w:val="vi-VN"/>
        </w:rPr>
        <w:t xml:space="preserve"> - 20</w:t>
      </w:r>
      <w:r w:rsidRPr="006C01A0">
        <w:rPr>
          <w:lang w:val="nl-NL"/>
        </w:rPr>
        <w:t>20</w:t>
      </w:r>
      <w:r w:rsidRPr="006C01A0">
        <w:rPr>
          <w:lang w:val="vi-VN"/>
        </w:rPr>
        <w:t>) tỉnh Hà Tĩnh. Kính trình Hội đồng nhân dân tỉnh thông qua để Ủy ban nhân dân tỉnh triển khai thực hiện các bước tiếp theo./.</w:t>
      </w:r>
    </w:p>
    <w:p w:rsidR="004D4EF8" w:rsidRPr="00435FAA" w:rsidRDefault="004D4EF8" w:rsidP="009C044B">
      <w:pPr>
        <w:spacing w:before="120" w:line="254" w:lineRule="auto"/>
        <w:ind w:firstLine="567"/>
        <w:outlineLvl w:val="8"/>
        <w:rPr>
          <w:sz w:val="2"/>
          <w:lang w:val="vi-VN"/>
        </w:rPr>
      </w:pPr>
    </w:p>
    <w:tbl>
      <w:tblPr>
        <w:tblW w:w="0" w:type="auto"/>
        <w:tblLook w:val="01E0" w:firstRow="1" w:lastRow="1" w:firstColumn="1" w:lastColumn="1" w:noHBand="0" w:noVBand="0"/>
      </w:tblPr>
      <w:tblGrid>
        <w:gridCol w:w="4643"/>
        <w:gridCol w:w="4821"/>
      </w:tblGrid>
      <w:tr w:rsidR="0073102B" w:rsidRPr="00435FAA" w:rsidTr="006C01A0">
        <w:tc>
          <w:tcPr>
            <w:tcW w:w="4643" w:type="dxa"/>
          </w:tcPr>
          <w:p w:rsidR="0073102B" w:rsidRPr="006C01A0" w:rsidRDefault="0073102B" w:rsidP="000E7686">
            <w:pPr>
              <w:rPr>
                <w:b/>
                <w:i/>
                <w:lang w:val="es-MX"/>
              </w:rPr>
            </w:pPr>
            <w:r w:rsidRPr="006C01A0">
              <w:rPr>
                <w:b/>
                <w:i/>
                <w:lang w:val="es-MX"/>
              </w:rPr>
              <w:t>N</w:t>
            </w:r>
            <w:r w:rsidRPr="006C01A0">
              <w:rPr>
                <w:rFonts w:hint="eastAsia"/>
                <w:b/>
                <w:i/>
                <w:lang w:val="es-MX"/>
              </w:rPr>
              <w:t>ơ</w:t>
            </w:r>
            <w:r w:rsidRPr="006C01A0">
              <w:rPr>
                <w:b/>
                <w:i/>
                <w:lang w:val="es-MX"/>
              </w:rPr>
              <w:t>i nhận:</w:t>
            </w:r>
          </w:p>
          <w:p w:rsidR="0073102B" w:rsidRPr="006C01A0" w:rsidRDefault="0073102B" w:rsidP="000E7686">
            <w:pPr>
              <w:rPr>
                <w:sz w:val="22"/>
                <w:lang w:val="es-MX"/>
              </w:rPr>
            </w:pPr>
            <w:r w:rsidRPr="006C01A0">
              <w:rPr>
                <w:sz w:val="22"/>
                <w:lang w:val="es-MX"/>
              </w:rPr>
              <w:t>- Như trên;</w:t>
            </w:r>
          </w:p>
          <w:p w:rsidR="0073102B" w:rsidRPr="006C01A0" w:rsidRDefault="0073102B" w:rsidP="000E7686">
            <w:pPr>
              <w:rPr>
                <w:sz w:val="22"/>
                <w:lang w:val="es-MX"/>
              </w:rPr>
            </w:pPr>
            <w:r w:rsidRPr="006C01A0">
              <w:rPr>
                <w:sz w:val="22"/>
                <w:lang w:val="es-MX"/>
              </w:rPr>
              <w:t>- Thường trực Tỉnh ủy;</w:t>
            </w:r>
          </w:p>
          <w:p w:rsidR="0073102B" w:rsidRPr="006C01A0" w:rsidRDefault="0073102B" w:rsidP="000E7686">
            <w:pPr>
              <w:rPr>
                <w:sz w:val="22"/>
                <w:lang w:val="es-MX"/>
              </w:rPr>
            </w:pPr>
            <w:r w:rsidRPr="006C01A0">
              <w:rPr>
                <w:sz w:val="22"/>
                <w:lang w:val="es-MX"/>
              </w:rPr>
              <w:t>- Thường trực HĐND tỉnh;</w:t>
            </w:r>
          </w:p>
          <w:p w:rsidR="0073102B" w:rsidRPr="006C01A0" w:rsidRDefault="0073102B" w:rsidP="000E7686">
            <w:pPr>
              <w:rPr>
                <w:sz w:val="22"/>
                <w:lang w:val="es-MX"/>
              </w:rPr>
            </w:pPr>
            <w:r w:rsidRPr="006C01A0">
              <w:rPr>
                <w:sz w:val="22"/>
                <w:lang w:val="es-MX"/>
              </w:rPr>
              <w:t>- Các Ban HĐND tỉnh;</w:t>
            </w:r>
          </w:p>
          <w:p w:rsidR="0073102B" w:rsidRPr="006C01A0" w:rsidRDefault="0073102B" w:rsidP="000E7686">
            <w:pPr>
              <w:rPr>
                <w:sz w:val="22"/>
                <w:lang w:val="es-MX"/>
              </w:rPr>
            </w:pPr>
            <w:r w:rsidRPr="006C01A0">
              <w:rPr>
                <w:sz w:val="22"/>
                <w:lang w:val="es-MX"/>
              </w:rPr>
              <w:t>- Các Đại biểu HĐND tỉnh;</w:t>
            </w:r>
          </w:p>
          <w:p w:rsidR="0073102B" w:rsidRPr="006C01A0" w:rsidRDefault="0073102B" w:rsidP="000E7686">
            <w:pPr>
              <w:rPr>
                <w:sz w:val="22"/>
                <w:lang w:val="es-MX"/>
              </w:rPr>
            </w:pPr>
            <w:r w:rsidRPr="006C01A0">
              <w:rPr>
                <w:sz w:val="22"/>
                <w:lang w:val="es-MX"/>
              </w:rPr>
              <w:t>- Chủ tịch, các PCT UBND tỉnh;</w:t>
            </w:r>
          </w:p>
          <w:p w:rsidR="0073102B" w:rsidRPr="006C01A0" w:rsidRDefault="0073102B" w:rsidP="000E7686">
            <w:pPr>
              <w:rPr>
                <w:sz w:val="22"/>
                <w:lang w:val="es-MX"/>
              </w:rPr>
            </w:pPr>
            <w:r w:rsidRPr="006C01A0">
              <w:rPr>
                <w:sz w:val="22"/>
                <w:lang w:val="es-MX"/>
              </w:rPr>
              <w:t>- Sở Tài nguyên và Môi trường;</w:t>
            </w:r>
          </w:p>
          <w:p w:rsidR="0073102B" w:rsidRPr="006C01A0" w:rsidRDefault="0073102B" w:rsidP="000E7686">
            <w:pPr>
              <w:rPr>
                <w:sz w:val="22"/>
                <w:szCs w:val="22"/>
                <w:lang w:val="es-MX"/>
              </w:rPr>
            </w:pPr>
            <w:r w:rsidRPr="006C01A0">
              <w:rPr>
                <w:sz w:val="22"/>
                <w:szCs w:val="22"/>
                <w:lang w:val="es-MX"/>
              </w:rPr>
              <w:t>- Chánh, các PVP UBND tỉnh;</w:t>
            </w:r>
          </w:p>
          <w:p w:rsidR="0073102B" w:rsidRPr="006C01A0" w:rsidRDefault="0073102B" w:rsidP="000E7686">
            <w:pPr>
              <w:rPr>
                <w:sz w:val="22"/>
                <w:szCs w:val="22"/>
                <w:lang w:val="es-MX"/>
              </w:rPr>
            </w:pPr>
            <w:r w:rsidRPr="006C01A0">
              <w:rPr>
                <w:sz w:val="22"/>
                <w:szCs w:val="22"/>
                <w:lang w:val="es-MX"/>
              </w:rPr>
              <w:t>- Lưu: VT, NL</w:t>
            </w:r>
            <w:r w:rsidRPr="006C01A0">
              <w:rPr>
                <w:sz w:val="22"/>
                <w:szCs w:val="22"/>
                <w:vertAlign w:val="subscript"/>
                <w:lang w:val="es-MX"/>
              </w:rPr>
              <w:t>2</w:t>
            </w:r>
            <w:r w:rsidRPr="006C01A0">
              <w:rPr>
                <w:sz w:val="22"/>
                <w:szCs w:val="22"/>
                <w:lang w:val="es-MX"/>
              </w:rPr>
              <w:t>.</w:t>
            </w:r>
          </w:p>
          <w:p w:rsidR="0073102B" w:rsidRPr="006C01A0" w:rsidRDefault="0073102B" w:rsidP="000E7686">
            <w:pPr>
              <w:rPr>
                <w:sz w:val="22"/>
                <w:szCs w:val="22"/>
                <w:lang w:val="es-MX"/>
              </w:rPr>
            </w:pPr>
            <w:r w:rsidRPr="006C01A0">
              <w:rPr>
                <w:sz w:val="22"/>
                <w:szCs w:val="22"/>
                <w:lang w:val="es-MX"/>
              </w:rPr>
              <w:t xml:space="preserve">Gửi: </w:t>
            </w:r>
          </w:p>
          <w:p w:rsidR="0073102B" w:rsidRPr="006C01A0" w:rsidRDefault="0073102B" w:rsidP="000E7686">
            <w:pPr>
              <w:rPr>
                <w:sz w:val="20"/>
                <w:szCs w:val="22"/>
                <w:lang w:val="es-MX"/>
              </w:rPr>
            </w:pPr>
            <w:r w:rsidRPr="006C01A0">
              <w:rPr>
                <w:sz w:val="20"/>
                <w:szCs w:val="22"/>
                <w:lang w:val="es-MX"/>
              </w:rPr>
              <w:t xml:space="preserve">        + VB giấy: TP không nhận VB ĐT;</w:t>
            </w:r>
          </w:p>
          <w:p w:rsidR="0073102B" w:rsidRPr="006C01A0" w:rsidRDefault="0073102B" w:rsidP="000E7686">
            <w:pPr>
              <w:rPr>
                <w:lang w:val="es-MX"/>
              </w:rPr>
            </w:pPr>
            <w:r w:rsidRPr="006C01A0">
              <w:rPr>
                <w:sz w:val="20"/>
                <w:szCs w:val="22"/>
                <w:lang w:val="es-MX"/>
              </w:rPr>
              <w:t xml:space="preserve">        + VB điện tử: Các thành phần khác.</w:t>
            </w:r>
          </w:p>
        </w:tc>
        <w:tc>
          <w:tcPr>
            <w:tcW w:w="4821" w:type="dxa"/>
          </w:tcPr>
          <w:p w:rsidR="0073102B" w:rsidRPr="006C01A0" w:rsidRDefault="0073102B" w:rsidP="000E7686">
            <w:pPr>
              <w:jc w:val="center"/>
              <w:rPr>
                <w:b/>
                <w:sz w:val="26"/>
                <w:szCs w:val="26"/>
                <w:lang w:val="es-MX"/>
              </w:rPr>
            </w:pPr>
            <w:r w:rsidRPr="006C01A0">
              <w:rPr>
                <w:b/>
                <w:sz w:val="26"/>
                <w:szCs w:val="26"/>
                <w:lang w:val="es-MX"/>
              </w:rPr>
              <w:t>TM. ỦY BAN NHÂN DÂN</w:t>
            </w:r>
          </w:p>
          <w:p w:rsidR="0073102B" w:rsidRDefault="00435FAA" w:rsidP="000E7686">
            <w:pPr>
              <w:jc w:val="center"/>
              <w:rPr>
                <w:b/>
                <w:sz w:val="26"/>
                <w:szCs w:val="26"/>
                <w:lang w:val="es-MX"/>
              </w:rPr>
            </w:pPr>
            <w:r>
              <w:rPr>
                <w:b/>
                <w:sz w:val="26"/>
                <w:szCs w:val="26"/>
                <w:lang w:val="es-MX"/>
              </w:rPr>
              <w:t xml:space="preserve">KT. </w:t>
            </w:r>
            <w:r w:rsidR="0073102B" w:rsidRPr="006C01A0">
              <w:rPr>
                <w:b/>
                <w:sz w:val="26"/>
                <w:szCs w:val="26"/>
                <w:lang w:val="es-MX"/>
              </w:rPr>
              <w:t>CHỦ TỊCH</w:t>
            </w:r>
          </w:p>
          <w:p w:rsidR="00435FAA" w:rsidRPr="006C01A0" w:rsidRDefault="00435FAA" w:rsidP="000E7686">
            <w:pPr>
              <w:jc w:val="center"/>
              <w:rPr>
                <w:b/>
                <w:sz w:val="26"/>
                <w:szCs w:val="26"/>
                <w:lang w:val="es-MX"/>
              </w:rPr>
            </w:pPr>
            <w:r>
              <w:rPr>
                <w:b/>
                <w:sz w:val="26"/>
                <w:szCs w:val="26"/>
                <w:lang w:val="es-MX"/>
              </w:rPr>
              <w:t>PHÓ CHỦ TỊCH</w:t>
            </w:r>
          </w:p>
          <w:p w:rsidR="0073102B" w:rsidRPr="006C01A0" w:rsidRDefault="0073102B" w:rsidP="000E7686">
            <w:pPr>
              <w:jc w:val="center"/>
              <w:rPr>
                <w:b/>
                <w:lang w:val="es-MX"/>
              </w:rPr>
            </w:pPr>
          </w:p>
          <w:p w:rsidR="0073102B" w:rsidRPr="006C01A0" w:rsidRDefault="0073102B" w:rsidP="000E7686">
            <w:pPr>
              <w:jc w:val="center"/>
              <w:rPr>
                <w:b/>
                <w:lang w:val="es-MX"/>
              </w:rPr>
            </w:pPr>
          </w:p>
          <w:p w:rsidR="0073102B" w:rsidRPr="006C01A0" w:rsidRDefault="0073102B" w:rsidP="000E7686">
            <w:pPr>
              <w:jc w:val="center"/>
              <w:rPr>
                <w:b/>
                <w:sz w:val="44"/>
                <w:lang w:val="es-MX"/>
              </w:rPr>
            </w:pPr>
          </w:p>
          <w:p w:rsidR="0073102B" w:rsidRPr="006C01A0" w:rsidRDefault="0073102B" w:rsidP="000E7686">
            <w:pPr>
              <w:jc w:val="center"/>
              <w:rPr>
                <w:b/>
                <w:sz w:val="76"/>
                <w:lang w:val="es-MX"/>
              </w:rPr>
            </w:pPr>
          </w:p>
          <w:p w:rsidR="0073102B" w:rsidRPr="006C01A0" w:rsidRDefault="0073102B" w:rsidP="00435FAA">
            <w:pPr>
              <w:jc w:val="center"/>
              <w:rPr>
                <w:b/>
                <w:lang w:val="nl-NL"/>
              </w:rPr>
            </w:pPr>
            <w:r w:rsidRPr="006C01A0">
              <w:rPr>
                <w:b/>
                <w:lang w:val="nl-NL"/>
              </w:rPr>
              <w:t xml:space="preserve"> Đặng </w:t>
            </w:r>
            <w:r w:rsidR="00435FAA">
              <w:rPr>
                <w:b/>
                <w:lang w:val="nl-NL"/>
              </w:rPr>
              <w:t>Ngọc Sơn</w:t>
            </w:r>
          </w:p>
        </w:tc>
      </w:tr>
    </w:tbl>
    <w:p w:rsidR="0073102B" w:rsidRPr="006C01A0" w:rsidRDefault="0073102B" w:rsidP="000E7686">
      <w:pPr>
        <w:ind w:firstLine="516"/>
        <w:rPr>
          <w:lang w:val="es-MX"/>
        </w:rPr>
      </w:pPr>
    </w:p>
    <w:p w:rsidR="0073102B" w:rsidRPr="006C01A0" w:rsidRDefault="0073102B" w:rsidP="000E7686">
      <w:pPr>
        <w:ind w:firstLine="516"/>
        <w:rPr>
          <w:lang w:val="nl-NL"/>
        </w:rPr>
      </w:pPr>
    </w:p>
    <w:p w:rsidR="0073102B" w:rsidRPr="006C01A0" w:rsidRDefault="0073102B" w:rsidP="000E7686">
      <w:pPr>
        <w:ind w:firstLine="720"/>
        <w:rPr>
          <w:sz w:val="16"/>
          <w:lang w:val="vi-VN"/>
        </w:rPr>
      </w:pPr>
    </w:p>
    <w:p w:rsidR="0073102B" w:rsidRPr="006C01A0" w:rsidRDefault="0073102B" w:rsidP="000E7686">
      <w:pPr>
        <w:rPr>
          <w:lang w:val="nl-NL"/>
        </w:rPr>
      </w:pPr>
    </w:p>
    <w:p w:rsidR="0073102B" w:rsidRPr="006C01A0" w:rsidRDefault="0073102B" w:rsidP="000E7686">
      <w:pPr>
        <w:ind w:firstLine="567"/>
        <w:outlineLvl w:val="8"/>
        <w:rPr>
          <w:lang w:val="nl-NL"/>
        </w:rPr>
      </w:pPr>
    </w:p>
    <w:p w:rsidR="00F317E8" w:rsidRPr="006C01A0" w:rsidRDefault="00F317E8" w:rsidP="000E7686">
      <w:pPr>
        <w:ind w:firstLine="516"/>
        <w:rPr>
          <w:lang w:val="vi-VN"/>
        </w:rPr>
      </w:pPr>
    </w:p>
    <w:p w:rsidR="00F317E8" w:rsidRPr="006C01A0" w:rsidRDefault="00F317E8" w:rsidP="000E7686">
      <w:pPr>
        <w:ind w:firstLine="516"/>
        <w:rPr>
          <w:lang w:val="nl-NL"/>
        </w:rPr>
      </w:pPr>
    </w:p>
    <w:p w:rsidR="00F317E8" w:rsidRPr="006C01A0" w:rsidRDefault="00F317E8" w:rsidP="000E7686">
      <w:pPr>
        <w:ind w:firstLine="720"/>
        <w:rPr>
          <w:sz w:val="16"/>
          <w:lang w:val="vi-VN"/>
        </w:rPr>
      </w:pPr>
    </w:p>
    <w:p w:rsidR="00750A59" w:rsidRPr="006C01A0" w:rsidRDefault="00750A59" w:rsidP="000E7686">
      <w:pPr>
        <w:rPr>
          <w:lang w:val="nl-NL"/>
        </w:rPr>
      </w:pPr>
    </w:p>
    <w:sectPr w:rsidR="00750A59" w:rsidRPr="006C01A0" w:rsidSect="005875EF">
      <w:footerReference w:type="even" r:id="rId8"/>
      <w:footerReference w:type="default" r:id="rId9"/>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FF" w:rsidRDefault="00FD08FF">
      <w:r>
        <w:separator/>
      </w:r>
    </w:p>
  </w:endnote>
  <w:endnote w:type="continuationSeparator" w:id="0">
    <w:p w:rsidR="00FD08FF" w:rsidRDefault="00FD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A0" w:rsidRDefault="006C0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C01A0" w:rsidRDefault="006C01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1A0" w:rsidRDefault="006C01A0">
    <w:pPr>
      <w:pStyle w:val="Footer"/>
      <w:jc w:val="right"/>
    </w:pPr>
    <w:r>
      <w:fldChar w:fldCharType="begin"/>
    </w:r>
    <w:r>
      <w:instrText xml:space="preserve"> PAGE   \* MERGEFORMAT </w:instrText>
    </w:r>
    <w:r>
      <w:fldChar w:fldCharType="separate"/>
    </w:r>
    <w:r w:rsidR="00936EEA">
      <w:rPr>
        <w:noProof/>
      </w:rPr>
      <w:t>1</w:t>
    </w:r>
    <w:r>
      <w:rPr>
        <w:noProof/>
      </w:rPr>
      <w:fldChar w:fldCharType="end"/>
    </w:r>
  </w:p>
  <w:p w:rsidR="006C01A0" w:rsidRDefault="006C01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FF" w:rsidRDefault="00FD08FF">
      <w:r>
        <w:separator/>
      </w:r>
    </w:p>
  </w:footnote>
  <w:footnote w:type="continuationSeparator" w:id="0">
    <w:p w:rsidR="00FD08FF" w:rsidRDefault="00FD0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E0"/>
    <w:rsid w:val="00011C76"/>
    <w:rsid w:val="0002748D"/>
    <w:rsid w:val="000E7686"/>
    <w:rsid w:val="000F7117"/>
    <w:rsid w:val="0011398C"/>
    <w:rsid w:val="00135835"/>
    <w:rsid w:val="001A064D"/>
    <w:rsid w:val="001B0CAD"/>
    <w:rsid w:val="00215294"/>
    <w:rsid w:val="00230EDC"/>
    <w:rsid w:val="00295DFE"/>
    <w:rsid w:val="0034389C"/>
    <w:rsid w:val="004212B5"/>
    <w:rsid w:val="00435FAA"/>
    <w:rsid w:val="004739E8"/>
    <w:rsid w:val="004B5225"/>
    <w:rsid w:val="004D4EF8"/>
    <w:rsid w:val="005875EF"/>
    <w:rsid w:val="006615E7"/>
    <w:rsid w:val="006C01A0"/>
    <w:rsid w:val="0073102B"/>
    <w:rsid w:val="00750A59"/>
    <w:rsid w:val="007826F6"/>
    <w:rsid w:val="007E7F17"/>
    <w:rsid w:val="007F0565"/>
    <w:rsid w:val="00936EEA"/>
    <w:rsid w:val="009858EB"/>
    <w:rsid w:val="009C044B"/>
    <w:rsid w:val="00BA3A74"/>
    <w:rsid w:val="00CB71AE"/>
    <w:rsid w:val="00E025A7"/>
    <w:rsid w:val="00E30477"/>
    <w:rsid w:val="00ED5BD2"/>
    <w:rsid w:val="00ED6855"/>
    <w:rsid w:val="00F01E52"/>
    <w:rsid w:val="00F317E8"/>
    <w:rsid w:val="00F516E0"/>
    <w:rsid w:val="00FD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jc w:val="both"/>
    </w:pPr>
    <w:rPr>
      <w:sz w:val="28"/>
      <w:szCs w:val="28"/>
    </w:rPr>
  </w:style>
  <w:style w:type="paragraph" w:styleId="Heading3">
    <w:name w:val="heading 3"/>
    <w:basedOn w:val="Normal"/>
    <w:next w:val="Normal"/>
    <w:link w:val="Heading3Char"/>
    <w:qFormat/>
    <w:pPr>
      <w:keepNext/>
      <w:autoSpaceDE/>
      <w:autoSpaceDN/>
      <w:spacing w:before="240" w:after="60"/>
      <w:jc w:val="left"/>
      <w:outlineLvl w:val="2"/>
    </w:pPr>
    <w:rPr>
      <w:rFonts w:ascii="Arial" w:hAnsi="Arial" w:cs="Arial"/>
      <w:b/>
      <w:bCs/>
      <w:sz w:val="26"/>
      <w:szCs w:val="26"/>
    </w:rPr>
  </w:style>
  <w:style w:type="paragraph" w:styleId="Heading6">
    <w:name w:val="heading 6"/>
    <w:basedOn w:val="Normal"/>
    <w:next w:val="Normal"/>
    <w:qFormat/>
    <w:pPr>
      <w:keepNext/>
      <w:autoSpaceDE/>
      <w:autoSpaceDN/>
      <w:jc w:val="center"/>
      <w:outlineLvl w:val="5"/>
    </w:pPr>
    <w:rPr>
      <w:b/>
      <w:bCs/>
      <w:sz w:val="24"/>
      <w:szCs w:val="24"/>
    </w:rPr>
  </w:style>
  <w:style w:type="paragraph" w:styleId="Heading7">
    <w:name w:val="heading 7"/>
    <w:basedOn w:val="Normal"/>
    <w:next w:val="Normal"/>
    <w:qFormat/>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autoSpaceDE/>
      <w:autoSpaceDN/>
      <w:jc w:val="center"/>
    </w:pPr>
    <w:rPr>
      <w:b/>
      <w:bCs/>
      <w:sz w:val="20"/>
      <w:szCs w:val="20"/>
    </w:rPr>
  </w:style>
  <w:style w:type="paragraph" w:styleId="BodyText">
    <w:name w:val="Body Text"/>
    <w:basedOn w:val="Normal"/>
    <w:pPr>
      <w:autoSpaceDE/>
      <w:autoSpaceDN/>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autoSpaceDE/>
      <w:autoSpaceDN/>
      <w:spacing w:after="120" w:line="480" w:lineRule="auto"/>
      <w:jc w:val="left"/>
    </w:pPr>
    <w:rPr>
      <w:szCs w:val="24"/>
    </w:rPr>
  </w:style>
  <w:style w:type="character" w:customStyle="1" w:styleId="Heading3Char">
    <w:name w:val="Heading 3 Char"/>
    <w:link w:val="Heading3"/>
    <w:rPr>
      <w:rFonts w:ascii="Arial" w:hAnsi="Arial" w:cs="Arial"/>
      <w:b/>
      <w:bCs/>
      <w:sz w:val="26"/>
      <w:szCs w:val="26"/>
      <w:lang w:val="en-US" w:eastAsia="en-US" w:bidi="ar-SA"/>
    </w:rPr>
  </w:style>
  <w:style w:type="character" w:customStyle="1" w:styleId="BodyText2Char">
    <w:name w:val="Body Text 2 Char"/>
    <w:link w:val="BodyText2"/>
    <w:rPr>
      <w:sz w:val="28"/>
      <w:szCs w:val="24"/>
      <w:lang w:val="en-US" w:eastAsia="en-US" w:bidi="ar-SA"/>
    </w:rPr>
  </w:style>
  <w:style w:type="paragraph" w:customStyle="1" w:styleId="CharCharCharChar">
    <w:name w:val="Char Char Char Char"/>
    <w:basedOn w:val="Normal"/>
    <w:semiHidden/>
    <w:pPr>
      <w:autoSpaceDE/>
      <w:autoSpaceDN/>
      <w:spacing w:after="160" w:line="240" w:lineRule="exact"/>
      <w:jc w:val="left"/>
    </w:pPr>
    <w:rPr>
      <w:rFonts w:ascii="Arial" w:hAnsi="Arial"/>
      <w:sz w:val="22"/>
      <w:szCs w:val="22"/>
    </w:rPr>
  </w:style>
  <w:style w:type="paragraph" w:customStyle="1" w:styleId="n-dieund">
    <w:name w:val="n-dieund"/>
    <w:basedOn w:val="Normal"/>
    <w:pPr>
      <w:autoSpaceDE/>
      <w:autoSpaceDN/>
      <w:spacing w:before="100" w:beforeAutospacing="1" w:after="100" w:afterAutospacing="1"/>
      <w:jc w:val="left"/>
    </w:pPr>
    <w:rPr>
      <w:sz w:val="24"/>
      <w:szCs w:val="24"/>
    </w:rPr>
  </w:style>
  <w:style w:type="paragraph" w:customStyle="1" w:styleId="Char">
    <w:name w:val="Char"/>
    <w:basedOn w:val="Normal"/>
    <w:pPr>
      <w:autoSpaceDE/>
      <w:autoSpaceDN/>
      <w:spacing w:after="160" w:line="240" w:lineRule="exact"/>
      <w:jc w:val="left"/>
    </w:pPr>
    <w:rPr>
      <w:rFonts w:ascii="Tahoma" w:hAnsi="Tahoma" w:cs="Tahoma"/>
      <w:sz w:val="20"/>
      <w:szCs w:val="20"/>
    </w:rPr>
  </w:style>
  <w:style w:type="character" w:customStyle="1" w:styleId="Bodytext20">
    <w:name w:val="Body text (2)_"/>
    <w:link w:val="Bodytext21"/>
    <w:rPr>
      <w:sz w:val="26"/>
      <w:szCs w:val="26"/>
      <w:shd w:val="clear" w:color="auto" w:fill="FFFFFF"/>
    </w:rPr>
  </w:style>
  <w:style w:type="paragraph" w:customStyle="1" w:styleId="Bodytext21">
    <w:name w:val="Body text (2)"/>
    <w:basedOn w:val="Normal"/>
    <w:link w:val="Bodytext20"/>
    <w:pPr>
      <w:widowControl w:val="0"/>
      <w:shd w:val="clear" w:color="auto" w:fill="FFFFFF"/>
      <w:autoSpaceDE/>
      <w:autoSpaceDN/>
      <w:spacing w:before="180" w:after="120" w:line="336" w:lineRule="exact"/>
    </w:pPr>
    <w:rPr>
      <w:sz w:val="26"/>
      <w:szCs w:val="26"/>
      <w:lang w:val="x-none" w:eastAsia="x-none"/>
    </w:rPr>
  </w:style>
  <w:style w:type="character" w:customStyle="1" w:styleId="Bodytext4">
    <w:name w:val="Body text (4)_"/>
    <w:link w:val="Bodytext40"/>
    <w:locked/>
    <w:rPr>
      <w:b/>
      <w:sz w:val="28"/>
      <w:shd w:val="clear" w:color="auto" w:fill="FFFFFF"/>
    </w:rPr>
  </w:style>
  <w:style w:type="paragraph" w:customStyle="1" w:styleId="Bodytext40">
    <w:name w:val="Body text (4)"/>
    <w:basedOn w:val="Normal"/>
    <w:link w:val="Bodytext4"/>
    <w:pPr>
      <w:widowControl w:val="0"/>
      <w:shd w:val="clear" w:color="auto" w:fill="FFFFFF"/>
      <w:autoSpaceDE/>
      <w:autoSpaceDN/>
      <w:spacing w:before="120" w:after="180" w:line="322" w:lineRule="exact"/>
      <w:jc w:val="center"/>
    </w:pPr>
    <w:rPr>
      <w:b/>
      <w:szCs w:val="20"/>
      <w:lang w:val="x-none" w:eastAsia="x-none"/>
    </w:rPr>
  </w:style>
  <w:style w:type="paragraph" w:customStyle="1" w:styleId="Body1">
    <w:name w:val="Body 1"/>
    <w:pPr>
      <w:outlineLvl w:val="0"/>
    </w:pPr>
    <w:rPr>
      <w:color w:val="000000"/>
      <w:sz w:val="28"/>
      <w:u w:color="00000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8"/>
      <w:szCs w:val="28"/>
    </w:rPr>
  </w:style>
  <w:style w:type="character" w:customStyle="1" w:styleId="FooterChar">
    <w:name w:val="Footer Char"/>
    <w:link w:val="Footer"/>
    <w:uiPriority w:val="99"/>
    <w:rPr>
      <w:sz w:val="28"/>
      <w:szCs w:val="28"/>
    </w:rPr>
  </w:style>
  <w:style w:type="character" w:customStyle="1" w:styleId="Bodytext3NotBold">
    <w:name w:val="Body text (3) + Not Bol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rsid w:val="00F01E52"/>
    <w:rPr>
      <w:rFonts w:ascii="Tahoma" w:hAnsi="Tahoma" w:cs="Tahoma"/>
      <w:sz w:val="16"/>
      <w:szCs w:val="16"/>
    </w:rPr>
  </w:style>
  <w:style w:type="character" w:customStyle="1" w:styleId="BalloonTextChar">
    <w:name w:val="Balloon Text Char"/>
    <w:basedOn w:val="DefaultParagraphFont"/>
    <w:link w:val="BalloonText"/>
    <w:rsid w:val="00F01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jc w:val="both"/>
    </w:pPr>
    <w:rPr>
      <w:sz w:val="28"/>
      <w:szCs w:val="28"/>
    </w:rPr>
  </w:style>
  <w:style w:type="paragraph" w:styleId="Heading3">
    <w:name w:val="heading 3"/>
    <w:basedOn w:val="Normal"/>
    <w:next w:val="Normal"/>
    <w:link w:val="Heading3Char"/>
    <w:qFormat/>
    <w:pPr>
      <w:keepNext/>
      <w:autoSpaceDE/>
      <w:autoSpaceDN/>
      <w:spacing w:before="240" w:after="60"/>
      <w:jc w:val="left"/>
      <w:outlineLvl w:val="2"/>
    </w:pPr>
    <w:rPr>
      <w:rFonts w:ascii="Arial" w:hAnsi="Arial" w:cs="Arial"/>
      <w:b/>
      <w:bCs/>
      <w:sz w:val="26"/>
      <w:szCs w:val="26"/>
    </w:rPr>
  </w:style>
  <w:style w:type="paragraph" w:styleId="Heading6">
    <w:name w:val="heading 6"/>
    <w:basedOn w:val="Normal"/>
    <w:next w:val="Normal"/>
    <w:qFormat/>
    <w:pPr>
      <w:keepNext/>
      <w:autoSpaceDE/>
      <w:autoSpaceDN/>
      <w:jc w:val="center"/>
      <w:outlineLvl w:val="5"/>
    </w:pPr>
    <w:rPr>
      <w:b/>
      <w:bCs/>
      <w:sz w:val="24"/>
      <w:szCs w:val="24"/>
    </w:rPr>
  </w:style>
  <w:style w:type="paragraph" w:styleId="Heading7">
    <w:name w:val="heading 7"/>
    <w:basedOn w:val="Normal"/>
    <w:next w:val="Normal"/>
    <w:qFormat/>
    <w:pPr>
      <w:keepNext/>
      <w:autoSpaceDE/>
      <w:autoSpaceDN/>
      <w:jc w:val="center"/>
      <w:outlineLvl w:val="6"/>
    </w:pPr>
    <w:rPr>
      <w:b/>
      <w:bCs/>
      <w:spacing w:val="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autoSpaceDE/>
      <w:autoSpaceDN/>
      <w:jc w:val="center"/>
    </w:pPr>
    <w:rPr>
      <w:b/>
      <w:bCs/>
      <w:sz w:val="20"/>
      <w:szCs w:val="20"/>
    </w:rPr>
  </w:style>
  <w:style w:type="paragraph" w:styleId="BodyText">
    <w:name w:val="Body Text"/>
    <w:basedOn w:val="Normal"/>
    <w:pPr>
      <w:autoSpaceDE/>
      <w:autoSpaceDN/>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link w:val="BodyText2Char"/>
    <w:pPr>
      <w:autoSpaceDE/>
      <w:autoSpaceDN/>
      <w:spacing w:after="120" w:line="480" w:lineRule="auto"/>
      <w:jc w:val="left"/>
    </w:pPr>
    <w:rPr>
      <w:szCs w:val="24"/>
    </w:rPr>
  </w:style>
  <w:style w:type="character" w:customStyle="1" w:styleId="Heading3Char">
    <w:name w:val="Heading 3 Char"/>
    <w:link w:val="Heading3"/>
    <w:rPr>
      <w:rFonts w:ascii="Arial" w:hAnsi="Arial" w:cs="Arial"/>
      <w:b/>
      <w:bCs/>
      <w:sz w:val="26"/>
      <w:szCs w:val="26"/>
      <w:lang w:val="en-US" w:eastAsia="en-US" w:bidi="ar-SA"/>
    </w:rPr>
  </w:style>
  <w:style w:type="character" w:customStyle="1" w:styleId="BodyText2Char">
    <w:name w:val="Body Text 2 Char"/>
    <w:link w:val="BodyText2"/>
    <w:rPr>
      <w:sz w:val="28"/>
      <w:szCs w:val="24"/>
      <w:lang w:val="en-US" w:eastAsia="en-US" w:bidi="ar-SA"/>
    </w:rPr>
  </w:style>
  <w:style w:type="paragraph" w:customStyle="1" w:styleId="CharCharCharChar">
    <w:name w:val="Char Char Char Char"/>
    <w:basedOn w:val="Normal"/>
    <w:semiHidden/>
    <w:pPr>
      <w:autoSpaceDE/>
      <w:autoSpaceDN/>
      <w:spacing w:after="160" w:line="240" w:lineRule="exact"/>
      <w:jc w:val="left"/>
    </w:pPr>
    <w:rPr>
      <w:rFonts w:ascii="Arial" w:hAnsi="Arial"/>
      <w:sz w:val="22"/>
      <w:szCs w:val="22"/>
    </w:rPr>
  </w:style>
  <w:style w:type="paragraph" w:customStyle="1" w:styleId="n-dieund">
    <w:name w:val="n-dieund"/>
    <w:basedOn w:val="Normal"/>
    <w:pPr>
      <w:autoSpaceDE/>
      <w:autoSpaceDN/>
      <w:spacing w:before="100" w:beforeAutospacing="1" w:after="100" w:afterAutospacing="1"/>
      <w:jc w:val="left"/>
    </w:pPr>
    <w:rPr>
      <w:sz w:val="24"/>
      <w:szCs w:val="24"/>
    </w:rPr>
  </w:style>
  <w:style w:type="paragraph" w:customStyle="1" w:styleId="Char">
    <w:name w:val="Char"/>
    <w:basedOn w:val="Normal"/>
    <w:pPr>
      <w:autoSpaceDE/>
      <w:autoSpaceDN/>
      <w:spacing w:after="160" w:line="240" w:lineRule="exact"/>
      <w:jc w:val="left"/>
    </w:pPr>
    <w:rPr>
      <w:rFonts w:ascii="Tahoma" w:hAnsi="Tahoma" w:cs="Tahoma"/>
      <w:sz w:val="20"/>
      <w:szCs w:val="20"/>
    </w:rPr>
  </w:style>
  <w:style w:type="character" w:customStyle="1" w:styleId="Bodytext20">
    <w:name w:val="Body text (2)_"/>
    <w:link w:val="Bodytext21"/>
    <w:rPr>
      <w:sz w:val="26"/>
      <w:szCs w:val="26"/>
      <w:shd w:val="clear" w:color="auto" w:fill="FFFFFF"/>
    </w:rPr>
  </w:style>
  <w:style w:type="paragraph" w:customStyle="1" w:styleId="Bodytext21">
    <w:name w:val="Body text (2)"/>
    <w:basedOn w:val="Normal"/>
    <w:link w:val="Bodytext20"/>
    <w:pPr>
      <w:widowControl w:val="0"/>
      <w:shd w:val="clear" w:color="auto" w:fill="FFFFFF"/>
      <w:autoSpaceDE/>
      <w:autoSpaceDN/>
      <w:spacing w:before="180" w:after="120" w:line="336" w:lineRule="exact"/>
    </w:pPr>
    <w:rPr>
      <w:sz w:val="26"/>
      <w:szCs w:val="26"/>
      <w:lang w:val="x-none" w:eastAsia="x-none"/>
    </w:rPr>
  </w:style>
  <w:style w:type="character" w:customStyle="1" w:styleId="Bodytext4">
    <w:name w:val="Body text (4)_"/>
    <w:link w:val="Bodytext40"/>
    <w:locked/>
    <w:rPr>
      <w:b/>
      <w:sz w:val="28"/>
      <w:shd w:val="clear" w:color="auto" w:fill="FFFFFF"/>
    </w:rPr>
  </w:style>
  <w:style w:type="paragraph" w:customStyle="1" w:styleId="Bodytext40">
    <w:name w:val="Body text (4)"/>
    <w:basedOn w:val="Normal"/>
    <w:link w:val="Bodytext4"/>
    <w:pPr>
      <w:widowControl w:val="0"/>
      <w:shd w:val="clear" w:color="auto" w:fill="FFFFFF"/>
      <w:autoSpaceDE/>
      <w:autoSpaceDN/>
      <w:spacing w:before="120" w:after="180" w:line="322" w:lineRule="exact"/>
      <w:jc w:val="center"/>
    </w:pPr>
    <w:rPr>
      <w:b/>
      <w:szCs w:val="20"/>
      <w:lang w:val="x-none" w:eastAsia="x-none"/>
    </w:rPr>
  </w:style>
  <w:style w:type="paragraph" w:customStyle="1" w:styleId="Body1">
    <w:name w:val="Body 1"/>
    <w:pPr>
      <w:outlineLvl w:val="0"/>
    </w:pPr>
    <w:rPr>
      <w:color w:val="000000"/>
      <w:sz w:val="28"/>
      <w:u w:color="00000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8"/>
      <w:szCs w:val="28"/>
    </w:rPr>
  </w:style>
  <w:style w:type="character" w:customStyle="1" w:styleId="FooterChar">
    <w:name w:val="Footer Char"/>
    <w:link w:val="Footer"/>
    <w:uiPriority w:val="99"/>
    <w:rPr>
      <w:sz w:val="28"/>
      <w:szCs w:val="28"/>
    </w:rPr>
  </w:style>
  <w:style w:type="character" w:customStyle="1" w:styleId="Bodytext3NotBold">
    <w:name w:val="Body text (3) + Not Bol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BalloonText">
    <w:name w:val="Balloon Text"/>
    <w:basedOn w:val="Normal"/>
    <w:link w:val="BalloonTextChar"/>
    <w:rsid w:val="00F01E52"/>
    <w:rPr>
      <w:rFonts w:ascii="Tahoma" w:hAnsi="Tahoma" w:cs="Tahoma"/>
      <w:sz w:val="16"/>
      <w:szCs w:val="16"/>
    </w:rPr>
  </w:style>
  <w:style w:type="character" w:customStyle="1" w:styleId="BalloonTextChar">
    <w:name w:val="Balloon Text Char"/>
    <w:basedOn w:val="DefaultParagraphFont"/>
    <w:link w:val="BalloonText"/>
    <w:rsid w:val="00F01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982">
      <w:bodyDiv w:val="1"/>
      <w:marLeft w:val="0"/>
      <w:marRight w:val="0"/>
      <w:marTop w:val="0"/>
      <w:marBottom w:val="0"/>
      <w:divBdr>
        <w:top w:val="none" w:sz="0" w:space="0" w:color="auto"/>
        <w:left w:val="none" w:sz="0" w:space="0" w:color="auto"/>
        <w:bottom w:val="none" w:sz="0" w:space="0" w:color="auto"/>
        <w:right w:val="none" w:sz="0" w:space="0" w:color="auto"/>
      </w:divBdr>
    </w:div>
    <w:div w:id="169412144">
      <w:bodyDiv w:val="1"/>
      <w:marLeft w:val="0"/>
      <w:marRight w:val="0"/>
      <w:marTop w:val="0"/>
      <w:marBottom w:val="0"/>
      <w:divBdr>
        <w:top w:val="none" w:sz="0" w:space="0" w:color="auto"/>
        <w:left w:val="none" w:sz="0" w:space="0" w:color="auto"/>
        <w:bottom w:val="none" w:sz="0" w:space="0" w:color="auto"/>
        <w:right w:val="none" w:sz="0" w:space="0" w:color="auto"/>
      </w:divBdr>
    </w:div>
    <w:div w:id="187641434">
      <w:bodyDiv w:val="1"/>
      <w:marLeft w:val="0"/>
      <w:marRight w:val="0"/>
      <w:marTop w:val="0"/>
      <w:marBottom w:val="0"/>
      <w:divBdr>
        <w:top w:val="none" w:sz="0" w:space="0" w:color="auto"/>
        <w:left w:val="none" w:sz="0" w:space="0" w:color="auto"/>
        <w:bottom w:val="none" w:sz="0" w:space="0" w:color="auto"/>
        <w:right w:val="none" w:sz="0" w:space="0" w:color="auto"/>
      </w:divBdr>
    </w:div>
    <w:div w:id="196352203">
      <w:bodyDiv w:val="1"/>
      <w:marLeft w:val="0"/>
      <w:marRight w:val="0"/>
      <w:marTop w:val="0"/>
      <w:marBottom w:val="0"/>
      <w:divBdr>
        <w:top w:val="none" w:sz="0" w:space="0" w:color="auto"/>
        <w:left w:val="none" w:sz="0" w:space="0" w:color="auto"/>
        <w:bottom w:val="none" w:sz="0" w:space="0" w:color="auto"/>
        <w:right w:val="none" w:sz="0" w:space="0" w:color="auto"/>
      </w:divBdr>
    </w:div>
    <w:div w:id="233509280">
      <w:bodyDiv w:val="1"/>
      <w:marLeft w:val="0"/>
      <w:marRight w:val="0"/>
      <w:marTop w:val="0"/>
      <w:marBottom w:val="0"/>
      <w:divBdr>
        <w:top w:val="none" w:sz="0" w:space="0" w:color="auto"/>
        <w:left w:val="none" w:sz="0" w:space="0" w:color="auto"/>
        <w:bottom w:val="none" w:sz="0" w:space="0" w:color="auto"/>
        <w:right w:val="none" w:sz="0" w:space="0" w:color="auto"/>
      </w:divBdr>
    </w:div>
    <w:div w:id="236747854">
      <w:bodyDiv w:val="1"/>
      <w:marLeft w:val="0"/>
      <w:marRight w:val="0"/>
      <w:marTop w:val="0"/>
      <w:marBottom w:val="0"/>
      <w:divBdr>
        <w:top w:val="none" w:sz="0" w:space="0" w:color="auto"/>
        <w:left w:val="none" w:sz="0" w:space="0" w:color="auto"/>
        <w:bottom w:val="none" w:sz="0" w:space="0" w:color="auto"/>
        <w:right w:val="none" w:sz="0" w:space="0" w:color="auto"/>
      </w:divBdr>
    </w:div>
    <w:div w:id="339817188">
      <w:bodyDiv w:val="1"/>
      <w:marLeft w:val="0"/>
      <w:marRight w:val="0"/>
      <w:marTop w:val="0"/>
      <w:marBottom w:val="0"/>
      <w:divBdr>
        <w:top w:val="none" w:sz="0" w:space="0" w:color="auto"/>
        <w:left w:val="none" w:sz="0" w:space="0" w:color="auto"/>
        <w:bottom w:val="none" w:sz="0" w:space="0" w:color="auto"/>
        <w:right w:val="none" w:sz="0" w:space="0" w:color="auto"/>
      </w:divBdr>
    </w:div>
    <w:div w:id="370303967">
      <w:bodyDiv w:val="1"/>
      <w:marLeft w:val="0"/>
      <w:marRight w:val="0"/>
      <w:marTop w:val="0"/>
      <w:marBottom w:val="0"/>
      <w:divBdr>
        <w:top w:val="none" w:sz="0" w:space="0" w:color="auto"/>
        <w:left w:val="none" w:sz="0" w:space="0" w:color="auto"/>
        <w:bottom w:val="none" w:sz="0" w:space="0" w:color="auto"/>
        <w:right w:val="none" w:sz="0" w:space="0" w:color="auto"/>
      </w:divBdr>
    </w:div>
    <w:div w:id="456990048">
      <w:bodyDiv w:val="1"/>
      <w:marLeft w:val="0"/>
      <w:marRight w:val="0"/>
      <w:marTop w:val="0"/>
      <w:marBottom w:val="0"/>
      <w:divBdr>
        <w:top w:val="none" w:sz="0" w:space="0" w:color="auto"/>
        <w:left w:val="none" w:sz="0" w:space="0" w:color="auto"/>
        <w:bottom w:val="none" w:sz="0" w:space="0" w:color="auto"/>
        <w:right w:val="none" w:sz="0" w:space="0" w:color="auto"/>
      </w:divBdr>
    </w:div>
    <w:div w:id="510533584">
      <w:bodyDiv w:val="1"/>
      <w:marLeft w:val="0"/>
      <w:marRight w:val="0"/>
      <w:marTop w:val="0"/>
      <w:marBottom w:val="0"/>
      <w:divBdr>
        <w:top w:val="none" w:sz="0" w:space="0" w:color="auto"/>
        <w:left w:val="none" w:sz="0" w:space="0" w:color="auto"/>
        <w:bottom w:val="none" w:sz="0" w:space="0" w:color="auto"/>
        <w:right w:val="none" w:sz="0" w:space="0" w:color="auto"/>
      </w:divBdr>
    </w:div>
    <w:div w:id="574165817">
      <w:bodyDiv w:val="1"/>
      <w:marLeft w:val="0"/>
      <w:marRight w:val="0"/>
      <w:marTop w:val="0"/>
      <w:marBottom w:val="0"/>
      <w:divBdr>
        <w:top w:val="none" w:sz="0" w:space="0" w:color="auto"/>
        <w:left w:val="none" w:sz="0" w:space="0" w:color="auto"/>
        <w:bottom w:val="none" w:sz="0" w:space="0" w:color="auto"/>
        <w:right w:val="none" w:sz="0" w:space="0" w:color="auto"/>
      </w:divBdr>
    </w:div>
    <w:div w:id="752236154">
      <w:bodyDiv w:val="1"/>
      <w:marLeft w:val="0"/>
      <w:marRight w:val="0"/>
      <w:marTop w:val="0"/>
      <w:marBottom w:val="0"/>
      <w:divBdr>
        <w:top w:val="none" w:sz="0" w:space="0" w:color="auto"/>
        <w:left w:val="none" w:sz="0" w:space="0" w:color="auto"/>
        <w:bottom w:val="none" w:sz="0" w:space="0" w:color="auto"/>
        <w:right w:val="none" w:sz="0" w:space="0" w:color="auto"/>
      </w:divBdr>
    </w:div>
    <w:div w:id="791172826">
      <w:bodyDiv w:val="1"/>
      <w:marLeft w:val="0"/>
      <w:marRight w:val="0"/>
      <w:marTop w:val="0"/>
      <w:marBottom w:val="0"/>
      <w:divBdr>
        <w:top w:val="none" w:sz="0" w:space="0" w:color="auto"/>
        <w:left w:val="none" w:sz="0" w:space="0" w:color="auto"/>
        <w:bottom w:val="none" w:sz="0" w:space="0" w:color="auto"/>
        <w:right w:val="none" w:sz="0" w:space="0" w:color="auto"/>
      </w:divBdr>
    </w:div>
    <w:div w:id="792482830">
      <w:bodyDiv w:val="1"/>
      <w:marLeft w:val="0"/>
      <w:marRight w:val="0"/>
      <w:marTop w:val="0"/>
      <w:marBottom w:val="0"/>
      <w:divBdr>
        <w:top w:val="none" w:sz="0" w:space="0" w:color="auto"/>
        <w:left w:val="none" w:sz="0" w:space="0" w:color="auto"/>
        <w:bottom w:val="none" w:sz="0" w:space="0" w:color="auto"/>
        <w:right w:val="none" w:sz="0" w:space="0" w:color="auto"/>
      </w:divBdr>
    </w:div>
    <w:div w:id="862287032">
      <w:bodyDiv w:val="1"/>
      <w:marLeft w:val="0"/>
      <w:marRight w:val="0"/>
      <w:marTop w:val="0"/>
      <w:marBottom w:val="0"/>
      <w:divBdr>
        <w:top w:val="none" w:sz="0" w:space="0" w:color="auto"/>
        <w:left w:val="none" w:sz="0" w:space="0" w:color="auto"/>
        <w:bottom w:val="none" w:sz="0" w:space="0" w:color="auto"/>
        <w:right w:val="none" w:sz="0" w:space="0" w:color="auto"/>
      </w:divBdr>
    </w:div>
    <w:div w:id="906502348">
      <w:bodyDiv w:val="1"/>
      <w:marLeft w:val="0"/>
      <w:marRight w:val="0"/>
      <w:marTop w:val="0"/>
      <w:marBottom w:val="0"/>
      <w:divBdr>
        <w:top w:val="none" w:sz="0" w:space="0" w:color="auto"/>
        <w:left w:val="none" w:sz="0" w:space="0" w:color="auto"/>
        <w:bottom w:val="none" w:sz="0" w:space="0" w:color="auto"/>
        <w:right w:val="none" w:sz="0" w:space="0" w:color="auto"/>
      </w:divBdr>
    </w:div>
    <w:div w:id="963002674">
      <w:bodyDiv w:val="1"/>
      <w:marLeft w:val="0"/>
      <w:marRight w:val="0"/>
      <w:marTop w:val="0"/>
      <w:marBottom w:val="0"/>
      <w:divBdr>
        <w:top w:val="none" w:sz="0" w:space="0" w:color="auto"/>
        <w:left w:val="none" w:sz="0" w:space="0" w:color="auto"/>
        <w:bottom w:val="none" w:sz="0" w:space="0" w:color="auto"/>
        <w:right w:val="none" w:sz="0" w:space="0" w:color="auto"/>
      </w:divBdr>
    </w:div>
    <w:div w:id="995114677">
      <w:bodyDiv w:val="1"/>
      <w:marLeft w:val="0"/>
      <w:marRight w:val="0"/>
      <w:marTop w:val="0"/>
      <w:marBottom w:val="0"/>
      <w:divBdr>
        <w:top w:val="none" w:sz="0" w:space="0" w:color="auto"/>
        <w:left w:val="none" w:sz="0" w:space="0" w:color="auto"/>
        <w:bottom w:val="none" w:sz="0" w:space="0" w:color="auto"/>
        <w:right w:val="none" w:sz="0" w:space="0" w:color="auto"/>
      </w:divBdr>
    </w:div>
    <w:div w:id="1029453452">
      <w:bodyDiv w:val="1"/>
      <w:marLeft w:val="0"/>
      <w:marRight w:val="0"/>
      <w:marTop w:val="0"/>
      <w:marBottom w:val="0"/>
      <w:divBdr>
        <w:top w:val="none" w:sz="0" w:space="0" w:color="auto"/>
        <w:left w:val="none" w:sz="0" w:space="0" w:color="auto"/>
        <w:bottom w:val="none" w:sz="0" w:space="0" w:color="auto"/>
        <w:right w:val="none" w:sz="0" w:space="0" w:color="auto"/>
      </w:divBdr>
    </w:div>
    <w:div w:id="1051537929">
      <w:bodyDiv w:val="1"/>
      <w:marLeft w:val="0"/>
      <w:marRight w:val="0"/>
      <w:marTop w:val="0"/>
      <w:marBottom w:val="0"/>
      <w:divBdr>
        <w:top w:val="none" w:sz="0" w:space="0" w:color="auto"/>
        <w:left w:val="none" w:sz="0" w:space="0" w:color="auto"/>
        <w:bottom w:val="none" w:sz="0" w:space="0" w:color="auto"/>
        <w:right w:val="none" w:sz="0" w:space="0" w:color="auto"/>
      </w:divBdr>
    </w:div>
    <w:div w:id="1183663886">
      <w:bodyDiv w:val="1"/>
      <w:marLeft w:val="0"/>
      <w:marRight w:val="0"/>
      <w:marTop w:val="0"/>
      <w:marBottom w:val="0"/>
      <w:divBdr>
        <w:top w:val="none" w:sz="0" w:space="0" w:color="auto"/>
        <w:left w:val="none" w:sz="0" w:space="0" w:color="auto"/>
        <w:bottom w:val="none" w:sz="0" w:space="0" w:color="auto"/>
        <w:right w:val="none" w:sz="0" w:space="0" w:color="auto"/>
      </w:divBdr>
    </w:div>
    <w:div w:id="1197542604">
      <w:bodyDiv w:val="1"/>
      <w:marLeft w:val="0"/>
      <w:marRight w:val="0"/>
      <w:marTop w:val="0"/>
      <w:marBottom w:val="0"/>
      <w:divBdr>
        <w:top w:val="none" w:sz="0" w:space="0" w:color="auto"/>
        <w:left w:val="none" w:sz="0" w:space="0" w:color="auto"/>
        <w:bottom w:val="none" w:sz="0" w:space="0" w:color="auto"/>
        <w:right w:val="none" w:sz="0" w:space="0" w:color="auto"/>
      </w:divBdr>
    </w:div>
    <w:div w:id="1202859301">
      <w:bodyDiv w:val="1"/>
      <w:marLeft w:val="0"/>
      <w:marRight w:val="0"/>
      <w:marTop w:val="0"/>
      <w:marBottom w:val="0"/>
      <w:divBdr>
        <w:top w:val="none" w:sz="0" w:space="0" w:color="auto"/>
        <w:left w:val="none" w:sz="0" w:space="0" w:color="auto"/>
        <w:bottom w:val="none" w:sz="0" w:space="0" w:color="auto"/>
        <w:right w:val="none" w:sz="0" w:space="0" w:color="auto"/>
      </w:divBdr>
    </w:div>
    <w:div w:id="1295915630">
      <w:bodyDiv w:val="1"/>
      <w:marLeft w:val="0"/>
      <w:marRight w:val="0"/>
      <w:marTop w:val="0"/>
      <w:marBottom w:val="0"/>
      <w:divBdr>
        <w:top w:val="none" w:sz="0" w:space="0" w:color="auto"/>
        <w:left w:val="none" w:sz="0" w:space="0" w:color="auto"/>
        <w:bottom w:val="none" w:sz="0" w:space="0" w:color="auto"/>
        <w:right w:val="none" w:sz="0" w:space="0" w:color="auto"/>
      </w:divBdr>
    </w:div>
    <w:div w:id="1316227117">
      <w:bodyDiv w:val="1"/>
      <w:marLeft w:val="0"/>
      <w:marRight w:val="0"/>
      <w:marTop w:val="0"/>
      <w:marBottom w:val="0"/>
      <w:divBdr>
        <w:top w:val="none" w:sz="0" w:space="0" w:color="auto"/>
        <w:left w:val="none" w:sz="0" w:space="0" w:color="auto"/>
        <w:bottom w:val="none" w:sz="0" w:space="0" w:color="auto"/>
        <w:right w:val="none" w:sz="0" w:space="0" w:color="auto"/>
      </w:divBdr>
    </w:div>
    <w:div w:id="1329940185">
      <w:bodyDiv w:val="1"/>
      <w:marLeft w:val="0"/>
      <w:marRight w:val="0"/>
      <w:marTop w:val="0"/>
      <w:marBottom w:val="0"/>
      <w:divBdr>
        <w:top w:val="none" w:sz="0" w:space="0" w:color="auto"/>
        <w:left w:val="none" w:sz="0" w:space="0" w:color="auto"/>
        <w:bottom w:val="none" w:sz="0" w:space="0" w:color="auto"/>
        <w:right w:val="none" w:sz="0" w:space="0" w:color="auto"/>
      </w:divBdr>
    </w:div>
    <w:div w:id="1332292970">
      <w:bodyDiv w:val="1"/>
      <w:marLeft w:val="0"/>
      <w:marRight w:val="0"/>
      <w:marTop w:val="0"/>
      <w:marBottom w:val="0"/>
      <w:divBdr>
        <w:top w:val="none" w:sz="0" w:space="0" w:color="auto"/>
        <w:left w:val="none" w:sz="0" w:space="0" w:color="auto"/>
        <w:bottom w:val="none" w:sz="0" w:space="0" w:color="auto"/>
        <w:right w:val="none" w:sz="0" w:space="0" w:color="auto"/>
      </w:divBdr>
    </w:div>
    <w:div w:id="1368481818">
      <w:bodyDiv w:val="1"/>
      <w:marLeft w:val="0"/>
      <w:marRight w:val="0"/>
      <w:marTop w:val="0"/>
      <w:marBottom w:val="0"/>
      <w:divBdr>
        <w:top w:val="none" w:sz="0" w:space="0" w:color="auto"/>
        <w:left w:val="none" w:sz="0" w:space="0" w:color="auto"/>
        <w:bottom w:val="none" w:sz="0" w:space="0" w:color="auto"/>
        <w:right w:val="none" w:sz="0" w:space="0" w:color="auto"/>
      </w:divBdr>
    </w:div>
    <w:div w:id="1381828710">
      <w:bodyDiv w:val="1"/>
      <w:marLeft w:val="0"/>
      <w:marRight w:val="0"/>
      <w:marTop w:val="0"/>
      <w:marBottom w:val="0"/>
      <w:divBdr>
        <w:top w:val="none" w:sz="0" w:space="0" w:color="auto"/>
        <w:left w:val="none" w:sz="0" w:space="0" w:color="auto"/>
        <w:bottom w:val="none" w:sz="0" w:space="0" w:color="auto"/>
        <w:right w:val="none" w:sz="0" w:space="0" w:color="auto"/>
      </w:divBdr>
    </w:div>
    <w:div w:id="1409494878">
      <w:bodyDiv w:val="1"/>
      <w:marLeft w:val="0"/>
      <w:marRight w:val="0"/>
      <w:marTop w:val="0"/>
      <w:marBottom w:val="0"/>
      <w:divBdr>
        <w:top w:val="none" w:sz="0" w:space="0" w:color="auto"/>
        <w:left w:val="none" w:sz="0" w:space="0" w:color="auto"/>
        <w:bottom w:val="none" w:sz="0" w:space="0" w:color="auto"/>
        <w:right w:val="none" w:sz="0" w:space="0" w:color="auto"/>
      </w:divBdr>
    </w:div>
    <w:div w:id="1413504518">
      <w:bodyDiv w:val="1"/>
      <w:marLeft w:val="0"/>
      <w:marRight w:val="0"/>
      <w:marTop w:val="0"/>
      <w:marBottom w:val="0"/>
      <w:divBdr>
        <w:top w:val="none" w:sz="0" w:space="0" w:color="auto"/>
        <w:left w:val="none" w:sz="0" w:space="0" w:color="auto"/>
        <w:bottom w:val="none" w:sz="0" w:space="0" w:color="auto"/>
        <w:right w:val="none" w:sz="0" w:space="0" w:color="auto"/>
      </w:divBdr>
    </w:div>
    <w:div w:id="1499078117">
      <w:bodyDiv w:val="1"/>
      <w:marLeft w:val="0"/>
      <w:marRight w:val="0"/>
      <w:marTop w:val="0"/>
      <w:marBottom w:val="0"/>
      <w:divBdr>
        <w:top w:val="none" w:sz="0" w:space="0" w:color="auto"/>
        <w:left w:val="none" w:sz="0" w:space="0" w:color="auto"/>
        <w:bottom w:val="none" w:sz="0" w:space="0" w:color="auto"/>
        <w:right w:val="none" w:sz="0" w:space="0" w:color="auto"/>
      </w:divBdr>
    </w:div>
    <w:div w:id="1521620713">
      <w:bodyDiv w:val="1"/>
      <w:marLeft w:val="0"/>
      <w:marRight w:val="0"/>
      <w:marTop w:val="0"/>
      <w:marBottom w:val="0"/>
      <w:divBdr>
        <w:top w:val="none" w:sz="0" w:space="0" w:color="auto"/>
        <w:left w:val="none" w:sz="0" w:space="0" w:color="auto"/>
        <w:bottom w:val="none" w:sz="0" w:space="0" w:color="auto"/>
        <w:right w:val="none" w:sz="0" w:space="0" w:color="auto"/>
      </w:divBdr>
    </w:div>
    <w:div w:id="1525748497">
      <w:bodyDiv w:val="1"/>
      <w:marLeft w:val="0"/>
      <w:marRight w:val="0"/>
      <w:marTop w:val="0"/>
      <w:marBottom w:val="0"/>
      <w:divBdr>
        <w:top w:val="none" w:sz="0" w:space="0" w:color="auto"/>
        <w:left w:val="none" w:sz="0" w:space="0" w:color="auto"/>
        <w:bottom w:val="none" w:sz="0" w:space="0" w:color="auto"/>
        <w:right w:val="none" w:sz="0" w:space="0" w:color="auto"/>
      </w:divBdr>
    </w:div>
    <w:div w:id="1626614503">
      <w:bodyDiv w:val="1"/>
      <w:marLeft w:val="0"/>
      <w:marRight w:val="0"/>
      <w:marTop w:val="0"/>
      <w:marBottom w:val="0"/>
      <w:divBdr>
        <w:top w:val="none" w:sz="0" w:space="0" w:color="auto"/>
        <w:left w:val="none" w:sz="0" w:space="0" w:color="auto"/>
        <w:bottom w:val="none" w:sz="0" w:space="0" w:color="auto"/>
        <w:right w:val="none" w:sz="0" w:space="0" w:color="auto"/>
      </w:divBdr>
    </w:div>
    <w:div w:id="1697849957">
      <w:bodyDiv w:val="1"/>
      <w:marLeft w:val="0"/>
      <w:marRight w:val="0"/>
      <w:marTop w:val="0"/>
      <w:marBottom w:val="0"/>
      <w:divBdr>
        <w:top w:val="none" w:sz="0" w:space="0" w:color="auto"/>
        <w:left w:val="none" w:sz="0" w:space="0" w:color="auto"/>
        <w:bottom w:val="none" w:sz="0" w:space="0" w:color="auto"/>
        <w:right w:val="none" w:sz="0" w:space="0" w:color="auto"/>
      </w:divBdr>
    </w:div>
    <w:div w:id="1802265478">
      <w:bodyDiv w:val="1"/>
      <w:marLeft w:val="0"/>
      <w:marRight w:val="0"/>
      <w:marTop w:val="0"/>
      <w:marBottom w:val="0"/>
      <w:divBdr>
        <w:top w:val="none" w:sz="0" w:space="0" w:color="auto"/>
        <w:left w:val="none" w:sz="0" w:space="0" w:color="auto"/>
        <w:bottom w:val="none" w:sz="0" w:space="0" w:color="auto"/>
        <w:right w:val="none" w:sz="0" w:space="0" w:color="auto"/>
      </w:divBdr>
    </w:div>
    <w:div w:id="1812751617">
      <w:bodyDiv w:val="1"/>
      <w:marLeft w:val="0"/>
      <w:marRight w:val="0"/>
      <w:marTop w:val="0"/>
      <w:marBottom w:val="0"/>
      <w:divBdr>
        <w:top w:val="none" w:sz="0" w:space="0" w:color="auto"/>
        <w:left w:val="none" w:sz="0" w:space="0" w:color="auto"/>
        <w:bottom w:val="none" w:sz="0" w:space="0" w:color="auto"/>
        <w:right w:val="none" w:sz="0" w:space="0" w:color="auto"/>
      </w:divBdr>
    </w:div>
    <w:div w:id="1857764231">
      <w:bodyDiv w:val="1"/>
      <w:marLeft w:val="0"/>
      <w:marRight w:val="0"/>
      <w:marTop w:val="0"/>
      <w:marBottom w:val="0"/>
      <w:divBdr>
        <w:top w:val="none" w:sz="0" w:space="0" w:color="auto"/>
        <w:left w:val="none" w:sz="0" w:space="0" w:color="auto"/>
        <w:bottom w:val="none" w:sz="0" w:space="0" w:color="auto"/>
        <w:right w:val="none" w:sz="0" w:space="0" w:color="auto"/>
      </w:divBdr>
    </w:div>
    <w:div w:id="1921526810">
      <w:bodyDiv w:val="1"/>
      <w:marLeft w:val="0"/>
      <w:marRight w:val="0"/>
      <w:marTop w:val="0"/>
      <w:marBottom w:val="0"/>
      <w:divBdr>
        <w:top w:val="none" w:sz="0" w:space="0" w:color="auto"/>
        <w:left w:val="none" w:sz="0" w:space="0" w:color="auto"/>
        <w:bottom w:val="none" w:sz="0" w:space="0" w:color="auto"/>
        <w:right w:val="none" w:sz="0" w:space="0" w:color="auto"/>
      </w:divBdr>
    </w:div>
    <w:div w:id="2010670896">
      <w:bodyDiv w:val="1"/>
      <w:marLeft w:val="0"/>
      <w:marRight w:val="0"/>
      <w:marTop w:val="0"/>
      <w:marBottom w:val="0"/>
      <w:divBdr>
        <w:top w:val="none" w:sz="0" w:space="0" w:color="auto"/>
        <w:left w:val="none" w:sz="0" w:space="0" w:color="auto"/>
        <w:bottom w:val="none" w:sz="0" w:space="0" w:color="auto"/>
        <w:right w:val="none" w:sz="0" w:space="0" w:color="auto"/>
      </w:divBdr>
    </w:div>
    <w:div w:id="2063863030">
      <w:bodyDiv w:val="1"/>
      <w:marLeft w:val="0"/>
      <w:marRight w:val="0"/>
      <w:marTop w:val="0"/>
      <w:marBottom w:val="0"/>
      <w:divBdr>
        <w:top w:val="none" w:sz="0" w:space="0" w:color="auto"/>
        <w:left w:val="none" w:sz="0" w:space="0" w:color="auto"/>
        <w:bottom w:val="none" w:sz="0" w:space="0" w:color="auto"/>
        <w:right w:val="none" w:sz="0" w:space="0" w:color="auto"/>
      </w:divBdr>
    </w:div>
    <w:div w:id="2099908354">
      <w:bodyDiv w:val="1"/>
      <w:marLeft w:val="0"/>
      <w:marRight w:val="0"/>
      <w:marTop w:val="0"/>
      <w:marBottom w:val="0"/>
      <w:divBdr>
        <w:top w:val="none" w:sz="0" w:space="0" w:color="auto"/>
        <w:left w:val="none" w:sz="0" w:space="0" w:color="auto"/>
        <w:bottom w:val="none" w:sz="0" w:space="0" w:color="auto"/>
        <w:right w:val="none" w:sz="0" w:space="0" w:color="auto"/>
      </w:divBdr>
    </w:div>
    <w:div w:id="21033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anban.luatminhkhue.vn/searchindoc?q=903/NQ-UBTVQH1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Mẫu số 6</vt:lpstr>
    </vt:vector>
  </TitlesOfParts>
  <Company>Microsoft Corporation</Company>
  <LinksUpToDate>false</LinksUpToDate>
  <CharactersWithSpaces>41029</CharactersWithSpaces>
  <SharedDoc>false</SharedDoc>
  <HLinks>
    <vt:vector size="6" baseType="variant">
      <vt:variant>
        <vt:i4>8061039</vt:i4>
      </vt:variant>
      <vt:variant>
        <vt:i4>0</vt:i4>
      </vt:variant>
      <vt:variant>
        <vt:i4>0</vt:i4>
      </vt:variant>
      <vt:variant>
        <vt:i4>5</vt:i4>
      </vt:variant>
      <vt:variant>
        <vt:lpwstr>http://vanban.luatminhkhue.vn/searchindoc?q=903/NQ-UBTVQH13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6</dc:title>
  <dc:creator>VC Computer</dc:creator>
  <cp:lastModifiedBy>Admin</cp:lastModifiedBy>
  <cp:revision>2</cp:revision>
  <cp:lastPrinted>2017-07-03T02:12:00Z</cp:lastPrinted>
  <dcterms:created xsi:type="dcterms:W3CDTF">2017-07-03T09:31:00Z</dcterms:created>
  <dcterms:modified xsi:type="dcterms:W3CDTF">2017-07-03T09:31:00Z</dcterms:modified>
</cp:coreProperties>
</file>