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5" w:type="dxa"/>
        <w:tblInd w:w="-453" w:type="dxa"/>
        <w:tblLayout w:type="fixed"/>
        <w:tblLook w:val="0000" w:firstRow="0" w:lastRow="0" w:firstColumn="0" w:lastColumn="0" w:noHBand="0" w:noVBand="0"/>
      </w:tblPr>
      <w:tblGrid>
        <w:gridCol w:w="4675"/>
        <w:gridCol w:w="5610"/>
      </w:tblGrid>
      <w:tr w:rsidR="00BC1805" w:rsidRPr="0098602E">
        <w:tc>
          <w:tcPr>
            <w:tcW w:w="4675" w:type="dxa"/>
          </w:tcPr>
          <w:p w:rsidR="00BC1805" w:rsidRPr="0098602E" w:rsidRDefault="0049402E">
            <w:pPr>
              <w:pStyle w:val="Heading4"/>
              <w:keepNext w:val="0"/>
              <w:widowControl w:val="0"/>
              <w:ind w:left="-113" w:right="-113"/>
              <w:rPr>
                <w:rFonts w:ascii="Times New Roman" w:hAnsi="Times New Roman"/>
                <w:bCs/>
                <w:sz w:val="26"/>
              </w:rPr>
            </w:pPr>
            <w:bookmarkStart w:id="0" w:name="_GoBack"/>
            <w:bookmarkEnd w:id="0"/>
            <w:r w:rsidRPr="0098602E">
              <w:rPr>
                <w:rFonts w:ascii="Times New Roman" w:hAnsi="Times New Roman"/>
                <w:bCs/>
                <w:sz w:val="26"/>
              </w:rPr>
              <w:t>HỘI ĐỒNG NHÂN DÂN</w:t>
            </w:r>
          </w:p>
        </w:tc>
        <w:tc>
          <w:tcPr>
            <w:tcW w:w="5610" w:type="dxa"/>
          </w:tcPr>
          <w:p w:rsidR="00BC1805" w:rsidRPr="0098602E" w:rsidRDefault="00BC1805">
            <w:pPr>
              <w:pStyle w:val="Heading4"/>
              <w:keepNext w:val="0"/>
              <w:widowControl w:val="0"/>
              <w:ind w:left="-108" w:right="-108"/>
              <w:rPr>
                <w:rFonts w:ascii="Times New Roman" w:hAnsi="Times New Roman"/>
                <w:sz w:val="26"/>
              </w:rPr>
            </w:pPr>
            <w:r w:rsidRPr="0098602E">
              <w:rPr>
                <w:rFonts w:ascii="Times New Roman" w:hAnsi="Times New Roman"/>
                <w:sz w:val="26"/>
              </w:rPr>
              <w:t xml:space="preserve"> CỘNG HÒA XÃ HỘI CHỦ NGHĨA VIỆT NAM</w:t>
            </w:r>
          </w:p>
        </w:tc>
      </w:tr>
      <w:tr w:rsidR="00BC1805" w:rsidRPr="0098602E" w:rsidTr="00944BEB">
        <w:trPr>
          <w:trHeight w:val="699"/>
        </w:trPr>
        <w:tc>
          <w:tcPr>
            <w:tcW w:w="4675" w:type="dxa"/>
          </w:tcPr>
          <w:p w:rsidR="00BC1805" w:rsidRDefault="00944BEB" w:rsidP="00712F4C">
            <w:pPr>
              <w:pStyle w:val="Heading3"/>
              <w:keepNext w:val="0"/>
              <w:widowControl w:val="0"/>
              <w:spacing w:after="120"/>
              <w:ind w:left="27" w:hanging="27"/>
              <w:rPr>
                <w:rFonts w:ascii="Times New Roman" w:hAnsi="Times New Roman"/>
              </w:rPr>
            </w:pPr>
            <w:r>
              <w:rPr>
                <w:noProof/>
                <w:sz w:val="20"/>
              </w:rPr>
              <mc:AlternateContent>
                <mc:Choice Requires="wps">
                  <w:drawing>
                    <wp:anchor distT="4294967295" distB="4294967295" distL="114300" distR="114300" simplePos="0" relativeHeight="251658752" behindDoc="0" locked="0" layoutInCell="1" allowOverlap="1" wp14:anchorId="12DC6B05" wp14:editId="2D024FE5">
                      <wp:simplePos x="0" y="0"/>
                      <wp:positionH relativeFrom="column">
                        <wp:posOffset>1073785</wp:posOffset>
                      </wp:positionH>
                      <wp:positionV relativeFrom="paragraph">
                        <wp:posOffset>198120</wp:posOffset>
                      </wp:positionV>
                      <wp:extent cx="656590" cy="0"/>
                      <wp:effectExtent l="0" t="0" r="101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55pt,15.6pt" to="136.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uM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"/>
                  </w:pict>
                </mc:Fallback>
              </mc:AlternateContent>
            </w:r>
            <w:r w:rsidR="0049402E" w:rsidRPr="0098602E">
              <w:rPr>
                <w:rFonts w:ascii="Times New Roman" w:hAnsi="Times New Roman"/>
              </w:rPr>
              <w:t xml:space="preserve">TỈNH </w:t>
            </w:r>
            <w:r w:rsidR="00461933">
              <w:rPr>
                <w:rFonts w:ascii="Times New Roman" w:hAnsi="Times New Roman"/>
              </w:rPr>
              <w:t>HÀ TĨNH</w:t>
            </w:r>
          </w:p>
          <w:p w:rsidR="00944BEB" w:rsidRPr="00944BEB" w:rsidRDefault="00944BEB" w:rsidP="00944BEB">
            <w:pPr>
              <w:jc w:val="center"/>
              <w:rPr>
                <w:sz w:val="26"/>
                <w:szCs w:val="26"/>
              </w:rPr>
            </w:pPr>
            <w:r w:rsidRPr="00944BEB">
              <w:rPr>
                <w:sz w:val="26"/>
                <w:szCs w:val="26"/>
              </w:rPr>
              <w:t>Số:</w:t>
            </w:r>
            <w:r>
              <w:rPr>
                <w:sz w:val="26"/>
                <w:szCs w:val="26"/>
              </w:rPr>
              <w:t xml:space="preserve"> 70</w:t>
            </w:r>
            <w:r w:rsidRPr="00944BEB">
              <w:rPr>
                <w:sz w:val="26"/>
                <w:szCs w:val="26"/>
              </w:rPr>
              <w:t>/BC-HĐND</w:t>
            </w:r>
          </w:p>
        </w:tc>
        <w:tc>
          <w:tcPr>
            <w:tcW w:w="5610" w:type="dxa"/>
          </w:tcPr>
          <w:p w:rsidR="00BC1805" w:rsidRDefault="00944BEB" w:rsidP="00944BEB">
            <w:pPr>
              <w:pStyle w:val="Heading2"/>
              <w:keepNext w:val="0"/>
              <w:widowControl w:val="0"/>
              <w:spacing w:after="120"/>
              <w:ind w:left="-108" w:right="-108" w:firstLine="0"/>
              <w:jc w:val="center"/>
              <w:rPr>
                <w:rFonts w:ascii="Times New Roman" w:hAnsi="Times New Roman"/>
              </w:rPr>
            </w:pPr>
            <w:r>
              <w:rPr>
                <w:noProof/>
                <w:sz w:val="20"/>
              </w:rPr>
              <mc:AlternateContent>
                <mc:Choice Requires="wps">
                  <w:drawing>
                    <wp:anchor distT="4294967295" distB="4294967295" distL="114300" distR="114300" simplePos="0" relativeHeight="251656704" behindDoc="0" locked="0" layoutInCell="1" allowOverlap="1" wp14:anchorId="4CBFDD0E" wp14:editId="77904C42">
                      <wp:simplePos x="0" y="0"/>
                      <wp:positionH relativeFrom="column">
                        <wp:posOffset>778510</wp:posOffset>
                      </wp:positionH>
                      <wp:positionV relativeFrom="paragraph">
                        <wp:posOffset>198120</wp:posOffset>
                      </wp:positionV>
                      <wp:extent cx="1877060" cy="0"/>
                      <wp:effectExtent l="0" t="0" r="279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pt,15.6pt" to="209.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p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"/>
                  </w:pict>
                </mc:Fallback>
              </mc:AlternateContent>
            </w:r>
            <w:r w:rsidR="00BC1805" w:rsidRPr="0098602E">
              <w:rPr>
                <w:rFonts w:ascii="Times New Roman" w:hAnsi="Times New Roman" w:hint="eastAsia"/>
              </w:rPr>
              <w:t>Đ</w:t>
            </w:r>
            <w:r w:rsidR="00BC1805" w:rsidRPr="0098602E">
              <w:rPr>
                <w:rFonts w:ascii="Times New Roman" w:hAnsi="Times New Roman"/>
              </w:rPr>
              <w:t>ộc lập  -  Tự do  -  Hạnh phúc</w:t>
            </w:r>
          </w:p>
          <w:p w:rsidR="00944BEB" w:rsidRPr="00944BEB" w:rsidRDefault="00944BEB" w:rsidP="00944BEB">
            <w:pPr>
              <w:rPr>
                <w:i/>
              </w:rPr>
            </w:pPr>
            <w:r w:rsidRPr="00944BEB">
              <w:rPr>
                <w:i/>
                <w:iCs/>
              </w:rPr>
              <w:t xml:space="preserve">           Hà Tĩnh, ngày</w:t>
            </w:r>
            <w:r>
              <w:rPr>
                <w:i/>
                <w:iCs/>
              </w:rPr>
              <w:t xml:space="preserve"> 10 </w:t>
            </w:r>
            <w:r w:rsidRPr="00944BEB">
              <w:rPr>
                <w:i/>
                <w:iCs/>
              </w:rPr>
              <w:t>tháng 7 n</w:t>
            </w:r>
            <w:r w:rsidRPr="00944BEB">
              <w:rPr>
                <w:rFonts w:hint="eastAsia"/>
                <w:i/>
                <w:iCs/>
              </w:rPr>
              <w:t>ă</w:t>
            </w:r>
            <w:r w:rsidRPr="00944BEB">
              <w:rPr>
                <w:i/>
                <w:iCs/>
              </w:rPr>
              <w:t>m 2017</w:t>
            </w:r>
          </w:p>
        </w:tc>
      </w:tr>
      <w:tr w:rsidR="00BC1805" w:rsidRPr="0098602E" w:rsidTr="00944BEB">
        <w:trPr>
          <w:trHeight w:val="65"/>
        </w:trPr>
        <w:tc>
          <w:tcPr>
            <w:tcW w:w="4675" w:type="dxa"/>
          </w:tcPr>
          <w:p w:rsidR="00BC1805" w:rsidRPr="0098602E" w:rsidRDefault="00BC1805">
            <w:pPr>
              <w:widowControl w:val="0"/>
              <w:jc w:val="center"/>
            </w:pPr>
          </w:p>
        </w:tc>
        <w:tc>
          <w:tcPr>
            <w:tcW w:w="5610" w:type="dxa"/>
          </w:tcPr>
          <w:p w:rsidR="00BC1805" w:rsidRPr="0098602E" w:rsidRDefault="00BC1805">
            <w:pPr>
              <w:widowControl w:val="0"/>
              <w:jc w:val="center"/>
            </w:pPr>
          </w:p>
        </w:tc>
      </w:tr>
      <w:tr w:rsidR="00712F4C" w:rsidRPr="00712F4C" w:rsidTr="00944BEB">
        <w:trPr>
          <w:trHeight w:val="65"/>
        </w:trPr>
        <w:tc>
          <w:tcPr>
            <w:tcW w:w="4675" w:type="dxa"/>
          </w:tcPr>
          <w:p w:rsidR="00BC1805" w:rsidRPr="00712F4C" w:rsidRDefault="00BC1805" w:rsidP="002C4FB8">
            <w:pPr>
              <w:pStyle w:val="Heading6"/>
              <w:keepNext w:val="0"/>
              <w:widowControl w:val="0"/>
              <w:ind w:hanging="108"/>
              <w:jc w:val="center"/>
              <w:rPr>
                <w:sz w:val="24"/>
              </w:rPr>
            </w:pPr>
          </w:p>
        </w:tc>
        <w:tc>
          <w:tcPr>
            <w:tcW w:w="5610" w:type="dxa"/>
          </w:tcPr>
          <w:p w:rsidR="00BC1805" w:rsidRPr="00712F4C" w:rsidRDefault="00BC1805" w:rsidP="00DF0D56">
            <w:pPr>
              <w:pStyle w:val="Heading1"/>
              <w:keepNext w:val="0"/>
              <w:widowControl w:val="0"/>
              <w:ind w:firstLine="0"/>
              <w:jc w:val="left"/>
              <w:rPr>
                <w:rFonts w:ascii="Times New Roman" w:hAnsi="Times New Roman"/>
                <w:b w:val="0"/>
                <w:iCs/>
              </w:rPr>
            </w:pPr>
          </w:p>
        </w:tc>
      </w:tr>
    </w:tbl>
    <w:p w:rsidR="00461933" w:rsidRPr="00712F4C" w:rsidRDefault="00BC1805" w:rsidP="00944BEB">
      <w:pPr>
        <w:pStyle w:val="Heading4"/>
        <w:keepNext w:val="0"/>
        <w:widowControl w:val="0"/>
        <w:rPr>
          <w:rFonts w:ascii="Times New Roman" w:hAnsi="Times New Roman"/>
          <w:bCs/>
          <w:sz w:val="28"/>
          <w:szCs w:val="28"/>
        </w:rPr>
      </w:pPr>
      <w:r w:rsidRPr="00712F4C">
        <w:rPr>
          <w:rFonts w:ascii="Times New Roman" w:hAnsi="Times New Roman"/>
          <w:bCs/>
          <w:sz w:val="28"/>
          <w:szCs w:val="28"/>
        </w:rPr>
        <w:t>BÁO CÁO</w:t>
      </w:r>
      <w:r w:rsidR="00075A6E" w:rsidRPr="00712F4C">
        <w:rPr>
          <w:rFonts w:ascii="Times New Roman" w:hAnsi="Times New Roman"/>
          <w:bCs/>
          <w:sz w:val="28"/>
          <w:szCs w:val="28"/>
        </w:rPr>
        <w:t xml:space="preserve"> THẨM TRA</w:t>
      </w:r>
    </w:p>
    <w:p w:rsidR="00461933" w:rsidRPr="00712F4C" w:rsidRDefault="002C4FB8" w:rsidP="00461933">
      <w:pPr>
        <w:jc w:val="center"/>
        <w:rPr>
          <w:b/>
        </w:rPr>
      </w:pPr>
      <w:r w:rsidRPr="00712F4C">
        <w:rPr>
          <w:b/>
        </w:rPr>
        <w:t>Tờ trình v</w:t>
      </w:r>
      <w:r w:rsidR="00461933" w:rsidRPr="00712F4C">
        <w:rPr>
          <w:b/>
        </w:rPr>
        <w:t xml:space="preserve">ề việc Quy định mức thu học phí </w:t>
      </w:r>
    </w:p>
    <w:p w:rsidR="00461933" w:rsidRPr="00712F4C" w:rsidRDefault="00461933" w:rsidP="00461933">
      <w:pPr>
        <w:jc w:val="center"/>
        <w:rPr>
          <w:b/>
        </w:rPr>
      </w:pPr>
      <w:r w:rsidRPr="00712F4C">
        <w:rPr>
          <w:b/>
        </w:rPr>
        <w:t xml:space="preserve">trong các cơ sở giáo dục công lập từ năm học 2017 - 2018 </w:t>
      </w:r>
    </w:p>
    <w:p w:rsidR="00461933" w:rsidRPr="00712F4C" w:rsidRDefault="00461933" w:rsidP="00461933">
      <w:pPr>
        <w:jc w:val="center"/>
      </w:pPr>
      <w:r w:rsidRPr="00712F4C">
        <w:rPr>
          <w:b/>
        </w:rPr>
        <w:t>đến năm học 2020 - 2021 trên địa bàn tỉnh Hà Tĩnh</w:t>
      </w:r>
    </w:p>
    <w:p w:rsidR="00BC1805" w:rsidRPr="00712F4C" w:rsidRDefault="00360215">
      <w:pPr>
        <w:pStyle w:val="BodyTextIndent"/>
        <w:widowControl w:val="0"/>
        <w:ind w:firstLine="0"/>
        <w:jc w:val="center"/>
        <w:rPr>
          <w:rFonts w:ascii="Times New Roman" w:hAnsi="Times New Roman"/>
          <w:b/>
          <w:bCs/>
        </w:rPr>
      </w:pPr>
      <w:r w:rsidRPr="00712F4C">
        <w:rPr>
          <w:rFonts w:ascii="Times New Roman" w:hAnsi="Times New Roman"/>
          <w:b/>
          <w:bCs/>
          <w:noProof/>
          <w:szCs w:val="28"/>
        </w:rPr>
        <mc:AlternateContent>
          <mc:Choice Requires="wps">
            <w:drawing>
              <wp:anchor distT="4294967295" distB="4294967295" distL="114300" distR="114300" simplePos="0" relativeHeight="251657728" behindDoc="0" locked="0" layoutInCell="1" allowOverlap="1" wp14:anchorId="07C9BEB6" wp14:editId="61A5F660">
                <wp:simplePos x="0" y="0"/>
                <wp:positionH relativeFrom="column">
                  <wp:posOffset>2146300</wp:posOffset>
                </wp:positionH>
                <wp:positionV relativeFrom="paragraph">
                  <wp:posOffset>36829</wp:posOffset>
                </wp:positionV>
                <wp:extent cx="1531620" cy="0"/>
                <wp:effectExtent l="0" t="0" r="114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2.9pt" to="289.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q2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"/>
            </w:pict>
          </mc:Fallback>
        </mc:AlternateContent>
      </w:r>
    </w:p>
    <w:p w:rsidR="002A6FF1" w:rsidRPr="00712F4C" w:rsidRDefault="00BC1805" w:rsidP="000A16F0">
      <w:pPr>
        <w:widowControl w:val="0"/>
        <w:jc w:val="both"/>
        <w:rPr>
          <w:sz w:val="10"/>
        </w:rPr>
      </w:pPr>
      <w:r w:rsidRPr="00712F4C">
        <w:tab/>
      </w:r>
    </w:p>
    <w:p w:rsidR="00BC1805" w:rsidRPr="00712F4C" w:rsidRDefault="00DA3276" w:rsidP="00944BEB">
      <w:pPr>
        <w:spacing w:line="340" w:lineRule="exact"/>
        <w:ind w:firstLine="720"/>
        <w:jc w:val="both"/>
        <w:outlineLvl w:val="0"/>
        <w:rPr>
          <w:szCs w:val="28"/>
        </w:rPr>
      </w:pPr>
      <w:r w:rsidRPr="00712F4C">
        <w:t xml:space="preserve">Thực hiện Luật tổ chức chính quyền địa phương năm 2015 và </w:t>
      </w:r>
      <w:r w:rsidR="00D9142B" w:rsidRPr="00712F4C">
        <w:rPr>
          <w:szCs w:val="28"/>
        </w:rPr>
        <w:t>phân công của Thường trực Hội đồng nhân dân</w:t>
      </w:r>
      <w:r w:rsidR="00C91B80" w:rsidRPr="00712F4C">
        <w:rPr>
          <w:szCs w:val="28"/>
        </w:rPr>
        <w:t xml:space="preserve"> tỉnh</w:t>
      </w:r>
      <w:r w:rsidR="00461933" w:rsidRPr="00712F4C">
        <w:rPr>
          <w:szCs w:val="28"/>
        </w:rPr>
        <w:t xml:space="preserve"> tại Thông báo số 43/TB-HĐND ngày 16/6/2017</w:t>
      </w:r>
      <w:r w:rsidR="00C91B80" w:rsidRPr="00712F4C">
        <w:rPr>
          <w:szCs w:val="28"/>
        </w:rPr>
        <w:t xml:space="preserve">, </w:t>
      </w:r>
      <w:r w:rsidR="009C5579" w:rsidRPr="00712F4C">
        <w:rPr>
          <w:szCs w:val="28"/>
        </w:rPr>
        <w:t xml:space="preserve">Ban văn hóa - xã hội đã tiến hành thẩm tra </w:t>
      </w:r>
      <w:r w:rsidR="00461933" w:rsidRPr="00712F4C">
        <w:rPr>
          <w:szCs w:val="28"/>
        </w:rPr>
        <w:t>Tờ trình</w:t>
      </w:r>
      <w:r w:rsidR="002C4FB8" w:rsidRPr="00712F4C">
        <w:rPr>
          <w:szCs w:val="28"/>
        </w:rPr>
        <w:t xml:space="preserve"> </w:t>
      </w:r>
      <w:r w:rsidR="00D9142B" w:rsidRPr="00712F4C">
        <w:rPr>
          <w:szCs w:val="28"/>
        </w:rPr>
        <w:t xml:space="preserve">số </w:t>
      </w:r>
      <w:r w:rsidR="00D9142B" w:rsidRPr="00712F4C">
        <w:rPr>
          <w:szCs w:val="28"/>
          <w:lang w:val="nl-NL"/>
        </w:rPr>
        <w:t>220/TTr-UBND</w:t>
      </w:r>
      <w:r w:rsidR="002C4FB8" w:rsidRPr="00712F4C">
        <w:rPr>
          <w:szCs w:val="28"/>
          <w:lang w:val="nl-NL"/>
        </w:rPr>
        <w:t xml:space="preserve"> </w:t>
      </w:r>
      <w:r w:rsidR="006B239D" w:rsidRPr="00712F4C">
        <w:rPr>
          <w:iCs/>
          <w:szCs w:val="28"/>
        </w:rPr>
        <w:t>ngày 28 tháng 6 năm 2017 của Uỷ ban nhân dân tỉnh</w:t>
      </w:r>
      <w:r w:rsidR="002C4FB8" w:rsidRPr="00712F4C">
        <w:rPr>
          <w:iCs/>
          <w:szCs w:val="28"/>
        </w:rPr>
        <w:t xml:space="preserve"> </w:t>
      </w:r>
      <w:r w:rsidR="00461933" w:rsidRPr="00712F4C">
        <w:rPr>
          <w:szCs w:val="28"/>
        </w:rPr>
        <w:t>về việc Quy định mức thu học phí trong các cơ sở giáo dục công lập từ năm học 2017 - 2018 đến năm học 2020 - 2021 trên địa bàn tỉnh Hà Tĩnh</w:t>
      </w:r>
      <w:r w:rsidR="008B4CDC" w:rsidRPr="00712F4C">
        <w:t>,</w:t>
      </w:r>
      <w:r w:rsidR="009C5579" w:rsidRPr="00712F4C">
        <w:t xml:space="preserve"> k</w:t>
      </w:r>
      <w:r w:rsidR="00BC1805" w:rsidRPr="00712F4C">
        <w:t>ết quả thẩm tra như sau:</w:t>
      </w:r>
    </w:p>
    <w:p w:rsidR="00BC1805" w:rsidRPr="00712F4C" w:rsidRDefault="005C469E" w:rsidP="00944BEB">
      <w:pPr>
        <w:pStyle w:val="BodyTextIndent2"/>
        <w:widowControl w:val="0"/>
        <w:spacing w:line="340" w:lineRule="exact"/>
      </w:pPr>
      <w:r w:rsidRPr="00712F4C">
        <w:t>1</w:t>
      </w:r>
      <w:r w:rsidR="00BC1805" w:rsidRPr="00712F4C">
        <w:t xml:space="preserve">. </w:t>
      </w:r>
      <w:r w:rsidR="00B45F65" w:rsidRPr="00712F4C">
        <w:t xml:space="preserve">Về </w:t>
      </w:r>
      <w:r w:rsidR="00BC1805" w:rsidRPr="00712F4C">
        <w:t xml:space="preserve">căn cứ pháp lý </w:t>
      </w:r>
    </w:p>
    <w:p w:rsidR="00485B26" w:rsidRPr="00712F4C" w:rsidRDefault="004D07FB" w:rsidP="00944BEB">
      <w:pPr>
        <w:spacing w:line="340" w:lineRule="exact"/>
        <w:ind w:firstLine="737"/>
        <w:jc w:val="both"/>
        <w:rPr>
          <w:lang w:val="vi-VN"/>
        </w:rPr>
      </w:pPr>
      <w:r w:rsidRPr="00712F4C">
        <w:t xml:space="preserve">- </w:t>
      </w:r>
      <w:r w:rsidR="00093F4A" w:rsidRPr="00712F4C">
        <w:t xml:space="preserve">Việc Uỷ ban nhân dân tỉnh xây dựng và trình Hội đồng nhân dân tỉnh ban hành Nghị quyết </w:t>
      </w:r>
      <w:r w:rsidR="00211395" w:rsidRPr="00712F4C">
        <w:t xml:space="preserve">về việc </w:t>
      </w:r>
      <w:r w:rsidR="00093F4A" w:rsidRPr="00712F4C">
        <w:t xml:space="preserve">Quy định mức thu học phí trong các cơ sở giáo dục công lập từ năm học 2017 - 2018 đến năm học 2020 - 2021 trên địa bàn tỉnh </w:t>
      </w:r>
      <w:r w:rsidR="0075148E" w:rsidRPr="00712F4C">
        <w:t>được c</w:t>
      </w:r>
      <w:r w:rsidR="00537ABA" w:rsidRPr="00712F4C">
        <w:t>ăn cứ</w:t>
      </w:r>
      <w:r w:rsidR="0075148E" w:rsidRPr="00712F4C">
        <w:t xml:space="preserve"> theo</w:t>
      </w:r>
      <w:r w:rsidR="00537ABA" w:rsidRPr="00712F4C">
        <w:t xml:space="preserve"> Nghị định</w:t>
      </w:r>
      <w:r w:rsidR="00EA022D" w:rsidRPr="00712F4C">
        <w:t xml:space="preserve"> số</w:t>
      </w:r>
      <w:r w:rsidR="00537ABA" w:rsidRPr="00712F4C">
        <w:t xml:space="preserve"> 86/2015/NĐ-CP n</w:t>
      </w:r>
      <w:r w:rsidR="00F152C0" w:rsidRPr="00712F4C">
        <w:t>gày 02</w:t>
      </w:r>
      <w:r w:rsidR="001C6735" w:rsidRPr="00712F4C">
        <w:t>/10/2015</w:t>
      </w:r>
      <w:r w:rsidR="00537ABA" w:rsidRPr="00712F4C">
        <w:t xml:space="preserve"> của</w:t>
      </w:r>
      <w:r w:rsidR="001C6735" w:rsidRPr="00712F4C">
        <w:t xml:space="preserve"> Chính phủ </w:t>
      </w:r>
      <w:r w:rsidR="00BD4550" w:rsidRPr="00712F4C">
        <w:t xml:space="preserve">quy định </w:t>
      </w:r>
      <w:r w:rsidR="001C6735" w:rsidRPr="00712F4C">
        <w:t>về cơ chế thu, quản lý học phí đối với cơ sở giáo dục thuộc hệ thống giáo dục quốc dân và chính sách miễn, giảm học phí, hỗ trợ chi phí học tập từ năm học 201</w:t>
      </w:r>
      <w:r w:rsidR="00526DF5" w:rsidRPr="00712F4C">
        <w:t>5 - 2016 đến năm học 2020 - 2021</w:t>
      </w:r>
      <w:r w:rsidR="00537ABA" w:rsidRPr="00712F4C">
        <w:rPr>
          <w:vertAlign w:val="superscript"/>
        </w:rPr>
        <w:t>(</w:t>
      </w:r>
      <w:r w:rsidR="00537ABA" w:rsidRPr="00712F4C">
        <w:rPr>
          <w:rStyle w:val="FootnoteReference"/>
        </w:rPr>
        <w:footnoteReference w:id="1"/>
      </w:r>
      <w:r w:rsidR="00721ED1" w:rsidRPr="00712F4C">
        <w:rPr>
          <w:vertAlign w:val="superscript"/>
        </w:rPr>
        <w:t>)</w:t>
      </w:r>
      <w:r w:rsidR="00DD2988" w:rsidRPr="00712F4C">
        <w:rPr>
          <w:vertAlign w:val="superscript"/>
        </w:rPr>
        <w:t xml:space="preserve"> </w:t>
      </w:r>
      <w:r w:rsidR="00485B26" w:rsidRPr="00712F4C">
        <w:t xml:space="preserve">và </w:t>
      </w:r>
      <w:r w:rsidR="00485B26" w:rsidRPr="00712F4C">
        <w:rPr>
          <w:lang w:val="vi-VN"/>
        </w:rPr>
        <w:t xml:space="preserve">Thông tư số </w:t>
      </w:r>
      <w:r w:rsidR="00485B26" w:rsidRPr="00712F4C">
        <w:rPr>
          <w:szCs w:val="28"/>
          <w:lang w:val="vi-VN"/>
        </w:rPr>
        <w:t xml:space="preserve">09/2016/TTLT-BGDĐT-BTC-BLĐTBXH </w:t>
      </w:r>
      <w:r w:rsidR="00485B26" w:rsidRPr="00712F4C">
        <w:rPr>
          <w:iCs/>
          <w:szCs w:val="28"/>
          <w:lang w:val="vi-VN"/>
        </w:rPr>
        <w:t>ngày 30/3/2016 của</w:t>
      </w:r>
      <w:r w:rsidR="0006241F" w:rsidRPr="00712F4C">
        <w:rPr>
          <w:iCs/>
          <w:szCs w:val="28"/>
          <w:lang w:val="vi-VN"/>
        </w:rPr>
        <w:t xml:space="preserve"> liên</w:t>
      </w:r>
      <w:r w:rsidR="00485B26" w:rsidRPr="00712F4C">
        <w:rPr>
          <w:iCs/>
          <w:szCs w:val="28"/>
          <w:lang w:val="vi-VN"/>
        </w:rPr>
        <w:t xml:space="preserve"> Bộ Giáo dục và Đào tạo - Bộ Tài chính - Bộ Lao động, Thuơng binh và Xã hội hướng dẫn thực hiện một số điều của </w:t>
      </w:r>
      <w:r w:rsidR="00485B26" w:rsidRPr="00712F4C">
        <w:rPr>
          <w:szCs w:val="28"/>
          <w:lang w:val="vi-VN"/>
        </w:rPr>
        <w:t>Nghị định số 86/2015/NĐ-CP</w:t>
      </w:r>
      <w:r w:rsidR="00EA56B7" w:rsidRPr="00712F4C">
        <w:rPr>
          <w:szCs w:val="28"/>
          <w:lang w:val="vi-VN"/>
        </w:rPr>
        <w:t>,</w:t>
      </w:r>
      <w:r w:rsidR="00DD2988" w:rsidRPr="00712F4C">
        <w:rPr>
          <w:szCs w:val="28"/>
        </w:rPr>
        <w:t xml:space="preserve"> </w:t>
      </w:r>
      <w:r w:rsidR="0075148E" w:rsidRPr="00712F4C">
        <w:t>là đảm bảo về mặt pháp lý và</w:t>
      </w:r>
      <w:r w:rsidR="00674E10" w:rsidRPr="00712F4C">
        <w:t xml:space="preserve"> đúng thẩm quyền</w:t>
      </w:r>
      <w:r w:rsidR="00721ED1" w:rsidRPr="00712F4C">
        <w:rPr>
          <w:lang w:val="vi-VN"/>
        </w:rPr>
        <w:t>.</w:t>
      </w:r>
    </w:p>
    <w:p w:rsidR="005C469E" w:rsidRPr="00712F4C" w:rsidRDefault="00FB027A" w:rsidP="00944BEB">
      <w:pPr>
        <w:spacing w:line="340" w:lineRule="exact"/>
        <w:ind w:firstLine="720"/>
        <w:jc w:val="both"/>
        <w:rPr>
          <w:lang w:val="sq-AL"/>
        </w:rPr>
      </w:pPr>
      <w:r w:rsidRPr="00712F4C">
        <w:rPr>
          <w:lang w:val="vi-VN"/>
        </w:rPr>
        <w:t xml:space="preserve">- </w:t>
      </w:r>
      <w:r w:rsidR="00947BAF" w:rsidRPr="00712F4C">
        <w:rPr>
          <w:lang w:val="vi-VN"/>
        </w:rPr>
        <w:t xml:space="preserve">Về quy trình xây dựng </w:t>
      </w:r>
      <w:r w:rsidR="00947BAF" w:rsidRPr="00712F4C">
        <w:rPr>
          <w:lang w:val="sq-AL"/>
        </w:rPr>
        <w:t>Tờ trình</w:t>
      </w:r>
      <w:r w:rsidR="00301015" w:rsidRPr="00712F4C">
        <w:rPr>
          <w:lang w:val="sq-AL"/>
        </w:rPr>
        <w:t xml:space="preserve"> </w:t>
      </w:r>
      <w:r w:rsidR="00947BAF" w:rsidRPr="00712F4C">
        <w:rPr>
          <w:lang w:val="sq-AL"/>
        </w:rPr>
        <w:t>và dự thảo Nghị quyết</w:t>
      </w:r>
      <w:r w:rsidR="00301015" w:rsidRPr="00712F4C">
        <w:rPr>
          <w:lang w:val="sq-AL"/>
        </w:rPr>
        <w:t xml:space="preserve"> </w:t>
      </w:r>
      <w:r w:rsidR="00C01C7C" w:rsidRPr="00712F4C">
        <w:rPr>
          <w:lang w:val="sq-AL"/>
        </w:rPr>
        <w:t>đã được</w:t>
      </w:r>
      <w:r w:rsidR="00301015" w:rsidRPr="00712F4C">
        <w:rPr>
          <w:lang w:val="sq-AL"/>
        </w:rPr>
        <w:t xml:space="preserve"> </w:t>
      </w:r>
      <w:r w:rsidR="00947BAF" w:rsidRPr="00712F4C">
        <w:t>Ủy ban nhân dân tỉnh</w:t>
      </w:r>
      <w:r w:rsidR="00C01C7C" w:rsidRPr="00712F4C">
        <w:t xml:space="preserve"> thực hiện theo quy định;</w:t>
      </w:r>
      <w:r w:rsidR="00301015" w:rsidRPr="00712F4C">
        <w:t xml:space="preserve"> </w:t>
      </w:r>
      <w:r w:rsidR="00947BAF" w:rsidRPr="00712F4C">
        <w:rPr>
          <w:lang w:val="sq-AL"/>
        </w:rPr>
        <w:t>được</w:t>
      </w:r>
      <w:r w:rsidR="00DA24BB" w:rsidRPr="00712F4C">
        <w:rPr>
          <w:lang w:val="sq-AL"/>
        </w:rPr>
        <w:t xml:space="preserve"> các</w:t>
      </w:r>
      <w:r w:rsidR="00301015" w:rsidRPr="00712F4C">
        <w:rPr>
          <w:lang w:val="sq-AL"/>
        </w:rPr>
        <w:t xml:space="preserve"> </w:t>
      </w:r>
      <w:r w:rsidR="005C469E" w:rsidRPr="00712F4C">
        <w:rPr>
          <w:lang w:val="sq-AL"/>
        </w:rPr>
        <w:t xml:space="preserve">cơ quan </w:t>
      </w:r>
      <w:r w:rsidR="00947BAF" w:rsidRPr="00712F4C">
        <w:rPr>
          <w:lang w:val="sq-AL"/>
        </w:rPr>
        <w:t>thẩm định theo đúng trình tự ban hành văn bản quy phạm pháp luật.</w:t>
      </w:r>
    </w:p>
    <w:p w:rsidR="00E04322" w:rsidRPr="00712F4C" w:rsidRDefault="00695056" w:rsidP="00944BEB">
      <w:pPr>
        <w:pStyle w:val="BodyTextIndent"/>
        <w:widowControl w:val="0"/>
        <w:spacing w:line="340" w:lineRule="exact"/>
        <w:rPr>
          <w:rFonts w:ascii="Times New Roman" w:hAnsi="Times New Roman"/>
          <w:szCs w:val="28"/>
          <w:lang w:val="vi-VN"/>
        </w:rPr>
      </w:pPr>
      <w:r w:rsidRPr="00712F4C">
        <w:rPr>
          <w:rFonts w:ascii="Times New Roman" w:hAnsi="Times New Roman"/>
          <w:b/>
        </w:rPr>
        <w:t>2</w:t>
      </w:r>
      <w:r w:rsidRPr="00712F4C">
        <w:rPr>
          <w:rFonts w:ascii="Times New Roman" w:hAnsi="Times New Roman"/>
          <w:b/>
          <w:lang w:val="vi-VN"/>
        </w:rPr>
        <w:t xml:space="preserve">. </w:t>
      </w:r>
      <w:r w:rsidRPr="00712F4C">
        <w:rPr>
          <w:rFonts w:ascii="Times New Roman" w:hAnsi="Times New Roman"/>
          <w:b/>
        </w:rPr>
        <w:t>Về n</w:t>
      </w:r>
      <w:r w:rsidR="00BC1805" w:rsidRPr="00712F4C">
        <w:rPr>
          <w:rFonts w:ascii="Times New Roman" w:hAnsi="Times New Roman"/>
          <w:b/>
          <w:lang w:val="vi-VN"/>
        </w:rPr>
        <w:t xml:space="preserve">ội dung </w:t>
      </w:r>
      <w:r w:rsidR="0054441F" w:rsidRPr="00712F4C">
        <w:rPr>
          <w:rFonts w:ascii="Times New Roman" w:hAnsi="Times New Roman"/>
          <w:b/>
          <w:lang w:val="vi-VN"/>
        </w:rPr>
        <w:t>quy định mức thu</w:t>
      </w:r>
    </w:p>
    <w:p w:rsidR="00E04322" w:rsidRPr="00712F4C" w:rsidRDefault="00E04322" w:rsidP="00944BEB">
      <w:pPr>
        <w:pStyle w:val="BodyTextIndent"/>
        <w:widowControl w:val="0"/>
        <w:spacing w:line="340" w:lineRule="exact"/>
        <w:rPr>
          <w:rFonts w:ascii="Times New Roman" w:hAnsi="Times New Roman"/>
          <w:szCs w:val="28"/>
          <w:lang w:val="vi-VN"/>
        </w:rPr>
      </w:pPr>
      <w:r w:rsidRPr="00712F4C">
        <w:rPr>
          <w:rFonts w:ascii="Times New Roman" w:hAnsi="Times New Roman"/>
          <w:szCs w:val="28"/>
          <w:lang w:val="vi-VN"/>
        </w:rPr>
        <w:t xml:space="preserve">Ban văn hóa - xã hội cơ bản nhất trí </w:t>
      </w:r>
      <w:r w:rsidR="006C5E62" w:rsidRPr="00712F4C">
        <w:rPr>
          <w:rFonts w:ascii="Times New Roman" w:hAnsi="Times New Roman"/>
          <w:szCs w:val="28"/>
          <w:lang w:val="vi-VN"/>
        </w:rPr>
        <w:t>và x</w:t>
      </w:r>
      <w:r w:rsidRPr="00712F4C">
        <w:rPr>
          <w:rFonts w:ascii="Times New Roman" w:hAnsi="Times New Roman"/>
          <w:szCs w:val="28"/>
          <w:lang w:val="vi-VN"/>
        </w:rPr>
        <w:t>in làm rõ thêm một số nội dung</w:t>
      </w:r>
      <w:r w:rsidR="00445EA3" w:rsidRPr="00712F4C">
        <w:rPr>
          <w:rFonts w:ascii="Times New Roman" w:hAnsi="Times New Roman"/>
          <w:szCs w:val="28"/>
        </w:rPr>
        <w:t xml:space="preserve"> </w:t>
      </w:r>
      <w:r w:rsidR="004A3D8C" w:rsidRPr="00712F4C">
        <w:rPr>
          <w:rFonts w:ascii="Times New Roman" w:hAnsi="Times New Roman"/>
          <w:szCs w:val="28"/>
        </w:rPr>
        <w:t xml:space="preserve">như </w:t>
      </w:r>
      <w:r w:rsidR="00721ED1" w:rsidRPr="00712F4C">
        <w:rPr>
          <w:rFonts w:ascii="Times New Roman" w:hAnsi="Times New Roman"/>
          <w:szCs w:val="28"/>
          <w:lang w:val="vi-VN"/>
        </w:rPr>
        <w:t>sau</w:t>
      </w:r>
      <w:r w:rsidRPr="00712F4C">
        <w:rPr>
          <w:rFonts w:ascii="Times New Roman" w:hAnsi="Times New Roman"/>
          <w:szCs w:val="28"/>
          <w:lang w:val="vi-VN"/>
        </w:rPr>
        <w:t>:</w:t>
      </w:r>
    </w:p>
    <w:p w:rsidR="001C5AC6" w:rsidRPr="00712F4C" w:rsidRDefault="00695056" w:rsidP="00944BEB">
      <w:pPr>
        <w:pStyle w:val="BodyTextIndent2"/>
        <w:widowControl w:val="0"/>
        <w:spacing w:line="340" w:lineRule="exact"/>
        <w:rPr>
          <w:b w:val="0"/>
        </w:rPr>
      </w:pPr>
      <w:r w:rsidRPr="00712F4C">
        <w:rPr>
          <w:b w:val="0"/>
        </w:rPr>
        <w:t>2.</w:t>
      </w:r>
      <w:r w:rsidR="00C43664" w:rsidRPr="00712F4C">
        <w:rPr>
          <w:b w:val="0"/>
          <w:lang w:val="vi-VN"/>
        </w:rPr>
        <w:t xml:space="preserve">1. </w:t>
      </w:r>
      <w:r w:rsidR="006C5E62" w:rsidRPr="00712F4C">
        <w:rPr>
          <w:b w:val="0"/>
          <w:lang w:val="vi-VN"/>
        </w:rPr>
        <w:t xml:space="preserve">Về </w:t>
      </w:r>
      <w:r w:rsidR="00C43664" w:rsidRPr="00712F4C">
        <w:rPr>
          <w:b w:val="0"/>
          <w:lang w:val="vi-VN"/>
        </w:rPr>
        <w:t xml:space="preserve">mức thu học phí </w:t>
      </w:r>
      <w:r w:rsidR="00BD4550" w:rsidRPr="00712F4C">
        <w:rPr>
          <w:b w:val="0"/>
          <w:bCs w:val="0"/>
          <w:lang w:val="vi-VN"/>
        </w:rPr>
        <w:t>đối với các chương trình giáo dục đại trà cấp học</w:t>
      </w:r>
      <w:r w:rsidR="00C43664" w:rsidRPr="00712F4C">
        <w:rPr>
          <w:b w:val="0"/>
          <w:bCs w:val="0"/>
          <w:lang w:val="vi-VN"/>
        </w:rPr>
        <w:t xml:space="preserve"> mầm non và phổ thông công lập </w:t>
      </w:r>
      <w:r w:rsidR="00EA022D" w:rsidRPr="00712F4C">
        <w:rPr>
          <w:b w:val="0"/>
          <w:bCs w:val="0"/>
          <w:lang w:val="vi-VN"/>
        </w:rPr>
        <w:t>năm học 2016 - 2017</w:t>
      </w:r>
    </w:p>
    <w:p w:rsidR="00D86DD5" w:rsidRPr="00712F4C" w:rsidRDefault="00021EFC" w:rsidP="00944BEB">
      <w:pPr>
        <w:widowControl w:val="0"/>
        <w:spacing w:line="340" w:lineRule="exact"/>
        <w:ind w:firstLine="720"/>
        <w:jc w:val="both"/>
        <w:rPr>
          <w:lang w:val="vi-VN"/>
        </w:rPr>
      </w:pPr>
      <w:r w:rsidRPr="00712F4C">
        <w:rPr>
          <w:lang w:val="vi-VN"/>
        </w:rPr>
        <w:t xml:space="preserve">- </w:t>
      </w:r>
      <w:r w:rsidR="00EC72B7" w:rsidRPr="00712F4C">
        <w:rPr>
          <w:lang w:val="vi-VN"/>
        </w:rPr>
        <w:t>Việc quy định mức thu phân theo từng vùng, từn</w:t>
      </w:r>
      <w:r w:rsidR="00924B1C" w:rsidRPr="00712F4C">
        <w:rPr>
          <w:lang w:val="vi-VN"/>
        </w:rPr>
        <w:t>g cấp học</w:t>
      </w:r>
      <w:r w:rsidR="0079107B" w:rsidRPr="00712F4C">
        <w:t xml:space="preserve"> </w:t>
      </w:r>
      <w:r w:rsidR="00924B1C" w:rsidRPr="00712F4C">
        <w:rPr>
          <w:lang w:val="vi-VN"/>
        </w:rPr>
        <w:t>phù hợp với quy định và thực t</w:t>
      </w:r>
      <w:r w:rsidR="002737C8" w:rsidRPr="00712F4C">
        <w:rPr>
          <w:lang w:val="vi-VN"/>
        </w:rPr>
        <w:t xml:space="preserve">ế về chi phí trang trải ở các cấp học, điều kiện kinh tế của </w:t>
      </w:r>
      <w:r w:rsidR="00BD4550" w:rsidRPr="00712F4C">
        <w:rPr>
          <w:lang w:val="vi-VN"/>
        </w:rPr>
        <w:t>từng địa bàn dân cư</w:t>
      </w:r>
      <w:r w:rsidR="00924B1C" w:rsidRPr="00712F4C">
        <w:rPr>
          <w:lang w:val="vi-VN"/>
        </w:rPr>
        <w:t xml:space="preserve">. </w:t>
      </w:r>
      <w:r w:rsidR="00EC72B7" w:rsidRPr="00712F4C">
        <w:rPr>
          <w:lang w:val="vi-VN"/>
        </w:rPr>
        <w:t>Mức thu học phí tăng so với m</w:t>
      </w:r>
      <w:r w:rsidR="002737C8" w:rsidRPr="00712F4C">
        <w:rPr>
          <w:lang w:val="vi-VN"/>
        </w:rPr>
        <w:t>ức thu cũ, nhưng không quá cao</w:t>
      </w:r>
      <w:r w:rsidR="00695056" w:rsidRPr="00712F4C">
        <w:t xml:space="preserve"> (</w:t>
      </w:r>
      <w:r w:rsidR="00E52016" w:rsidRPr="00712F4C">
        <w:rPr>
          <w:lang w:val="vi-VN"/>
        </w:rPr>
        <w:t>tăng bình quân ở các vùng thành thị, n</w:t>
      </w:r>
      <w:r w:rsidR="009112A4" w:rsidRPr="00712F4C">
        <w:rPr>
          <w:lang w:val="vi-VN"/>
        </w:rPr>
        <w:t xml:space="preserve">ông thôn, miền núi từ </w:t>
      </w:r>
      <w:r w:rsidR="009112A4" w:rsidRPr="00712F4C">
        <w:t>13</w:t>
      </w:r>
      <w:r w:rsidR="009112A4" w:rsidRPr="00712F4C">
        <w:rPr>
          <w:lang w:val="vi-VN"/>
        </w:rPr>
        <w:t xml:space="preserve"> - </w:t>
      </w:r>
      <w:r w:rsidR="009112A4" w:rsidRPr="00712F4C">
        <w:t>26</w:t>
      </w:r>
      <w:r w:rsidR="00B15947" w:rsidRPr="00712F4C">
        <w:rPr>
          <w:lang w:val="vi-VN"/>
        </w:rPr>
        <w:t>%</w:t>
      </w:r>
      <w:r w:rsidR="00695056" w:rsidRPr="00712F4C">
        <w:t>),</w:t>
      </w:r>
      <w:r w:rsidR="0016721B" w:rsidRPr="00712F4C">
        <w:t xml:space="preserve"> </w:t>
      </w:r>
      <w:r w:rsidR="009112A4" w:rsidRPr="00712F4C">
        <w:t xml:space="preserve">thấp hơn mức trần được đưa ra trong </w:t>
      </w:r>
      <w:r w:rsidR="00E52016" w:rsidRPr="00712F4C">
        <w:rPr>
          <w:lang w:val="vi-VN"/>
        </w:rPr>
        <w:t xml:space="preserve">khung học phí </w:t>
      </w:r>
      <w:r w:rsidR="00B15947" w:rsidRPr="00712F4C">
        <w:rPr>
          <w:lang w:val="vi-VN"/>
        </w:rPr>
        <w:t>mới của Ch</w:t>
      </w:r>
      <w:r w:rsidR="00EA022D" w:rsidRPr="00712F4C">
        <w:rPr>
          <w:lang w:val="vi-VN"/>
        </w:rPr>
        <w:t>í</w:t>
      </w:r>
      <w:r w:rsidR="00620F20" w:rsidRPr="00712F4C">
        <w:rPr>
          <w:lang w:val="vi-VN"/>
        </w:rPr>
        <w:t>nh phủ quy đ</w:t>
      </w:r>
      <w:r w:rsidR="00620F20" w:rsidRPr="00712F4C">
        <w:t>ịnh</w:t>
      </w:r>
      <w:r w:rsidR="00B15947" w:rsidRPr="00712F4C">
        <w:rPr>
          <w:lang w:val="vi-VN"/>
        </w:rPr>
        <w:t>.</w:t>
      </w:r>
    </w:p>
    <w:p w:rsidR="00126819" w:rsidRPr="00712F4C" w:rsidRDefault="00695056" w:rsidP="00944BEB">
      <w:pPr>
        <w:widowControl w:val="0"/>
        <w:spacing w:line="340" w:lineRule="exact"/>
        <w:ind w:firstLine="720"/>
        <w:jc w:val="both"/>
      </w:pPr>
      <w:r w:rsidRPr="00712F4C">
        <w:lastRenderedPageBreak/>
        <w:t xml:space="preserve">- </w:t>
      </w:r>
      <w:r w:rsidR="007B1ED2" w:rsidRPr="00712F4C">
        <w:rPr>
          <w:lang w:val="vi-VN"/>
        </w:rPr>
        <w:t xml:space="preserve">Bên cạnh việc thu học phí, nhà nước đã có </w:t>
      </w:r>
      <w:r w:rsidR="00EA022D" w:rsidRPr="00712F4C">
        <w:rPr>
          <w:lang w:val="vi-VN"/>
        </w:rPr>
        <w:t xml:space="preserve">các </w:t>
      </w:r>
      <w:r w:rsidR="007B1ED2" w:rsidRPr="00712F4C">
        <w:rPr>
          <w:lang w:val="vi-VN"/>
        </w:rPr>
        <w:t>chính sách không thu học phí, chính sách miễn, giảm</w:t>
      </w:r>
      <w:r w:rsidR="000E1EA9" w:rsidRPr="00712F4C">
        <w:rPr>
          <w:lang w:val="vi-VN"/>
        </w:rPr>
        <w:t>, hỗ trợ chi phí học tập</w:t>
      </w:r>
      <w:r w:rsidR="007B1ED2" w:rsidRPr="00712F4C">
        <w:rPr>
          <w:lang w:val="vi-VN"/>
        </w:rPr>
        <w:t xml:space="preserve"> cho các đối tượng</w:t>
      </w:r>
      <w:r w:rsidR="000E1EA9" w:rsidRPr="00712F4C">
        <w:rPr>
          <w:lang w:val="vi-VN"/>
        </w:rPr>
        <w:t xml:space="preserve"> chính sách, hộ nghèo, hộ cận nghèo</w:t>
      </w:r>
      <w:r w:rsidR="009112A4" w:rsidRPr="00712F4C">
        <w:t>, vùng bị ảnh hưởng bởi sự cố môi trường biển</w:t>
      </w:r>
      <w:r w:rsidRPr="00712F4C">
        <w:t>...</w:t>
      </w:r>
    </w:p>
    <w:p w:rsidR="00C43664" w:rsidRPr="00712F4C" w:rsidRDefault="00695056" w:rsidP="00944BEB">
      <w:pPr>
        <w:widowControl w:val="0"/>
        <w:spacing w:line="340" w:lineRule="exact"/>
        <w:ind w:firstLine="720"/>
        <w:jc w:val="both"/>
        <w:rPr>
          <w:spacing w:val="-8"/>
          <w:szCs w:val="28"/>
        </w:rPr>
      </w:pPr>
      <w:r w:rsidRPr="00712F4C">
        <w:t>2.</w:t>
      </w:r>
      <w:r w:rsidR="00C43664" w:rsidRPr="00712F4C">
        <w:rPr>
          <w:lang w:val="vi-VN"/>
        </w:rPr>
        <w:t xml:space="preserve">2. </w:t>
      </w:r>
      <w:r w:rsidR="006C5E62" w:rsidRPr="00712F4C">
        <w:rPr>
          <w:lang w:val="vi-VN"/>
        </w:rPr>
        <w:t>Về</w:t>
      </w:r>
      <w:r w:rsidR="00C43664" w:rsidRPr="00712F4C">
        <w:rPr>
          <w:lang w:val="vi-VN"/>
        </w:rPr>
        <w:t xml:space="preserve"> m</w:t>
      </w:r>
      <w:r w:rsidR="00C43664" w:rsidRPr="00712F4C">
        <w:rPr>
          <w:spacing w:val="-8"/>
          <w:szCs w:val="28"/>
          <w:lang w:val="vi-VN"/>
        </w:rPr>
        <w:t xml:space="preserve">ức thu học phí </w:t>
      </w:r>
      <w:r w:rsidR="009112A4" w:rsidRPr="00712F4C">
        <w:rPr>
          <w:spacing w:val="-8"/>
          <w:szCs w:val="28"/>
        </w:rPr>
        <w:t>đối với giáo dục đại học, giáo dục nghề nghiệp tại các cơ sở giáo dục công lập chưa đảm bảo kinh phí chi thường xuyên và chi đầu tư</w:t>
      </w:r>
    </w:p>
    <w:p w:rsidR="00126819" w:rsidRPr="00712F4C" w:rsidRDefault="00596D8A" w:rsidP="00944BEB">
      <w:pPr>
        <w:widowControl w:val="0"/>
        <w:spacing w:line="340" w:lineRule="exact"/>
        <w:ind w:firstLine="720"/>
        <w:jc w:val="both"/>
      </w:pPr>
      <w:r w:rsidRPr="00712F4C">
        <w:rPr>
          <w:lang w:val="vi-VN"/>
        </w:rPr>
        <w:t xml:space="preserve">Mức thu </w:t>
      </w:r>
      <w:r w:rsidR="008A4AC2" w:rsidRPr="00712F4C">
        <w:rPr>
          <w:lang w:val="vi-VN"/>
        </w:rPr>
        <w:t xml:space="preserve">học phí </w:t>
      </w:r>
      <w:r w:rsidRPr="00712F4C">
        <w:rPr>
          <w:lang w:val="vi-VN"/>
        </w:rPr>
        <w:t>được xác định theo nguyên tắc và mức trần quy đ</w:t>
      </w:r>
      <w:r w:rsidR="00695056" w:rsidRPr="00712F4C">
        <w:rPr>
          <w:lang w:val="vi-VN"/>
        </w:rPr>
        <w:t>ịnh tại Nghị định 86/2015/NĐ-CP</w:t>
      </w:r>
      <w:r w:rsidR="00695056" w:rsidRPr="00712F4C">
        <w:t>,</w:t>
      </w:r>
      <w:r w:rsidR="00FC7E8F" w:rsidRPr="00712F4C">
        <w:t xml:space="preserve"> </w:t>
      </w:r>
      <w:r w:rsidR="00AA523B" w:rsidRPr="00712F4C">
        <w:rPr>
          <w:lang w:val="vi-VN"/>
        </w:rPr>
        <w:t>trên cơ sở xem xét chi phí thực tế/học sinh/</w:t>
      </w:r>
      <w:r w:rsidR="00D77211" w:rsidRPr="00712F4C">
        <w:rPr>
          <w:lang w:val="vi-VN"/>
        </w:rPr>
        <w:t>tháng</w:t>
      </w:r>
      <w:r w:rsidRPr="00712F4C">
        <w:rPr>
          <w:lang w:val="vi-VN"/>
        </w:rPr>
        <w:t xml:space="preserve"> cho từng nhóm ngành, trình độ đào tạo</w:t>
      </w:r>
      <w:r w:rsidR="00D77211" w:rsidRPr="00712F4C">
        <w:rPr>
          <w:lang w:val="vi-VN"/>
        </w:rPr>
        <w:t xml:space="preserve"> và </w:t>
      </w:r>
      <w:r w:rsidR="00AA523B" w:rsidRPr="00712F4C">
        <w:rPr>
          <w:lang w:val="vi-VN"/>
        </w:rPr>
        <w:t xml:space="preserve">có sự cân đối giữa hỗ trợ của </w:t>
      </w:r>
      <w:r w:rsidR="00D77211" w:rsidRPr="00712F4C">
        <w:rPr>
          <w:lang w:val="vi-VN"/>
        </w:rPr>
        <w:t xml:space="preserve">ngân sách </w:t>
      </w:r>
      <w:r w:rsidR="00AA523B" w:rsidRPr="00712F4C">
        <w:rPr>
          <w:lang w:val="vi-VN"/>
        </w:rPr>
        <w:t xml:space="preserve">nhà </w:t>
      </w:r>
      <w:r w:rsidR="00D77211" w:rsidRPr="00712F4C">
        <w:rPr>
          <w:lang w:val="vi-VN"/>
        </w:rPr>
        <w:t>nước và đóng góp của người học</w:t>
      </w:r>
      <w:r w:rsidR="008A4AC2" w:rsidRPr="00712F4C">
        <w:rPr>
          <w:lang w:val="vi-VN"/>
        </w:rPr>
        <w:t xml:space="preserve">. </w:t>
      </w:r>
    </w:p>
    <w:p w:rsidR="00695056" w:rsidRPr="00712F4C" w:rsidRDefault="005934E0" w:rsidP="00944BEB">
      <w:pPr>
        <w:widowControl w:val="0"/>
        <w:spacing w:line="340" w:lineRule="exact"/>
        <w:ind w:firstLine="720"/>
        <w:jc w:val="both"/>
      </w:pPr>
      <w:r w:rsidRPr="00712F4C">
        <w:t xml:space="preserve">So với mức thu học phí hiện tại, </w:t>
      </w:r>
      <w:r w:rsidR="0067746B" w:rsidRPr="00712F4C">
        <w:rPr>
          <w:szCs w:val="28"/>
          <w:lang w:val="vi-VN"/>
        </w:rPr>
        <w:t>năm học 201</w:t>
      </w:r>
      <w:r w:rsidR="0067746B" w:rsidRPr="00712F4C">
        <w:rPr>
          <w:szCs w:val="28"/>
        </w:rPr>
        <w:t>7</w:t>
      </w:r>
      <w:r w:rsidR="008A4AC2" w:rsidRPr="00712F4C">
        <w:rPr>
          <w:szCs w:val="28"/>
          <w:lang w:val="vi-VN"/>
        </w:rPr>
        <w:t>-</w:t>
      </w:r>
      <w:r w:rsidR="0067746B" w:rsidRPr="00712F4C">
        <w:rPr>
          <w:szCs w:val="28"/>
          <w:lang w:val="vi-VN"/>
        </w:rPr>
        <w:t>201</w:t>
      </w:r>
      <w:r w:rsidR="0067746B" w:rsidRPr="00712F4C">
        <w:rPr>
          <w:szCs w:val="28"/>
        </w:rPr>
        <w:t>8</w:t>
      </w:r>
      <w:r w:rsidR="008A4AC2" w:rsidRPr="00712F4C">
        <w:rPr>
          <w:szCs w:val="28"/>
          <w:lang w:val="vi-VN"/>
        </w:rPr>
        <w:t xml:space="preserve"> tăng </w:t>
      </w:r>
      <w:r w:rsidR="0000734E" w:rsidRPr="00712F4C">
        <w:rPr>
          <w:szCs w:val="28"/>
        </w:rPr>
        <w:t>từ 36 - 76</w:t>
      </w:r>
      <w:r w:rsidR="008A4AC2" w:rsidRPr="00712F4C">
        <w:rPr>
          <w:szCs w:val="28"/>
          <w:lang w:val="vi-VN"/>
        </w:rPr>
        <w:t xml:space="preserve">% </w:t>
      </w:r>
      <w:r w:rsidR="00CB7711" w:rsidRPr="00712F4C">
        <w:rPr>
          <w:szCs w:val="28"/>
        </w:rPr>
        <w:t xml:space="preserve">và </w:t>
      </w:r>
      <w:r w:rsidRPr="00712F4C">
        <w:rPr>
          <w:szCs w:val="28"/>
        </w:rPr>
        <w:t xml:space="preserve">đến </w:t>
      </w:r>
      <w:r w:rsidR="00CB7711" w:rsidRPr="00712F4C">
        <w:rPr>
          <w:szCs w:val="28"/>
        </w:rPr>
        <w:t>năm học 2020-2021</w:t>
      </w:r>
      <w:r w:rsidRPr="00712F4C">
        <w:rPr>
          <w:szCs w:val="28"/>
        </w:rPr>
        <w:t xml:space="preserve"> tăng 144 - 305%</w:t>
      </w:r>
      <w:r w:rsidR="008A4AC2" w:rsidRPr="00712F4C">
        <w:rPr>
          <w:lang w:val="vi-VN"/>
        </w:rPr>
        <w:t xml:space="preserve">. Riêng đối với các trường </w:t>
      </w:r>
      <w:r w:rsidR="00EA022D" w:rsidRPr="00712F4C">
        <w:rPr>
          <w:lang w:val="vi-VN"/>
        </w:rPr>
        <w:t xml:space="preserve">nghề </w:t>
      </w:r>
      <w:r w:rsidR="00DF0D56" w:rsidRPr="00712F4C">
        <w:rPr>
          <w:szCs w:val="28"/>
          <w:lang w:val="vi-VN"/>
        </w:rPr>
        <w:t xml:space="preserve">theo quy định mới </w:t>
      </w:r>
      <w:r w:rsidR="008A4AC2" w:rsidRPr="00712F4C">
        <w:rPr>
          <w:szCs w:val="28"/>
          <w:lang w:val="vi-VN"/>
        </w:rPr>
        <w:t>áp dụng khung học phí chung với các trường trung cấp, cao đẳng khác</w:t>
      </w:r>
      <w:r w:rsidR="007B1ED2" w:rsidRPr="00712F4C">
        <w:rPr>
          <w:szCs w:val="28"/>
          <w:lang w:val="vi-VN"/>
        </w:rPr>
        <w:t xml:space="preserve"> nên </w:t>
      </w:r>
      <w:r w:rsidR="00EA022D" w:rsidRPr="00712F4C">
        <w:rPr>
          <w:szCs w:val="28"/>
          <w:lang w:val="vi-VN"/>
        </w:rPr>
        <w:t xml:space="preserve">mức thu </w:t>
      </w:r>
      <w:r w:rsidR="007B1ED2" w:rsidRPr="00712F4C">
        <w:rPr>
          <w:szCs w:val="28"/>
          <w:lang w:val="vi-VN"/>
        </w:rPr>
        <w:t>có tăng cao hơn</w:t>
      </w:r>
      <w:r w:rsidR="008A4AC2" w:rsidRPr="00712F4C">
        <w:rPr>
          <w:szCs w:val="28"/>
          <w:lang w:val="vi-VN"/>
        </w:rPr>
        <w:t xml:space="preserve"> (trước đây, Nghị định</w:t>
      </w:r>
      <w:r w:rsidR="00EA022D" w:rsidRPr="00712F4C">
        <w:rPr>
          <w:szCs w:val="28"/>
          <w:lang w:val="vi-VN"/>
        </w:rPr>
        <w:t xml:space="preserve"> số </w:t>
      </w:r>
      <w:r w:rsidR="008A4AC2" w:rsidRPr="00712F4C">
        <w:rPr>
          <w:szCs w:val="28"/>
          <w:lang w:val="vi-VN"/>
        </w:rPr>
        <w:t xml:space="preserve">49/2011/CP-CP quy định mức thu học phí </w:t>
      </w:r>
      <w:r w:rsidR="001D27C4" w:rsidRPr="00712F4C">
        <w:rPr>
          <w:szCs w:val="28"/>
          <w:lang w:val="vi-VN"/>
        </w:rPr>
        <w:t>riêng đối với trung cấp nghề và cao đẳng nghề</w:t>
      </w:r>
      <w:r w:rsidR="008A4AC2" w:rsidRPr="00712F4C">
        <w:rPr>
          <w:szCs w:val="28"/>
          <w:lang w:val="vi-VN"/>
        </w:rPr>
        <w:t>).</w:t>
      </w:r>
    </w:p>
    <w:p w:rsidR="00695056" w:rsidRPr="00712F4C" w:rsidRDefault="005934E0" w:rsidP="00944BEB">
      <w:pPr>
        <w:widowControl w:val="0"/>
        <w:spacing w:line="340" w:lineRule="exact"/>
        <w:ind w:firstLine="720"/>
        <w:jc w:val="both"/>
      </w:pPr>
      <w:r w:rsidRPr="00712F4C">
        <w:t>Việc xác định mức thu tăng dần hàng năm sẽ</w:t>
      </w:r>
      <w:r w:rsidR="00810936" w:rsidRPr="00712F4C">
        <w:t xml:space="preserve"> </w:t>
      </w:r>
      <w:r w:rsidRPr="00712F4C">
        <w:rPr>
          <w:lang w:val="vi-VN"/>
        </w:rPr>
        <w:t>thực hiện lộ trình giảm dần bao cấp của Nhà nước</w:t>
      </w:r>
      <w:r w:rsidRPr="00712F4C">
        <w:t>, tiến tới tự chủ về tài chính</w:t>
      </w:r>
      <w:r w:rsidR="00BC23EF" w:rsidRPr="00712F4C">
        <w:t xml:space="preserve"> của các đơn vị giáo dục nghề nghiệp</w:t>
      </w:r>
      <w:r w:rsidRPr="00712F4C">
        <w:t>.</w:t>
      </w:r>
    </w:p>
    <w:p w:rsidR="00126819" w:rsidRPr="00712F4C" w:rsidRDefault="00695056" w:rsidP="00944BEB">
      <w:pPr>
        <w:widowControl w:val="0"/>
        <w:spacing w:line="340" w:lineRule="exact"/>
        <w:ind w:firstLine="720"/>
        <w:jc w:val="both"/>
        <w:rPr>
          <w:b/>
        </w:rPr>
      </w:pPr>
      <w:r w:rsidRPr="00712F4C">
        <w:rPr>
          <w:b/>
        </w:rPr>
        <w:t xml:space="preserve">3. </w:t>
      </w:r>
      <w:r w:rsidR="00C26B19" w:rsidRPr="00712F4C">
        <w:rPr>
          <w:b/>
        </w:rPr>
        <w:t>Từ các ý kiến thẩm tra nêu trên, Ban văn hóa - xã hội</w:t>
      </w:r>
      <w:r w:rsidR="00EF1586" w:rsidRPr="00712F4C">
        <w:rPr>
          <w:b/>
        </w:rPr>
        <w:t xml:space="preserve"> </w:t>
      </w:r>
      <w:r w:rsidR="00C26B19" w:rsidRPr="00712F4C">
        <w:rPr>
          <w:b/>
        </w:rPr>
        <w:t>Hội đồng nhân dân tỉnh thống nhất:</w:t>
      </w:r>
    </w:p>
    <w:p w:rsidR="00C26B19" w:rsidRPr="00712F4C" w:rsidRDefault="00C26B19" w:rsidP="00944BEB">
      <w:pPr>
        <w:widowControl w:val="0"/>
        <w:spacing w:line="340" w:lineRule="exact"/>
        <w:ind w:firstLine="720"/>
        <w:jc w:val="both"/>
      </w:pPr>
      <w:r w:rsidRPr="00712F4C">
        <w:t xml:space="preserve">(1). </w:t>
      </w:r>
      <w:r w:rsidRPr="00712F4C">
        <w:rPr>
          <w:lang w:val="sq-AL"/>
        </w:rPr>
        <w:t>Đề nghị Hội đồng nhân dân tỉnh ban hành Nghị quyết</w:t>
      </w:r>
      <w:r w:rsidR="00EE3CCF" w:rsidRPr="00712F4C">
        <w:rPr>
          <w:lang w:val="sq-AL"/>
        </w:rPr>
        <w:t xml:space="preserve"> </w:t>
      </w:r>
      <w:r w:rsidRPr="00712F4C">
        <w:rPr>
          <w:szCs w:val="28"/>
        </w:rPr>
        <w:t xml:space="preserve">về việc </w:t>
      </w:r>
      <w:r w:rsidRPr="00712F4C">
        <w:t>Quy định mức thu học phí trong các cơ sở giáo dục công lập từ năm học 2017 - 2018 đến năm học 2020 - 2021 trên địa bàn tỉnh Hà Tĩnh</w:t>
      </w:r>
    </w:p>
    <w:p w:rsidR="00ED5A03" w:rsidRPr="00712F4C" w:rsidRDefault="00C26B19" w:rsidP="00944BEB">
      <w:pPr>
        <w:pStyle w:val="BodyTextIndent2"/>
        <w:widowControl w:val="0"/>
        <w:spacing w:line="340" w:lineRule="exact"/>
        <w:rPr>
          <w:b w:val="0"/>
          <w:bCs w:val="0"/>
          <w:lang w:val="vi-VN"/>
        </w:rPr>
      </w:pPr>
      <w:r w:rsidRPr="00712F4C">
        <w:rPr>
          <w:b w:val="0"/>
          <w:bCs w:val="0"/>
        </w:rPr>
        <w:t>(2)</w:t>
      </w:r>
      <w:r w:rsidR="00C91B80" w:rsidRPr="00712F4C">
        <w:rPr>
          <w:b w:val="0"/>
          <w:bCs w:val="0"/>
          <w:lang w:val="vi-VN"/>
        </w:rPr>
        <w:t xml:space="preserve">. </w:t>
      </w:r>
      <w:r w:rsidRPr="00712F4C">
        <w:rPr>
          <w:b w:val="0"/>
          <w:bCs w:val="0"/>
        </w:rPr>
        <w:t>Ủy ban nhân dân tỉnh c</w:t>
      </w:r>
      <w:r w:rsidRPr="00712F4C">
        <w:rPr>
          <w:b w:val="0"/>
          <w:bCs w:val="0"/>
          <w:lang w:val="vi-VN"/>
        </w:rPr>
        <w:t xml:space="preserve">hỉ đạo ngành Giáo dục và </w:t>
      </w:r>
      <w:r w:rsidRPr="00712F4C">
        <w:rPr>
          <w:b w:val="0"/>
          <w:bCs w:val="0"/>
        </w:rPr>
        <w:t>Đ</w:t>
      </w:r>
      <w:r w:rsidRPr="00712F4C">
        <w:rPr>
          <w:b w:val="0"/>
          <w:bCs w:val="0"/>
          <w:lang w:val="vi-VN"/>
        </w:rPr>
        <w:t>ào tạo</w:t>
      </w:r>
      <w:r w:rsidR="00C91B80" w:rsidRPr="00712F4C">
        <w:rPr>
          <w:b w:val="0"/>
          <w:bCs w:val="0"/>
          <w:lang w:val="vi-VN"/>
        </w:rPr>
        <w:t xml:space="preserve"> và chính quyền các cấp </w:t>
      </w:r>
      <w:r w:rsidR="00D53ED9" w:rsidRPr="00712F4C">
        <w:rPr>
          <w:b w:val="0"/>
          <w:bCs w:val="0"/>
          <w:lang w:val="vi-VN"/>
        </w:rPr>
        <w:t xml:space="preserve">làm tốt </w:t>
      </w:r>
      <w:r w:rsidR="00C91B80" w:rsidRPr="00712F4C">
        <w:rPr>
          <w:b w:val="0"/>
          <w:bCs w:val="0"/>
          <w:lang w:val="vi-VN"/>
        </w:rPr>
        <w:t>công tác thông tin tuyên</w:t>
      </w:r>
      <w:r w:rsidR="00D53ED9" w:rsidRPr="00712F4C">
        <w:rPr>
          <w:b w:val="0"/>
          <w:bCs w:val="0"/>
          <w:lang w:val="vi-VN"/>
        </w:rPr>
        <w:t xml:space="preserve"> truyền về mức thu học phí mới; thực hiện đầy đủ và nghiêm túc </w:t>
      </w:r>
      <w:r w:rsidR="00C91B80" w:rsidRPr="00712F4C">
        <w:rPr>
          <w:b w:val="0"/>
          <w:bCs w:val="0"/>
          <w:lang w:val="vi-VN"/>
        </w:rPr>
        <w:t>cá</w:t>
      </w:r>
      <w:r w:rsidR="00D53ED9" w:rsidRPr="00712F4C">
        <w:rPr>
          <w:b w:val="0"/>
          <w:bCs w:val="0"/>
          <w:lang w:val="vi-VN"/>
        </w:rPr>
        <w:t>c chính sách miễn, giảm học phí, hỗ trợ chi phí học tập cho các đối t</w:t>
      </w:r>
      <w:r w:rsidR="002C4FB8" w:rsidRPr="00712F4C">
        <w:rPr>
          <w:b w:val="0"/>
          <w:bCs w:val="0"/>
        </w:rPr>
        <w:t xml:space="preserve"> </w:t>
      </w:r>
      <w:r w:rsidR="00D53ED9" w:rsidRPr="00712F4C">
        <w:rPr>
          <w:b w:val="0"/>
          <w:bCs w:val="0"/>
          <w:lang w:val="vi-VN"/>
        </w:rPr>
        <w:t xml:space="preserve">ượng được miễn, giảm, </w:t>
      </w:r>
      <w:r w:rsidR="00B174A8" w:rsidRPr="00712F4C">
        <w:rPr>
          <w:b w:val="0"/>
          <w:bCs w:val="0"/>
          <w:lang w:val="vi-VN"/>
        </w:rPr>
        <w:t xml:space="preserve">được </w:t>
      </w:r>
      <w:r w:rsidR="00D53ED9" w:rsidRPr="00712F4C">
        <w:rPr>
          <w:b w:val="0"/>
          <w:bCs w:val="0"/>
          <w:lang w:val="vi-VN"/>
        </w:rPr>
        <w:t>hỗ tr</w:t>
      </w:r>
      <w:r w:rsidR="00B174A8" w:rsidRPr="00712F4C">
        <w:rPr>
          <w:b w:val="0"/>
          <w:bCs w:val="0"/>
          <w:lang w:val="vi-VN"/>
        </w:rPr>
        <w:t>ợ</w:t>
      </w:r>
      <w:r w:rsidR="00D53ED9" w:rsidRPr="00712F4C">
        <w:rPr>
          <w:b w:val="0"/>
          <w:bCs w:val="0"/>
          <w:lang w:val="vi-VN"/>
        </w:rPr>
        <w:t xml:space="preserve"> chi phí học tập theo quy định.</w:t>
      </w:r>
      <w:r w:rsidR="003B73FA" w:rsidRPr="00712F4C">
        <w:rPr>
          <w:b w:val="0"/>
          <w:bCs w:val="0"/>
          <w:lang w:val="vi-VN"/>
        </w:rPr>
        <w:t xml:space="preserve"> Đồng thời, </w:t>
      </w:r>
      <w:r w:rsidR="005A4AB1" w:rsidRPr="00712F4C">
        <w:rPr>
          <w:b w:val="0"/>
          <w:bCs w:val="0"/>
          <w:lang w:val="vi-VN"/>
        </w:rPr>
        <w:t xml:space="preserve">tăng cường công tác kiểm tra, </w:t>
      </w:r>
      <w:r w:rsidR="000E1EA9" w:rsidRPr="00712F4C">
        <w:rPr>
          <w:b w:val="0"/>
          <w:bCs w:val="0"/>
          <w:lang w:val="vi-VN"/>
        </w:rPr>
        <w:t xml:space="preserve">kịp thời chấn chỉnh </w:t>
      </w:r>
      <w:r w:rsidR="00435A30" w:rsidRPr="00712F4C">
        <w:rPr>
          <w:b w:val="0"/>
          <w:bCs w:val="0"/>
          <w:lang w:val="vi-VN"/>
        </w:rPr>
        <w:t xml:space="preserve">các </w:t>
      </w:r>
      <w:r w:rsidR="00ED5A03" w:rsidRPr="00712F4C">
        <w:rPr>
          <w:b w:val="0"/>
          <w:bCs w:val="0"/>
          <w:lang w:val="vi-VN"/>
        </w:rPr>
        <w:t xml:space="preserve">đơn vị </w:t>
      </w:r>
      <w:r w:rsidR="005A4AB1" w:rsidRPr="00712F4C">
        <w:rPr>
          <w:b w:val="0"/>
          <w:bCs w:val="0"/>
          <w:lang w:val="vi-VN"/>
        </w:rPr>
        <w:t xml:space="preserve">trường học </w:t>
      </w:r>
      <w:r w:rsidR="00ED5A03" w:rsidRPr="00712F4C">
        <w:rPr>
          <w:b w:val="0"/>
          <w:bCs w:val="0"/>
          <w:lang w:val="vi-VN"/>
        </w:rPr>
        <w:t>có các khoản</w:t>
      </w:r>
      <w:r w:rsidR="004E0187" w:rsidRPr="00712F4C">
        <w:rPr>
          <w:b w:val="0"/>
          <w:bCs w:val="0"/>
          <w:lang w:val="vi-VN"/>
        </w:rPr>
        <w:t xml:space="preserve"> thu trái quy định của nhà nước; </w:t>
      </w:r>
      <w:r w:rsidR="0028346C" w:rsidRPr="00712F4C">
        <w:rPr>
          <w:b w:val="0"/>
          <w:bCs w:val="0"/>
        </w:rPr>
        <w:t xml:space="preserve">giám sát, </w:t>
      </w:r>
      <w:r w:rsidR="004E0187" w:rsidRPr="00712F4C">
        <w:rPr>
          <w:b w:val="0"/>
          <w:bCs w:val="0"/>
          <w:lang w:val="vi-VN"/>
        </w:rPr>
        <w:t>quản lý chặt chẽ các khoản thu tự nguyện, công tác thu, chi tài chính</w:t>
      </w:r>
      <w:r w:rsidR="00B174A8" w:rsidRPr="00712F4C">
        <w:rPr>
          <w:b w:val="0"/>
          <w:bCs w:val="0"/>
          <w:lang w:val="vi-VN"/>
        </w:rPr>
        <w:t>,</w:t>
      </w:r>
      <w:r w:rsidR="004E0187" w:rsidRPr="00712F4C">
        <w:rPr>
          <w:b w:val="0"/>
          <w:bCs w:val="0"/>
          <w:lang w:val="vi-VN"/>
        </w:rPr>
        <w:t xml:space="preserve"> đảm bảo công khai, minh bạch và đúng quy định.</w:t>
      </w:r>
    </w:p>
    <w:p w:rsidR="00036B6B" w:rsidRPr="00712F4C" w:rsidRDefault="005A4AB1" w:rsidP="00712F4C">
      <w:pPr>
        <w:pStyle w:val="BodyTextIndent2"/>
        <w:widowControl w:val="0"/>
        <w:spacing w:after="120" w:line="340" w:lineRule="exact"/>
        <w:rPr>
          <w:b w:val="0"/>
          <w:bCs w:val="0"/>
          <w:lang w:val="es-ES"/>
        </w:rPr>
      </w:pPr>
      <w:r w:rsidRPr="00712F4C">
        <w:rPr>
          <w:b w:val="0"/>
          <w:spacing w:val="-2"/>
          <w:szCs w:val="28"/>
          <w:lang w:val="es-ES"/>
        </w:rPr>
        <w:t xml:space="preserve">Trên đây là ý kiến thẩm tra của </w:t>
      </w:r>
      <w:r w:rsidR="00C91B80" w:rsidRPr="00712F4C">
        <w:rPr>
          <w:b w:val="0"/>
          <w:spacing w:val="-2"/>
          <w:szCs w:val="28"/>
          <w:lang w:val="es-ES"/>
        </w:rPr>
        <w:t xml:space="preserve">Ban </w:t>
      </w:r>
      <w:r w:rsidR="00A43420" w:rsidRPr="00712F4C">
        <w:rPr>
          <w:b w:val="0"/>
          <w:spacing w:val="-2"/>
          <w:szCs w:val="28"/>
          <w:lang w:val="es-ES"/>
        </w:rPr>
        <w:t>v</w:t>
      </w:r>
      <w:r w:rsidR="00C91B80" w:rsidRPr="00712F4C">
        <w:rPr>
          <w:b w:val="0"/>
          <w:spacing w:val="-2"/>
          <w:szCs w:val="28"/>
          <w:lang w:val="es-ES"/>
        </w:rPr>
        <w:t>ăn hóa - xã hội</w:t>
      </w:r>
      <w:r w:rsidRPr="00712F4C">
        <w:rPr>
          <w:b w:val="0"/>
          <w:spacing w:val="-2"/>
          <w:szCs w:val="28"/>
          <w:lang w:val="es-ES"/>
        </w:rPr>
        <w:t>,</w:t>
      </w:r>
      <w:r w:rsidR="00C91B80" w:rsidRPr="00712F4C">
        <w:rPr>
          <w:b w:val="0"/>
          <w:spacing w:val="-2"/>
          <w:szCs w:val="28"/>
          <w:lang w:val="es-ES"/>
        </w:rPr>
        <w:t xml:space="preserve"> kính tr</w:t>
      </w:r>
      <w:r w:rsidR="00C26B19" w:rsidRPr="00712F4C">
        <w:rPr>
          <w:b w:val="0"/>
          <w:spacing w:val="-2"/>
          <w:szCs w:val="28"/>
          <w:lang w:val="es-ES"/>
        </w:rPr>
        <w:t>ình Hội đồng nhân dân</w:t>
      </w:r>
      <w:r w:rsidRPr="00712F4C">
        <w:rPr>
          <w:b w:val="0"/>
          <w:spacing w:val="-2"/>
          <w:szCs w:val="28"/>
          <w:lang w:val="es-ES"/>
        </w:rPr>
        <w:t xml:space="preserve"> tỉnh xem xét, quyết định./.</w:t>
      </w:r>
    </w:p>
    <w:tbl>
      <w:tblPr>
        <w:tblW w:w="9313" w:type="dxa"/>
        <w:tblInd w:w="108" w:type="dxa"/>
        <w:tblLayout w:type="fixed"/>
        <w:tblLook w:val="0000" w:firstRow="0" w:lastRow="0" w:firstColumn="0" w:lastColumn="0" w:noHBand="0" w:noVBand="0"/>
      </w:tblPr>
      <w:tblGrid>
        <w:gridCol w:w="4488"/>
        <w:gridCol w:w="4825"/>
      </w:tblGrid>
      <w:tr w:rsidR="00BC1805" w:rsidRPr="0098602E">
        <w:trPr>
          <w:trHeight w:val="176"/>
        </w:trPr>
        <w:tc>
          <w:tcPr>
            <w:tcW w:w="4488" w:type="dxa"/>
          </w:tcPr>
          <w:p w:rsidR="0080373F" w:rsidRPr="00712F4C" w:rsidRDefault="0080373F" w:rsidP="0080373F">
            <w:pPr>
              <w:rPr>
                <w:b/>
                <w:bCs/>
                <w:i/>
                <w:sz w:val="24"/>
                <w:lang w:val="nb-NO"/>
              </w:rPr>
            </w:pPr>
            <w:r w:rsidRPr="00712F4C">
              <w:rPr>
                <w:b/>
                <w:bCs/>
                <w:i/>
                <w:sz w:val="24"/>
                <w:lang w:val="nb-NO"/>
              </w:rPr>
              <w:t>N</w:t>
            </w:r>
            <w:r w:rsidRPr="00712F4C">
              <w:rPr>
                <w:rFonts w:hint="eastAsia"/>
                <w:b/>
                <w:bCs/>
                <w:i/>
                <w:sz w:val="24"/>
                <w:lang w:val="nb-NO"/>
              </w:rPr>
              <w:t>ơ</w:t>
            </w:r>
            <w:r w:rsidRPr="00712F4C">
              <w:rPr>
                <w:b/>
                <w:bCs/>
                <w:i/>
                <w:sz w:val="24"/>
                <w:lang w:val="nb-NO"/>
              </w:rPr>
              <w:t>i nhận:</w:t>
            </w:r>
          </w:p>
          <w:p w:rsidR="0080373F" w:rsidRPr="0080373F" w:rsidRDefault="0080373F" w:rsidP="0080373F">
            <w:pPr>
              <w:rPr>
                <w:bCs/>
                <w:sz w:val="22"/>
                <w:szCs w:val="22"/>
                <w:lang w:val="nb-NO"/>
              </w:rPr>
            </w:pPr>
            <w:r w:rsidRPr="0080373F">
              <w:rPr>
                <w:bCs/>
                <w:sz w:val="22"/>
                <w:szCs w:val="22"/>
                <w:lang w:val="nb-NO"/>
              </w:rPr>
              <w:t>- TT HĐND tỉnh (để báo cáo);</w:t>
            </w:r>
          </w:p>
          <w:p w:rsidR="0080373F" w:rsidRPr="0080373F" w:rsidRDefault="0080373F" w:rsidP="0080373F">
            <w:pPr>
              <w:rPr>
                <w:bCs/>
                <w:sz w:val="22"/>
                <w:szCs w:val="22"/>
                <w:lang w:val="nb-NO"/>
              </w:rPr>
            </w:pPr>
            <w:r w:rsidRPr="0080373F">
              <w:rPr>
                <w:bCs/>
                <w:sz w:val="22"/>
                <w:szCs w:val="22"/>
                <w:lang w:val="nb-NO"/>
              </w:rPr>
              <w:t>- UBND tỉnh (để tiếp thu, hoàn thiện);</w:t>
            </w:r>
          </w:p>
          <w:p w:rsidR="0080373F" w:rsidRPr="0080373F" w:rsidRDefault="0080373F" w:rsidP="0080373F">
            <w:pPr>
              <w:rPr>
                <w:bCs/>
                <w:sz w:val="22"/>
                <w:szCs w:val="22"/>
                <w:lang w:val="nb-NO"/>
              </w:rPr>
            </w:pPr>
            <w:r w:rsidRPr="0080373F">
              <w:rPr>
                <w:bCs/>
                <w:sz w:val="22"/>
                <w:szCs w:val="22"/>
                <w:lang w:val="nb-NO"/>
              </w:rPr>
              <w:t>- Đại biểu HĐND tỉnh và các đại biểu tham dự Kỳ họp thứ 4 HĐND tỉnh khoá XVII;</w:t>
            </w:r>
          </w:p>
          <w:p w:rsidR="0080373F" w:rsidRPr="0080373F" w:rsidRDefault="0080373F" w:rsidP="0080373F">
            <w:pPr>
              <w:rPr>
                <w:bCs/>
                <w:sz w:val="22"/>
                <w:szCs w:val="22"/>
                <w:lang w:val="nb-NO"/>
              </w:rPr>
            </w:pPr>
            <w:r w:rsidRPr="0080373F">
              <w:rPr>
                <w:bCs/>
                <w:sz w:val="22"/>
                <w:szCs w:val="22"/>
                <w:lang w:val="nb-NO"/>
              </w:rPr>
              <w:t>- TTTT (đăng tải lên Website);</w:t>
            </w:r>
          </w:p>
          <w:p w:rsidR="0080373F" w:rsidRPr="0080373F" w:rsidRDefault="0080373F" w:rsidP="0080373F">
            <w:pPr>
              <w:rPr>
                <w:bCs/>
                <w:sz w:val="22"/>
                <w:szCs w:val="22"/>
                <w:vertAlign w:val="subscript"/>
              </w:rPr>
            </w:pPr>
            <w:r w:rsidRPr="0080373F">
              <w:rPr>
                <w:bCs/>
                <w:sz w:val="22"/>
                <w:szCs w:val="22"/>
              </w:rPr>
              <w:t>- Lưu: VT, PTH-VX</w:t>
            </w:r>
            <w:r w:rsidRPr="0080373F">
              <w:rPr>
                <w:bCs/>
                <w:sz w:val="22"/>
                <w:szCs w:val="22"/>
                <w:vertAlign w:val="subscript"/>
              </w:rPr>
              <w:t>1</w:t>
            </w:r>
          </w:p>
          <w:p w:rsidR="0080373F" w:rsidRPr="0080373F" w:rsidRDefault="0080373F" w:rsidP="0080373F">
            <w:pPr>
              <w:rPr>
                <w:bCs/>
                <w:sz w:val="22"/>
                <w:szCs w:val="22"/>
                <w:lang w:val="nb-NO"/>
              </w:rPr>
            </w:pPr>
            <w:r w:rsidRPr="0080373F">
              <w:rPr>
                <w:bCs/>
                <w:sz w:val="22"/>
                <w:szCs w:val="22"/>
                <w:lang w:val="nb-NO"/>
              </w:rPr>
              <w:t>Gửi bản giấy và điện tử</w:t>
            </w:r>
          </w:p>
          <w:p w:rsidR="00BC1805" w:rsidRPr="0098602E" w:rsidRDefault="00BC1805">
            <w:pPr>
              <w:widowControl w:val="0"/>
              <w:jc w:val="both"/>
              <w:rPr>
                <w:sz w:val="22"/>
              </w:rPr>
            </w:pPr>
          </w:p>
        </w:tc>
        <w:tc>
          <w:tcPr>
            <w:tcW w:w="4825" w:type="dxa"/>
          </w:tcPr>
          <w:p w:rsidR="00BC1805" w:rsidRPr="004247C6" w:rsidRDefault="00BC1805" w:rsidP="004247C6">
            <w:pPr>
              <w:widowControl w:val="0"/>
              <w:ind w:left="-108" w:right="-108"/>
              <w:jc w:val="center"/>
              <w:rPr>
                <w:b/>
              </w:rPr>
            </w:pPr>
            <w:r w:rsidRPr="004247C6">
              <w:rPr>
                <w:b/>
              </w:rPr>
              <w:t>TM. BAN VĂN HÓA - XÃ HỘI</w:t>
            </w:r>
          </w:p>
          <w:p w:rsidR="00BC1805" w:rsidRPr="004247C6" w:rsidRDefault="00BC1805" w:rsidP="004247C6">
            <w:pPr>
              <w:widowControl w:val="0"/>
              <w:ind w:left="-108" w:right="-108"/>
              <w:jc w:val="center"/>
              <w:rPr>
                <w:b/>
              </w:rPr>
            </w:pPr>
            <w:r w:rsidRPr="004247C6">
              <w:rPr>
                <w:b/>
              </w:rPr>
              <w:t>TRƯỞNG BAN</w:t>
            </w:r>
          </w:p>
          <w:p w:rsidR="00BC1805" w:rsidRDefault="00BC1805" w:rsidP="004247C6">
            <w:pPr>
              <w:pStyle w:val="Heading5"/>
              <w:keepNext w:val="0"/>
              <w:widowControl w:val="0"/>
              <w:ind w:left="-108"/>
              <w:jc w:val="center"/>
              <w:rPr>
                <w:rFonts w:ascii="Times New Roman" w:hAnsi="Times New Roman"/>
              </w:rPr>
            </w:pPr>
          </w:p>
          <w:p w:rsidR="009E7C3B" w:rsidRDefault="009E7C3B" w:rsidP="009E7C3B"/>
          <w:p w:rsidR="009E7C3B" w:rsidRDefault="009E7C3B" w:rsidP="009E7C3B"/>
          <w:p w:rsidR="009E7C3B" w:rsidRDefault="009E7C3B" w:rsidP="009E7C3B"/>
          <w:p w:rsidR="009E7C3B" w:rsidRPr="009E7C3B" w:rsidRDefault="009E7C3B" w:rsidP="009E7C3B">
            <w:pPr>
              <w:jc w:val="center"/>
              <w:rPr>
                <w:b/>
              </w:rPr>
            </w:pPr>
            <w:r w:rsidRPr="009E7C3B">
              <w:rPr>
                <w:b/>
              </w:rPr>
              <w:t>Đoàn Đình Anh</w:t>
            </w:r>
          </w:p>
        </w:tc>
      </w:tr>
    </w:tbl>
    <w:p w:rsidR="00BC1805" w:rsidRPr="0098602E" w:rsidRDefault="00BC1805">
      <w:pPr>
        <w:widowControl w:val="0"/>
      </w:pPr>
    </w:p>
    <w:sectPr w:rsidR="00BC1805" w:rsidRPr="0098602E" w:rsidSect="006F10E9">
      <w:footerReference w:type="even" r:id="rId9"/>
      <w:pgSz w:w="11907" w:h="16840" w:code="9"/>
      <w:pgMar w:top="1021" w:right="1021" w:bottom="851" w:left="1588" w:header="720" w:footer="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F5" w:rsidRDefault="00B263F5">
      <w:r>
        <w:separator/>
      </w:r>
    </w:p>
  </w:endnote>
  <w:endnote w:type="continuationSeparator" w:id="0">
    <w:p w:rsidR="00B263F5" w:rsidRDefault="00B2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17" w:rsidRDefault="007E7D24">
    <w:pPr>
      <w:pStyle w:val="Footer"/>
      <w:framePr w:wrap="around" w:vAnchor="text" w:hAnchor="margin" w:xAlign="center" w:y="1"/>
      <w:rPr>
        <w:rStyle w:val="PageNumber"/>
      </w:rPr>
    </w:pPr>
    <w:r>
      <w:rPr>
        <w:rStyle w:val="PageNumber"/>
      </w:rPr>
      <w:fldChar w:fldCharType="begin"/>
    </w:r>
    <w:r w:rsidR="00EE3717">
      <w:rPr>
        <w:rStyle w:val="PageNumber"/>
      </w:rPr>
      <w:instrText xml:space="preserve">PAGE  </w:instrText>
    </w:r>
    <w:r>
      <w:rPr>
        <w:rStyle w:val="PageNumber"/>
      </w:rPr>
      <w:fldChar w:fldCharType="end"/>
    </w:r>
  </w:p>
  <w:p w:rsidR="00EE3717" w:rsidRDefault="00EE3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F5" w:rsidRDefault="00B263F5">
      <w:r>
        <w:separator/>
      </w:r>
    </w:p>
  </w:footnote>
  <w:footnote w:type="continuationSeparator" w:id="0">
    <w:p w:rsidR="00B263F5" w:rsidRDefault="00B263F5">
      <w:r>
        <w:continuationSeparator/>
      </w:r>
    </w:p>
  </w:footnote>
  <w:footnote w:id="1">
    <w:p w:rsidR="00EE3717" w:rsidRPr="00721ED1" w:rsidRDefault="00EE3717" w:rsidP="00721ED1">
      <w:pPr>
        <w:pStyle w:val="FootnoteText"/>
        <w:jc w:val="both"/>
        <w:rPr>
          <w:lang w:val="vi-VN"/>
        </w:rPr>
      </w:pPr>
      <w:r>
        <w:rPr>
          <w:lang w:val="vi-VN"/>
        </w:rPr>
        <w:t>(</w:t>
      </w:r>
      <w:r>
        <w:rPr>
          <w:rStyle w:val="FootnoteReference"/>
        </w:rPr>
        <w:footnoteRef/>
      </w:r>
      <w:r>
        <w:rPr>
          <w:lang w:val="vi-VN"/>
        </w:rPr>
        <w:t xml:space="preserve">) </w:t>
      </w:r>
      <w:r w:rsidRPr="0098602E">
        <w:t xml:space="preserve">Tại Khoản 3, Điều 4, Nghị định 86/2015/NĐ-CP quy định: căn cứ vào khung thu học phí </w:t>
      </w:r>
      <w:r>
        <w:rPr>
          <w:lang w:val="vi-VN"/>
        </w:rPr>
        <w:t xml:space="preserve">đối với giáo dục mầm non và phổ thông </w:t>
      </w:r>
      <w:r w:rsidRPr="0098602E">
        <w:t>do Chính phủ quy định, HĐND tỉnh quy định mức thu học phí cụ thể hàng năm phù hợp với thực tế của các vùng trên địa bàn của mình và tại Khoản 6, Điều 5, quy định: HĐND tỉnh quyết định mức thu học phí cụ thể đối với các cơ sở giáo dục đại học, giáo dục nghề nghiệp thuộc thẩm quyền qu</w:t>
      </w:r>
      <w:r>
        <w:t>ản lý trực tiếp của địa phương.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94A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9150A7"/>
    <w:multiLevelType w:val="hybridMultilevel"/>
    <w:tmpl w:val="04B25968"/>
    <w:lvl w:ilvl="0" w:tplc="C0F02E50">
      <w:start w:val="3"/>
      <w:numFmt w:val="bullet"/>
      <w:lvlText w:val="-"/>
      <w:lvlJc w:val="left"/>
      <w:pPr>
        <w:tabs>
          <w:tab w:val="num" w:pos="1280"/>
        </w:tabs>
        <w:ind w:left="1280" w:hanging="72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
    <w:nsid w:val="3DC44ED8"/>
    <w:multiLevelType w:val="hybridMultilevel"/>
    <w:tmpl w:val="5F188E92"/>
    <w:lvl w:ilvl="0" w:tplc="D5B2AF8E">
      <w:start w:val="1"/>
      <w:numFmt w:val="bullet"/>
      <w:lvlText w:val="-"/>
      <w:lvlJc w:val="left"/>
      <w:pPr>
        <w:tabs>
          <w:tab w:val="num" w:pos="1720"/>
        </w:tabs>
        <w:ind w:left="1720" w:hanging="915"/>
      </w:pPr>
      <w:rPr>
        <w:rFonts w:ascii="Times New Roman" w:eastAsia="Times New Roman" w:hAnsi="Times New Roman" w:cs="Times New Roman" w:hint="default"/>
      </w:rPr>
    </w:lvl>
    <w:lvl w:ilvl="1" w:tplc="04090003" w:tentative="1">
      <w:start w:val="1"/>
      <w:numFmt w:val="bullet"/>
      <w:lvlText w:val="o"/>
      <w:lvlJc w:val="left"/>
      <w:pPr>
        <w:tabs>
          <w:tab w:val="num" w:pos="1885"/>
        </w:tabs>
        <w:ind w:left="1885" w:hanging="360"/>
      </w:pPr>
      <w:rPr>
        <w:rFonts w:ascii="Courier New" w:hAnsi="Courier New" w:hint="default"/>
      </w:rPr>
    </w:lvl>
    <w:lvl w:ilvl="2" w:tplc="04090005" w:tentative="1">
      <w:start w:val="1"/>
      <w:numFmt w:val="bullet"/>
      <w:lvlText w:val=""/>
      <w:lvlJc w:val="left"/>
      <w:pPr>
        <w:tabs>
          <w:tab w:val="num" w:pos="2605"/>
        </w:tabs>
        <w:ind w:left="2605" w:hanging="360"/>
      </w:pPr>
      <w:rPr>
        <w:rFonts w:ascii="Wingdings" w:hAnsi="Wingdings" w:hint="default"/>
      </w:rPr>
    </w:lvl>
    <w:lvl w:ilvl="3" w:tplc="04090001" w:tentative="1">
      <w:start w:val="1"/>
      <w:numFmt w:val="bullet"/>
      <w:lvlText w:val=""/>
      <w:lvlJc w:val="left"/>
      <w:pPr>
        <w:tabs>
          <w:tab w:val="num" w:pos="3325"/>
        </w:tabs>
        <w:ind w:left="3325" w:hanging="360"/>
      </w:pPr>
      <w:rPr>
        <w:rFonts w:ascii="Symbol" w:hAnsi="Symbol" w:hint="default"/>
      </w:rPr>
    </w:lvl>
    <w:lvl w:ilvl="4" w:tplc="04090003" w:tentative="1">
      <w:start w:val="1"/>
      <w:numFmt w:val="bullet"/>
      <w:lvlText w:val="o"/>
      <w:lvlJc w:val="left"/>
      <w:pPr>
        <w:tabs>
          <w:tab w:val="num" w:pos="4045"/>
        </w:tabs>
        <w:ind w:left="4045" w:hanging="360"/>
      </w:pPr>
      <w:rPr>
        <w:rFonts w:ascii="Courier New" w:hAnsi="Courier New" w:hint="default"/>
      </w:rPr>
    </w:lvl>
    <w:lvl w:ilvl="5" w:tplc="04090005" w:tentative="1">
      <w:start w:val="1"/>
      <w:numFmt w:val="bullet"/>
      <w:lvlText w:val=""/>
      <w:lvlJc w:val="left"/>
      <w:pPr>
        <w:tabs>
          <w:tab w:val="num" w:pos="4765"/>
        </w:tabs>
        <w:ind w:left="4765" w:hanging="360"/>
      </w:pPr>
      <w:rPr>
        <w:rFonts w:ascii="Wingdings" w:hAnsi="Wingdings" w:hint="default"/>
      </w:rPr>
    </w:lvl>
    <w:lvl w:ilvl="6" w:tplc="04090001" w:tentative="1">
      <w:start w:val="1"/>
      <w:numFmt w:val="bullet"/>
      <w:lvlText w:val=""/>
      <w:lvlJc w:val="left"/>
      <w:pPr>
        <w:tabs>
          <w:tab w:val="num" w:pos="5485"/>
        </w:tabs>
        <w:ind w:left="5485" w:hanging="360"/>
      </w:pPr>
      <w:rPr>
        <w:rFonts w:ascii="Symbol" w:hAnsi="Symbol" w:hint="default"/>
      </w:rPr>
    </w:lvl>
    <w:lvl w:ilvl="7" w:tplc="04090003" w:tentative="1">
      <w:start w:val="1"/>
      <w:numFmt w:val="bullet"/>
      <w:lvlText w:val="o"/>
      <w:lvlJc w:val="left"/>
      <w:pPr>
        <w:tabs>
          <w:tab w:val="num" w:pos="6205"/>
        </w:tabs>
        <w:ind w:left="6205" w:hanging="360"/>
      </w:pPr>
      <w:rPr>
        <w:rFonts w:ascii="Courier New" w:hAnsi="Courier New" w:hint="default"/>
      </w:rPr>
    </w:lvl>
    <w:lvl w:ilvl="8" w:tplc="04090005" w:tentative="1">
      <w:start w:val="1"/>
      <w:numFmt w:val="bullet"/>
      <w:lvlText w:val=""/>
      <w:lvlJc w:val="left"/>
      <w:pPr>
        <w:tabs>
          <w:tab w:val="num" w:pos="6925"/>
        </w:tabs>
        <w:ind w:left="6925" w:hanging="360"/>
      </w:pPr>
      <w:rPr>
        <w:rFonts w:ascii="Wingdings" w:hAnsi="Wingdings" w:hint="default"/>
      </w:rPr>
    </w:lvl>
  </w:abstractNum>
  <w:abstractNum w:abstractNumId="3">
    <w:nsid w:val="5C6839AB"/>
    <w:multiLevelType w:val="hybridMultilevel"/>
    <w:tmpl w:val="AB906030"/>
    <w:lvl w:ilvl="0" w:tplc="7FDC9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CA81F67"/>
    <w:multiLevelType w:val="hybridMultilevel"/>
    <w:tmpl w:val="9D7410EC"/>
    <w:lvl w:ilvl="0" w:tplc="6E424948">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D7"/>
    <w:rsid w:val="0000734E"/>
    <w:rsid w:val="00007CED"/>
    <w:rsid w:val="00012B34"/>
    <w:rsid w:val="00015D18"/>
    <w:rsid w:val="00021EFC"/>
    <w:rsid w:val="00025314"/>
    <w:rsid w:val="00035F19"/>
    <w:rsid w:val="00036220"/>
    <w:rsid w:val="00036B6B"/>
    <w:rsid w:val="00042190"/>
    <w:rsid w:val="0006241F"/>
    <w:rsid w:val="00063044"/>
    <w:rsid w:val="00075A6E"/>
    <w:rsid w:val="0009300D"/>
    <w:rsid w:val="00093F4A"/>
    <w:rsid w:val="000A16F0"/>
    <w:rsid w:val="000A3DE7"/>
    <w:rsid w:val="000A652B"/>
    <w:rsid w:val="000D38C5"/>
    <w:rsid w:val="000E1EA9"/>
    <w:rsid w:val="000E6461"/>
    <w:rsid w:val="000F48D0"/>
    <w:rsid w:val="001010F2"/>
    <w:rsid w:val="00126819"/>
    <w:rsid w:val="00133DDE"/>
    <w:rsid w:val="001453BE"/>
    <w:rsid w:val="0016721B"/>
    <w:rsid w:val="001C5AC6"/>
    <w:rsid w:val="001C6735"/>
    <w:rsid w:val="001D0897"/>
    <w:rsid w:val="001D27C4"/>
    <w:rsid w:val="001D3D6B"/>
    <w:rsid w:val="001D54C8"/>
    <w:rsid w:val="001E458C"/>
    <w:rsid w:val="001E4B62"/>
    <w:rsid w:val="001E4FA4"/>
    <w:rsid w:val="001E53F2"/>
    <w:rsid w:val="001F0697"/>
    <w:rsid w:val="00205A73"/>
    <w:rsid w:val="00211395"/>
    <w:rsid w:val="00212876"/>
    <w:rsid w:val="00216757"/>
    <w:rsid w:val="00223332"/>
    <w:rsid w:val="00223D8C"/>
    <w:rsid w:val="0025106B"/>
    <w:rsid w:val="00251F0A"/>
    <w:rsid w:val="00262034"/>
    <w:rsid w:val="002737C8"/>
    <w:rsid w:val="00280F51"/>
    <w:rsid w:val="0028346C"/>
    <w:rsid w:val="002A2761"/>
    <w:rsid w:val="002A6FF1"/>
    <w:rsid w:val="002C0985"/>
    <w:rsid w:val="002C4FB8"/>
    <w:rsid w:val="002C7294"/>
    <w:rsid w:val="002D1272"/>
    <w:rsid w:val="002D202D"/>
    <w:rsid w:val="002D358D"/>
    <w:rsid w:val="002E4BAD"/>
    <w:rsid w:val="002E67F0"/>
    <w:rsid w:val="00301015"/>
    <w:rsid w:val="0030656D"/>
    <w:rsid w:val="00341EE4"/>
    <w:rsid w:val="00343790"/>
    <w:rsid w:val="0034496C"/>
    <w:rsid w:val="00357881"/>
    <w:rsid w:val="00360215"/>
    <w:rsid w:val="003707B3"/>
    <w:rsid w:val="003871B9"/>
    <w:rsid w:val="00390711"/>
    <w:rsid w:val="0039798C"/>
    <w:rsid w:val="003A17BC"/>
    <w:rsid w:val="003A5A29"/>
    <w:rsid w:val="003B363F"/>
    <w:rsid w:val="003B73FA"/>
    <w:rsid w:val="003E020A"/>
    <w:rsid w:val="003F362D"/>
    <w:rsid w:val="00402B6E"/>
    <w:rsid w:val="0040378C"/>
    <w:rsid w:val="00410358"/>
    <w:rsid w:val="00411C1C"/>
    <w:rsid w:val="004247C6"/>
    <w:rsid w:val="00435A30"/>
    <w:rsid w:val="00445EA3"/>
    <w:rsid w:val="00452595"/>
    <w:rsid w:val="00461933"/>
    <w:rsid w:val="00475BD8"/>
    <w:rsid w:val="00476A92"/>
    <w:rsid w:val="00484C66"/>
    <w:rsid w:val="00485B26"/>
    <w:rsid w:val="0049402E"/>
    <w:rsid w:val="00494A3E"/>
    <w:rsid w:val="004A3D8C"/>
    <w:rsid w:val="004B06EE"/>
    <w:rsid w:val="004C3B4B"/>
    <w:rsid w:val="004C6436"/>
    <w:rsid w:val="004D07FB"/>
    <w:rsid w:val="004D689F"/>
    <w:rsid w:val="004E0187"/>
    <w:rsid w:val="004E0A00"/>
    <w:rsid w:val="004F1F62"/>
    <w:rsid w:val="004F27AE"/>
    <w:rsid w:val="00503994"/>
    <w:rsid w:val="005067A8"/>
    <w:rsid w:val="00514ED3"/>
    <w:rsid w:val="005168A7"/>
    <w:rsid w:val="00526DF5"/>
    <w:rsid w:val="00537ABA"/>
    <w:rsid w:val="0054441F"/>
    <w:rsid w:val="00545F09"/>
    <w:rsid w:val="00562EAF"/>
    <w:rsid w:val="00576589"/>
    <w:rsid w:val="00583B9B"/>
    <w:rsid w:val="0058576E"/>
    <w:rsid w:val="005934E0"/>
    <w:rsid w:val="005959FC"/>
    <w:rsid w:val="00596D8A"/>
    <w:rsid w:val="00597DFF"/>
    <w:rsid w:val="005A1B58"/>
    <w:rsid w:val="005A4AB1"/>
    <w:rsid w:val="005B541C"/>
    <w:rsid w:val="005C1700"/>
    <w:rsid w:val="005C39BA"/>
    <w:rsid w:val="005C3CF0"/>
    <w:rsid w:val="005C469E"/>
    <w:rsid w:val="005D7E52"/>
    <w:rsid w:val="005E1185"/>
    <w:rsid w:val="005E4515"/>
    <w:rsid w:val="005E4E2A"/>
    <w:rsid w:val="005F1E61"/>
    <w:rsid w:val="005F5468"/>
    <w:rsid w:val="00603248"/>
    <w:rsid w:val="00620F20"/>
    <w:rsid w:val="00625DC1"/>
    <w:rsid w:val="00627784"/>
    <w:rsid w:val="00631B64"/>
    <w:rsid w:val="00644558"/>
    <w:rsid w:val="0065304F"/>
    <w:rsid w:val="006606BB"/>
    <w:rsid w:val="006644E1"/>
    <w:rsid w:val="00674E10"/>
    <w:rsid w:val="0067746B"/>
    <w:rsid w:val="00691B5C"/>
    <w:rsid w:val="00692823"/>
    <w:rsid w:val="00695056"/>
    <w:rsid w:val="006A06C3"/>
    <w:rsid w:val="006A5155"/>
    <w:rsid w:val="006B239D"/>
    <w:rsid w:val="006B2F30"/>
    <w:rsid w:val="006B589A"/>
    <w:rsid w:val="006C5E62"/>
    <w:rsid w:val="006D3692"/>
    <w:rsid w:val="006D790B"/>
    <w:rsid w:val="006E2292"/>
    <w:rsid w:val="006F10E9"/>
    <w:rsid w:val="006F555F"/>
    <w:rsid w:val="006F725F"/>
    <w:rsid w:val="006F7D24"/>
    <w:rsid w:val="00712F4C"/>
    <w:rsid w:val="00721ED1"/>
    <w:rsid w:val="00726F5F"/>
    <w:rsid w:val="0075148E"/>
    <w:rsid w:val="00751FBE"/>
    <w:rsid w:val="00752E49"/>
    <w:rsid w:val="00763F30"/>
    <w:rsid w:val="0079107B"/>
    <w:rsid w:val="007A5CB3"/>
    <w:rsid w:val="007B1ED2"/>
    <w:rsid w:val="007E3BBC"/>
    <w:rsid w:val="007E7D24"/>
    <w:rsid w:val="007F12BD"/>
    <w:rsid w:val="007F3ADB"/>
    <w:rsid w:val="007F465E"/>
    <w:rsid w:val="007F55A9"/>
    <w:rsid w:val="007F6517"/>
    <w:rsid w:val="008029BF"/>
    <w:rsid w:val="0080373F"/>
    <w:rsid w:val="008103C9"/>
    <w:rsid w:val="00810936"/>
    <w:rsid w:val="00812854"/>
    <w:rsid w:val="00833716"/>
    <w:rsid w:val="00836FDD"/>
    <w:rsid w:val="0086699A"/>
    <w:rsid w:val="0088683C"/>
    <w:rsid w:val="00887A23"/>
    <w:rsid w:val="008907F6"/>
    <w:rsid w:val="008A4AC2"/>
    <w:rsid w:val="008B469B"/>
    <w:rsid w:val="008B4CDC"/>
    <w:rsid w:val="008E5E50"/>
    <w:rsid w:val="008F1DD4"/>
    <w:rsid w:val="008F27AB"/>
    <w:rsid w:val="008F36BC"/>
    <w:rsid w:val="009112A4"/>
    <w:rsid w:val="00922114"/>
    <w:rsid w:val="00924B1C"/>
    <w:rsid w:val="009259F9"/>
    <w:rsid w:val="00926D54"/>
    <w:rsid w:val="00927730"/>
    <w:rsid w:val="009324DF"/>
    <w:rsid w:val="00944BEB"/>
    <w:rsid w:val="00947BAF"/>
    <w:rsid w:val="00977E43"/>
    <w:rsid w:val="0098602E"/>
    <w:rsid w:val="009A1E9F"/>
    <w:rsid w:val="009C5579"/>
    <w:rsid w:val="009C71BB"/>
    <w:rsid w:val="009E7C3B"/>
    <w:rsid w:val="009F40DA"/>
    <w:rsid w:val="00A000D8"/>
    <w:rsid w:val="00A01FF9"/>
    <w:rsid w:val="00A02358"/>
    <w:rsid w:val="00A405A7"/>
    <w:rsid w:val="00A43420"/>
    <w:rsid w:val="00A52D15"/>
    <w:rsid w:val="00A63428"/>
    <w:rsid w:val="00A760BF"/>
    <w:rsid w:val="00A90EB5"/>
    <w:rsid w:val="00AA3137"/>
    <w:rsid w:val="00AA523B"/>
    <w:rsid w:val="00AB2E00"/>
    <w:rsid w:val="00AD2BA6"/>
    <w:rsid w:val="00AD44C3"/>
    <w:rsid w:val="00AE13BE"/>
    <w:rsid w:val="00AF68B3"/>
    <w:rsid w:val="00B01A5D"/>
    <w:rsid w:val="00B15947"/>
    <w:rsid w:val="00B174A8"/>
    <w:rsid w:val="00B262C7"/>
    <w:rsid w:val="00B263F5"/>
    <w:rsid w:val="00B40E84"/>
    <w:rsid w:val="00B45F65"/>
    <w:rsid w:val="00B520FC"/>
    <w:rsid w:val="00B62F89"/>
    <w:rsid w:val="00B64B89"/>
    <w:rsid w:val="00B7010D"/>
    <w:rsid w:val="00B83DE2"/>
    <w:rsid w:val="00BA6692"/>
    <w:rsid w:val="00BC1805"/>
    <w:rsid w:val="00BC23EF"/>
    <w:rsid w:val="00BC5833"/>
    <w:rsid w:val="00BC5BB8"/>
    <w:rsid w:val="00BD4550"/>
    <w:rsid w:val="00BE0148"/>
    <w:rsid w:val="00BF17B4"/>
    <w:rsid w:val="00BF1829"/>
    <w:rsid w:val="00C01C7C"/>
    <w:rsid w:val="00C06327"/>
    <w:rsid w:val="00C26B19"/>
    <w:rsid w:val="00C33A4A"/>
    <w:rsid w:val="00C43664"/>
    <w:rsid w:val="00C46ED4"/>
    <w:rsid w:val="00C63FD9"/>
    <w:rsid w:val="00C71815"/>
    <w:rsid w:val="00C772DD"/>
    <w:rsid w:val="00C77978"/>
    <w:rsid w:val="00C8231D"/>
    <w:rsid w:val="00C91B80"/>
    <w:rsid w:val="00CA610C"/>
    <w:rsid w:val="00CB5E73"/>
    <w:rsid w:val="00CB7711"/>
    <w:rsid w:val="00CB78A9"/>
    <w:rsid w:val="00CC3E2A"/>
    <w:rsid w:val="00CE06E6"/>
    <w:rsid w:val="00CF2075"/>
    <w:rsid w:val="00CF234B"/>
    <w:rsid w:val="00D00009"/>
    <w:rsid w:val="00D02307"/>
    <w:rsid w:val="00D03713"/>
    <w:rsid w:val="00D04680"/>
    <w:rsid w:val="00D11502"/>
    <w:rsid w:val="00D240AC"/>
    <w:rsid w:val="00D25D43"/>
    <w:rsid w:val="00D418A2"/>
    <w:rsid w:val="00D4207B"/>
    <w:rsid w:val="00D42A00"/>
    <w:rsid w:val="00D449AD"/>
    <w:rsid w:val="00D46024"/>
    <w:rsid w:val="00D53ED9"/>
    <w:rsid w:val="00D56103"/>
    <w:rsid w:val="00D70C40"/>
    <w:rsid w:val="00D731F6"/>
    <w:rsid w:val="00D77211"/>
    <w:rsid w:val="00D86DD5"/>
    <w:rsid w:val="00D9142B"/>
    <w:rsid w:val="00D91FF3"/>
    <w:rsid w:val="00D946A1"/>
    <w:rsid w:val="00DA24BB"/>
    <w:rsid w:val="00DA259E"/>
    <w:rsid w:val="00DA3276"/>
    <w:rsid w:val="00DB11B9"/>
    <w:rsid w:val="00DB2067"/>
    <w:rsid w:val="00DD2988"/>
    <w:rsid w:val="00DF0D56"/>
    <w:rsid w:val="00DF2A5D"/>
    <w:rsid w:val="00E04322"/>
    <w:rsid w:val="00E35EFC"/>
    <w:rsid w:val="00E4009C"/>
    <w:rsid w:val="00E51A69"/>
    <w:rsid w:val="00E52016"/>
    <w:rsid w:val="00E72F47"/>
    <w:rsid w:val="00E832D7"/>
    <w:rsid w:val="00E921C6"/>
    <w:rsid w:val="00EA022D"/>
    <w:rsid w:val="00EA56B7"/>
    <w:rsid w:val="00EA7563"/>
    <w:rsid w:val="00EC1AB8"/>
    <w:rsid w:val="00EC5CEF"/>
    <w:rsid w:val="00EC72B7"/>
    <w:rsid w:val="00ED02D0"/>
    <w:rsid w:val="00ED0997"/>
    <w:rsid w:val="00ED5A03"/>
    <w:rsid w:val="00EE3717"/>
    <w:rsid w:val="00EE3CCF"/>
    <w:rsid w:val="00EE51E7"/>
    <w:rsid w:val="00EF1586"/>
    <w:rsid w:val="00F152C0"/>
    <w:rsid w:val="00F15D27"/>
    <w:rsid w:val="00F2108D"/>
    <w:rsid w:val="00F454C3"/>
    <w:rsid w:val="00F519A8"/>
    <w:rsid w:val="00F7573C"/>
    <w:rsid w:val="00FB027A"/>
    <w:rsid w:val="00FB6E5A"/>
    <w:rsid w:val="00FC4335"/>
    <w:rsid w:val="00FC7E8F"/>
    <w:rsid w:val="00FD05B9"/>
    <w:rsid w:val="00FF5DFC"/>
    <w:rsid w:val="00FF734F"/>
    <w:rsid w:val="00FF77D7"/>
    <w:rsid w:val="00FF7E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pPr>
      <w:keepNext/>
      <w:ind w:firstLine="720"/>
      <w:jc w:val="center"/>
      <w:outlineLvl w:val="0"/>
    </w:pPr>
    <w:rPr>
      <w:rFonts w:ascii="VNtimes New Roman" w:hAnsi="VNtimes New Roman"/>
      <w:b/>
      <w:i/>
      <w:szCs w:val="20"/>
    </w:rPr>
  </w:style>
  <w:style w:type="paragraph" w:styleId="Heading2">
    <w:name w:val="heading 2"/>
    <w:basedOn w:val="Normal"/>
    <w:next w:val="Normal"/>
    <w:qFormat/>
    <w:pPr>
      <w:keepNext/>
      <w:ind w:hanging="360"/>
      <w:outlineLvl w:val="1"/>
    </w:pPr>
    <w:rPr>
      <w:rFonts w:ascii="VNtimes New Roman" w:hAnsi="VNtimes New Roman"/>
      <w:b/>
      <w:sz w:val="24"/>
      <w:szCs w:val="20"/>
    </w:rPr>
  </w:style>
  <w:style w:type="paragraph" w:styleId="Heading3">
    <w:name w:val="heading 3"/>
    <w:basedOn w:val="Normal"/>
    <w:next w:val="Normal"/>
    <w:qFormat/>
    <w:pPr>
      <w:keepNext/>
      <w:jc w:val="center"/>
      <w:outlineLvl w:val="2"/>
    </w:pPr>
    <w:rPr>
      <w:rFonts w:ascii="VNtimes New Roman" w:hAnsi="VNtimes New Roman"/>
      <w:b/>
      <w:bCs/>
      <w:sz w:val="26"/>
    </w:rPr>
  </w:style>
  <w:style w:type="paragraph" w:styleId="Heading4">
    <w:name w:val="heading 4"/>
    <w:basedOn w:val="Normal"/>
    <w:next w:val="Normal"/>
    <w:link w:val="Heading4Char"/>
    <w:qFormat/>
    <w:pPr>
      <w:keepNext/>
      <w:jc w:val="center"/>
      <w:outlineLvl w:val="3"/>
    </w:pPr>
    <w:rPr>
      <w:rFonts w:ascii="VNtimes New Roman" w:hAnsi="VNtimes New Roman"/>
      <w:b/>
      <w:sz w:val="32"/>
      <w:szCs w:val="20"/>
    </w:rPr>
  </w:style>
  <w:style w:type="paragraph" w:styleId="Heading5">
    <w:name w:val="heading 5"/>
    <w:basedOn w:val="Normal"/>
    <w:next w:val="Normal"/>
    <w:qFormat/>
    <w:pPr>
      <w:keepNext/>
      <w:outlineLvl w:val="4"/>
    </w:pPr>
    <w:rPr>
      <w:rFonts w:ascii="VNtimes New Roman" w:hAnsi="VNtimes New Roman"/>
      <w:b/>
      <w:bCs/>
    </w:r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qFormat/>
    <w:pPr>
      <w:keepNext/>
      <w:widowControl w:val="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rFonts w:ascii="VNtimes New Roman" w:hAnsi="VNtimes New Roman"/>
      <w:szCs w:val="20"/>
    </w:rPr>
  </w:style>
  <w:style w:type="paragraph" w:styleId="BodyText">
    <w:name w:val="Body Text"/>
    <w:basedOn w:val="Normal"/>
    <w:pPr>
      <w:jc w:val="both"/>
    </w:pPr>
    <w:rPr>
      <w:rFonts w:ascii="VNtimes New Roman" w:hAnsi="VNtimes New Roman"/>
      <w:szCs w:val="20"/>
    </w:rPr>
  </w:style>
  <w:style w:type="paragraph" w:styleId="BodyTextIndent2">
    <w:name w:val="Body Text Indent 2"/>
    <w:basedOn w:val="Normal"/>
    <w:pPr>
      <w:ind w:firstLine="720"/>
      <w:jc w:val="both"/>
    </w:pPr>
    <w:rPr>
      <w:b/>
      <w:bC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s New Roman" w:hAnsi="VNtimes New Roman"/>
      <w:sz w:val="24"/>
    </w:rPr>
  </w:style>
  <w:style w:type="paragraph" w:styleId="BlockText">
    <w:name w:val="Block Text"/>
    <w:basedOn w:val="Normal"/>
    <w:pPr>
      <w:widowControl w:val="0"/>
      <w:spacing w:before="120" w:after="120"/>
      <w:ind w:left="57" w:right="57" w:firstLine="720"/>
      <w:jc w:val="both"/>
    </w:pPr>
    <w:rPr>
      <w:spacing w:val="2"/>
    </w:rPr>
  </w:style>
  <w:style w:type="paragraph" w:styleId="BodyTextIndent3">
    <w:name w:val="Body Text Indent 3"/>
    <w:basedOn w:val="Normal"/>
    <w:pPr>
      <w:widowControl w:val="0"/>
      <w:spacing w:before="120" w:after="120"/>
      <w:ind w:firstLine="709"/>
      <w:jc w:val="both"/>
    </w:pPr>
  </w:style>
  <w:style w:type="paragraph" w:styleId="NormalWeb">
    <w:name w:val="Normal (Web)"/>
    <w:basedOn w:val="Normal"/>
    <w:pPr>
      <w:spacing w:before="100" w:beforeAutospacing="1" w:after="100" w:afterAutospacing="1"/>
    </w:pPr>
    <w:rPr>
      <w:sz w:val="24"/>
    </w:rPr>
  </w:style>
  <w:style w:type="character" w:styleId="Emphasis">
    <w:name w:val="Emphasis"/>
    <w:qFormat/>
    <w:rPr>
      <w:i/>
      <w:iCs/>
    </w:rPr>
  </w:style>
  <w:style w:type="paragraph" w:customStyle="1" w:styleId="n-dieund">
    <w:name w:val="n-dieund"/>
    <w:basedOn w:val="Normal"/>
    <w:pPr>
      <w:spacing w:before="167" w:after="167"/>
    </w:pPr>
    <w:rPr>
      <w:sz w:val="22"/>
      <w:szCs w:val="22"/>
    </w:rPr>
  </w:style>
  <w:style w:type="paragraph" w:customStyle="1" w:styleId="CharCharCharCharCharCharChar">
    <w:name w:val="Char Char Char Char Char Char Char"/>
    <w:autoRedefine/>
    <w:rsid w:val="00EE51E7"/>
    <w:pPr>
      <w:tabs>
        <w:tab w:val="left" w:pos="1152"/>
      </w:tabs>
      <w:spacing w:before="120" w:after="120" w:line="312" w:lineRule="auto"/>
    </w:pPr>
    <w:rPr>
      <w:rFonts w:ascii="Arial"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A01FF9"/>
    <w:pPr>
      <w:spacing w:before="120" w:after="120" w:line="312" w:lineRule="auto"/>
    </w:pPr>
    <w:rPr>
      <w:szCs w:val="22"/>
    </w:rPr>
  </w:style>
  <w:style w:type="paragraph" w:customStyle="1" w:styleId="CharChar1">
    <w:name w:val="Char Char1"/>
    <w:basedOn w:val="Normal"/>
    <w:autoRedefine/>
    <w:rsid w:val="002A6F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8103C9"/>
    <w:pPr>
      <w:tabs>
        <w:tab w:val="center" w:pos="4680"/>
        <w:tab w:val="right" w:pos="9360"/>
      </w:tabs>
    </w:pPr>
  </w:style>
  <w:style w:type="character" w:customStyle="1" w:styleId="HeaderChar">
    <w:name w:val="Header Char"/>
    <w:link w:val="Header"/>
    <w:rsid w:val="008103C9"/>
    <w:rPr>
      <w:sz w:val="28"/>
      <w:szCs w:val="24"/>
    </w:rPr>
  </w:style>
  <w:style w:type="character" w:customStyle="1" w:styleId="FooterChar">
    <w:name w:val="Footer Char"/>
    <w:link w:val="Footer"/>
    <w:uiPriority w:val="99"/>
    <w:rsid w:val="008103C9"/>
    <w:rPr>
      <w:rFonts w:ascii="VNtimes New Roman" w:hAnsi="VNtimes New Roman"/>
      <w:sz w:val="24"/>
      <w:szCs w:val="24"/>
    </w:rPr>
  </w:style>
  <w:style w:type="character" w:customStyle="1" w:styleId="Heading4Char">
    <w:name w:val="Heading 4 Char"/>
    <w:link w:val="Heading4"/>
    <w:rsid w:val="0049402E"/>
    <w:rPr>
      <w:rFonts w:ascii="VNtimes New Roman" w:hAnsi="VNtimes New Roman"/>
      <w:b/>
      <w:sz w:val="32"/>
    </w:rPr>
  </w:style>
  <w:style w:type="character" w:customStyle="1" w:styleId="Heading6Char">
    <w:name w:val="Heading 6 Char"/>
    <w:link w:val="Heading6"/>
    <w:rsid w:val="0049402E"/>
    <w:rPr>
      <w:sz w:val="28"/>
      <w:szCs w:val="24"/>
    </w:rPr>
  </w:style>
  <w:style w:type="paragraph" w:styleId="EndnoteText">
    <w:name w:val="endnote text"/>
    <w:basedOn w:val="Normal"/>
    <w:link w:val="EndnoteTextChar"/>
    <w:rsid w:val="00C8231D"/>
    <w:rPr>
      <w:sz w:val="20"/>
      <w:szCs w:val="20"/>
    </w:rPr>
  </w:style>
  <w:style w:type="character" w:customStyle="1" w:styleId="EndnoteTextChar">
    <w:name w:val="Endnote Text Char"/>
    <w:basedOn w:val="DefaultParagraphFont"/>
    <w:link w:val="EndnoteText"/>
    <w:rsid w:val="00C8231D"/>
  </w:style>
  <w:style w:type="character" w:styleId="EndnoteReference">
    <w:name w:val="endnote reference"/>
    <w:rsid w:val="00C8231D"/>
    <w:rPr>
      <w:vertAlign w:val="superscript"/>
    </w:rPr>
  </w:style>
  <w:style w:type="paragraph" w:styleId="FootnoteText">
    <w:name w:val="footnote text"/>
    <w:basedOn w:val="Normal"/>
    <w:link w:val="FootnoteTextChar"/>
    <w:rsid w:val="007E3BBC"/>
    <w:rPr>
      <w:sz w:val="20"/>
      <w:szCs w:val="20"/>
    </w:rPr>
  </w:style>
  <w:style w:type="character" w:customStyle="1" w:styleId="FootnoteTextChar">
    <w:name w:val="Footnote Text Char"/>
    <w:basedOn w:val="DefaultParagraphFont"/>
    <w:link w:val="FootnoteText"/>
    <w:rsid w:val="007E3BBC"/>
  </w:style>
  <w:style w:type="character" w:styleId="FootnoteReference">
    <w:name w:val="footnote reference"/>
    <w:rsid w:val="007E3BBC"/>
    <w:rPr>
      <w:vertAlign w:val="superscript"/>
    </w:rPr>
  </w:style>
  <w:style w:type="paragraph" w:styleId="BalloonText">
    <w:name w:val="Balloon Text"/>
    <w:basedOn w:val="Normal"/>
    <w:link w:val="BalloonTextChar"/>
    <w:rsid w:val="00075A6E"/>
    <w:rPr>
      <w:rFonts w:ascii="Tahoma" w:hAnsi="Tahoma" w:cs="Tahoma"/>
      <w:sz w:val="16"/>
      <w:szCs w:val="16"/>
    </w:rPr>
  </w:style>
  <w:style w:type="character" w:customStyle="1" w:styleId="BalloonTextChar">
    <w:name w:val="Balloon Text Char"/>
    <w:basedOn w:val="DefaultParagraphFont"/>
    <w:link w:val="BalloonText"/>
    <w:rsid w:val="00075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pPr>
      <w:keepNext/>
      <w:ind w:firstLine="720"/>
      <w:jc w:val="center"/>
      <w:outlineLvl w:val="0"/>
    </w:pPr>
    <w:rPr>
      <w:rFonts w:ascii="VNtimes New Roman" w:hAnsi="VNtimes New Roman"/>
      <w:b/>
      <w:i/>
      <w:szCs w:val="20"/>
    </w:rPr>
  </w:style>
  <w:style w:type="paragraph" w:styleId="Heading2">
    <w:name w:val="heading 2"/>
    <w:basedOn w:val="Normal"/>
    <w:next w:val="Normal"/>
    <w:qFormat/>
    <w:pPr>
      <w:keepNext/>
      <w:ind w:hanging="360"/>
      <w:outlineLvl w:val="1"/>
    </w:pPr>
    <w:rPr>
      <w:rFonts w:ascii="VNtimes New Roman" w:hAnsi="VNtimes New Roman"/>
      <w:b/>
      <w:sz w:val="24"/>
      <w:szCs w:val="20"/>
    </w:rPr>
  </w:style>
  <w:style w:type="paragraph" w:styleId="Heading3">
    <w:name w:val="heading 3"/>
    <w:basedOn w:val="Normal"/>
    <w:next w:val="Normal"/>
    <w:qFormat/>
    <w:pPr>
      <w:keepNext/>
      <w:jc w:val="center"/>
      <w:outlineLvl w:val="2"/>
    </w:pPr>
    <w:rPr>
      <w:rFonts w:ascii="VNtimes New Roman" w:hAnsi="VNtimes New Roman"/>
      <w:b/>
      <w:bCs/>
      <w:sz w:val="26"/>
    </w:rPr>
  </w:style>
  <w:style w:type="paragraph" w:styleId="Heading4">
    <w:name w:val="heading 4"/>
    <w:basedOn w:val="Normal"/>
    <w:next w:val="Normal"/>
    <w:link w:val="Heading4Char"/>
    <w:qFormat/>
    <w:pPr>
      <w:keepNext/>
      <w:jc w:val="center"/>
      <w:outlineLvl w:val="3"/>
    </w:pPr>
    <w:rPr>
      <w:rFonts w:ascii="VNtimes New Roman" w:hAnsi="VNtimes New Roman"/>
      <w:b/>
      <w:sz w:val="32"/>
      <w:szCs w:val="20"/>
    </w:rPr>
  </w:style>
  <w:style w:type="paragraph" w:styleId="Heading5">
    <w:name w:val="heading 5"/>
    <w:basedOn w:val="Normal"/>
    <w:next w:val="Normal"/>
    <w:qFormat/>
    <w:pPr>
      <w:keepNext/>
      <w:outlineLvl w:val="4"/>
    </w:pPr>
    <w:rPr>
      <w:rFonts w:ascii="VNtimes New Roman" w:hAnsi="VNtimes New Roman"/>
      <w:b/>
      <w:bCs/>
    </w:r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qFormat/>
    <w:pPr>
      <w:keepNext/>
      <w:widowControl w:val="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rFonts w:ascii="VNtimes New Roman" w:hAnsi="VNtimes New Roman"/>
      <w:szCs w:val="20"/>
    </w:rPr>
  </w:style>
  <w:style w:type="paragraph" w:styleId="BodyText">
    <w:name w:val="Body Text"/>
    <w:basedOn w:val="Normal"/>
    <w:pPr>
      <w:jc w:val="both"/>
    </w:pPr>
    <w:rPr>
      <w:rFonts w:ascii="VNtimes New Roman" w:hAnsi="VNtimes New Roman"/>
      <w:szCs w:val="20"/>
    </w:rPr>
  </w:style>
  <w:style w:type="paragraph" w:styleId="BodyTextIndent2">
    <w:name w:val="Body Text Indent 2"/>
    <w:basedOn w:val="Normal"/>
    <w:pPr>
      <w:ind w:firstLine="720"/>
      <w:jc w:val="both"/>
    </w:pPr>
    <w:rPr>
      <w:b/>
      <w:bC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s New Roman" w:hAnsi="VNtimes New Roman"/>
      <w:sz w:val="24"/>
    </w:rPr>
  </w:style>
  <w:style w:type="paragraph" w:styleId="BlockText">
    <w:name w:val="Block Text"/>
    <w:basedOn w:val="Normal"/>
    <w:pPr>
      <w:widowControl w:val="0"/>
      <w:spacing w:before="120" w:after="120"/>
      <w:ind w:left="57" w:right="57" w:firstLine="720"/>
      <w:jc w:val="both"/>
    </w:pPr>
    <w:rPr>
      <w:spacing w:val="2"/>
    </w:rPr>
  </w:style>
  <w:style w:type="paragraph" w:styleId="BodyTextIndent3">
    <w:name w:val="Body Text Indent 3"/>
    <w:basedOn w:val="Normal"/>
    <w:pPr>
      <w:widowControl w:val="0"/>
      <w:spacing w:before="120" w:after="120"/>
      <w:ind w:firstLine="709"/>
      <w:jc w:val="both"/>
    </w:pPr>
  </w:style>
  <w:style w:type="paragraph" w:styleId="NormalWeb">
    <w:name w:val="Normal (Web)"/>
    <w:basedOn w:val="Normal"/>
    <w:pPr>
      <w:spacing w:before="100" w:beforeAutospacing="1" w:after="100" w:afterAutospacing="1"/>
    </w:pPr>
    <w:rPr>
      <w:sz w:val="24"/>
    </w:rPr>
  </w:style>
  <w:style w:type="character" w:styleId="Emphasis">
    <w:name w:val="Emphasis"/>
    <w:qFormat/>
    <w:rPr>
      <w:i/>
      <w:iCs/>
    </w:rPr>
  </w:style>
  <w:style w:type="paragraph" w:customStyle="1" w:styleId="n-dieund">
    <w:name w:val="n-dieund"/>
    <w:basedOn w:val="Normal"/>
    <w:pPr>
      <w:spacing w:before="167" w:after="167"/>
    </w:pPr>
    <w:rPr>
      <w:sz w:val="22"/>
      <w:szCs w:val="22"/>
    </w:rPr>
  </w:style>
  <w:style w:type="paragraph" w:customStyle="1" w:styleId="CharCharCharCharCharCharChar">
    <w:name w:val="Char Char Char Char Char Char Char"/>
    <w:autoRedefine/>
    <w:rsid w:val="00EE51E7"/>
    <w:pPr>
      <w:tabs>
        <w:tab w:val="left" w:pos="1152"/>
      </w:tabs>
      <w:spacing w:before="120" w:after="120" w:line="312" w:lineRule="auto"/>
    </w:pPr>
    <w:rPr>
      <w:rFonts w:ascii="Arial"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A01FF9"/>
    <w:pPr>
      <w:spacing w:before="120" w:after="120" w:line="312" w:lineRule="auto"/>
    </w:pPr>
    <w:rPr>
      <w:szCs w:val="22"/>
    </w:rPr>
  </w:style>
  <w:style w:type="paragraph" w:customStyle="1" w:styleId="CharChar1">
    <w:name w:val="Char Char1"/>
    <w:basedOn w:val="Normal"/>
    <w:autoRedefine/>
    <w:rsid w:val="002A6F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8103C9"/>
    <w:pPr>
      <w:tabs>
        <w:tab w:val="center" w:pos="4680"/>
        <w:tab w:val="right" w:pos="9360"/>
      </w:tabs>
    </w:pPr>
  </w:style>
  <w:style w:type="character" w:customStyle="1" w:styleId="HeaderChar">
    <w:name w:val="Header Char"/>
    <w:link w:val="Header"/>
    <w:rsid w:val="008103C9"/>
    <w:rPr>
      <w:sz w:val="28"/>
      <w:szCs w:val="24"/>
    </w:rPr>
  </w:style>
  <w:style w:type="character" w:customStyle="1" w:styleId="FooterChar">
    <w:name w:val="Footer Char"/>
    <w:link w:val="Footer"/>
    <w:uiPriority w:val="99"/>
    <w:rsid w:val="008103C9"/>
    <w:rPr>
      <w:rFonts w:ascii="VNtimes New Roman" w:hAnsi="VNtimes New Roman"/>
      <w:sz w:val="24"/>
      <w:szCs w:val="24"/>
    </w:rPr>
  </w:style>
  <w:style w:type="character" w:customStyle="1" w:styleId="Heading4Char">
    <w:name w:val="Heading 4 Char"/>
    <w:link w:val="Heading4"/>
    <w:rsid w:val="0049402E"/>
    <w:rPr>
      <w:rFonts w:ascii="VNtimes New Roman" w:hAnsi="VNtimes New Roman"/>
      <w:b/>
      <w:sz w:val="32"/>
    </w:rPr>
  </w:style>
  <w:style w:type="character" w:customStyle="1" w:styleId="Heading6Char">
    <w:name w:val="Heading 6 Char"/>
    <w:link w:val="Heading6"/>
    <w:rsid w:val="0049402E"/>
    <w:rPr>
      <w:sz w:val="28"/>
      <w:szCs w:val="24"/>
    </w:rPr>
  </w:style>
  <w:style w:type="paragraph" w:styleId="EndnoteText">
    <w:name w:val="endnote text"/>
    <w:basedOn w:val="Normal"/>
    <w:link w:val="EndnoteTextChar"/>
    <w:rsid w:val="00C8231D"/>
    <w:rPr>
      <w:sz w:val="20"/>
      <w:szCs w:val="20"/>
    </w:rPr>
  </w:style>
  <w:style w:type="character" w:customStyle="1" w:styleId="EndnoteTextChar">
    <w:name w:val="Endnote Text Char"/>
    <w:basedOn w:val="DefaultParagraphFont"/>
    <w:link w:val="EndnoteText"/>
    <w:rsid w:val="00C8231D"/>
  </w:style>
  <w:style w:type="character" w:styleId="EndnoteReference">
    <w:name w:val="endnote reference"/>
    <w:rsid w:val="00C8231D"/>
    <w:rPr>
      <w:vertAlign w:val="superscript"/>
    </w:rPr>
  </w:style>
  <w:style w:type="paragraph" w:styleId="FootnoteText">
    <w:name w:val="footnote text"/>
    <w:basedOn w:val="Normal"/>
    <w:link w:val="FootnoteTextChar"/>
    <w:rsid w:val="007E3BBC"/>
    <w:rPr>
      <w:sz w:val="20"/>
      <w:szCs w:val="20"/>
    </w:rPr>
  </w:style>
  <w:style w:type="character" w:customStyle="1" w:styleId="FootnoteTextChar">
    <w:name w:val="Footnote Text Char"/>
    <w:basedOn w:val="DefaultParagraphFont"/>
    <w:link w:val="FootnoteText"/>
    <w:rsid w:val="007E3BBC"/>
  </w:style>
  <w:style w:type="character" w:styleId="FootnoteReference">
    <w:name w:val="footnote reference"/>
    <w:rsid w:val="007E3BBC"/>
    <w:rPr>
      <w:vertAlign w:val="superscript"/>
    </w:rPr>
  </w:style>
  <w:style w:type="paragraph" w:styleId="BalloonText">
    <w:name w:val="Balloon Text"/>
    <w:basedOn w:val="Normal"/>
    <w:link w:val="BalloonTextChar"/>
    <w:rsid w:val="00075A6E"/>
    <w:rPr>
      <w:rFonts w:ascii="Tahoma" w:hAnsi="Tahoma" w:cs="Tahoma"/>
      <w:sz w:val="16"/>
      <w:szCs w:val="16"/>
    </w:rPr>
  </w:style>
  <w:style w:type="character" w:customStyle="1" w:styleId="BalloonTextChar">
    <w:name w:val="Balloon Text Char"/>
    <w:basedOn w:val="DefaultParagraphFont"/>
    <w:link w:val="BalloonText"/>
    <w:rsid w:val="0007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7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430A-F5CB-48B5-AD6B-A6CAEFC1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VĂN PHÒNG HĐNDVÀ ĐOÀN ĐBQH</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HĐNDVÀ ĐOÀN ĐBQH</dc:title>
  <dc:creator>hp</dc:creator>
  <cp:lastModifiedBy>Admin</cp:lastModifiedBy>
  <cp:revision>5</cp:revision>
  <cp:lastPrinted>2017-07-11T07:02:00Z</cp:lastPrinted>
  <dcterms:created xsi:type="dcterms:W3CDTF">2017-07-11T03:29:00Z</dcterms:created>
  <dcterms:modified xsi:type="dcterms:W3CDTF">2017-07-11T07:03:00Z</dcterms:modified>
</cp:coreProperties>
</file>