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928"/>
        <w:gridCol w:w="6303"/>
      </w:tblGrid>
      <w:tr w:rsidR="00F22825" w:rsidRPr="0070388F" w:rsidTr="00D066E2">
        <w:tc>
          <w:tcPr>
            <w:tcW w:w="2928" w:type="dxa"/>
          </w:tcPr>
          <w:p w:rsidR="00F22825" w:rsidRPr="0070388F" w:rsidRDefault="009539DF" w:rsidP="00D066E2">
            <w:pPr>
              <w:rPr>
                <w:b/>
                <w:sz w:val="26"/>
                <w:szCs w:val="26"/>
              </w:rPr>
            </w:pPr>
            <w:bookmarkStart w:id="0" w:name="_GoBack"/>
            <w:bookmarkEnd w:id="0"/>
            <w:r>
              <w:rPr>
                <w:b/>
                <w:sz w:val="26"/>
                <w:szCs w:val="26"/>
              </w:rPr>
              <w:t>ỦY</w:t>
            </w:r>
            <w:r w:rsidR="00F22825" w:rsidRPr="0070388F">
              <w:rPr>
                <w:b/>
                <w:sz w:val="26"/>
                <w:szCs w:val="26"/>
              </w:rPr>
              <w:t xml:space="preserve"> BAN NHÂN DÂN</w:t>
            </w:r>
          </w:p>
          <w:p w:rsidR="00F22825" w:rsidRPr="0070388F" w:rsidRDefault="00F22825" w:rsidP="00D066E2">
            <w:pPr>
              <w:rPr>
                <w:b/>
                <w:bCs/>
                <w:sz w:val="26"/>
                <w:szCs w:val="26"/>
              </w:rPr>
            </w:pPr>
            <w:r w:rsidRPr="0070388F">
              <w:rPr>
                <w:b/>
                <w:bCs/>
                <w:sz w:val="26"/>
                <w:szCs w:val="26"/>
              </w:rPr>
              <w:t xml:space="preserve">      TỈNH HÀ TĨNH</w:t>
            </w:r>
          </w:p>
          <w:p w:rsidR="00F22825" w:rsidRPr="0070388F" w:rsidRDefault="00F22825" w:rsidP="00D066E2">
            <w:pPr>
              <w:rPr>
                <w:b/>
                <w:bCs/>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495300</wp:posOffset>
                      </wp:positionH>
                      <wp:positionV relativeFrom="paragraph">
                        <wp:posOffset>26034</wp:posOffset>
                      </wp:positionV>
                      <wp:extent cx="685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64E1E7"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2.05pt" to="9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4Rd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"/>
                  </w:pict>
                </mc:Fallback>
              </mc:AlternateContent>
            </w:r>
          </w:p>
          <w:p w:rsidR="00F22825" w:rsidRPr="0070388F" w:rsidRDefault="00F22825" w:rsidP="00BB7E23">
            <w:pPr>
              <w:jc w:val="center"/>
              <w:rPr>
                <w:b/>
                <w:sz w:val="26"/>
                <w:szCs w:val="26"/>
              </w:rPr>
            </w:pPr>
            <w:r w:rsidRPr="0070388F">
              <w:rPr>
                <w:lang w:val="vi-VN"/>
              </w:rPr>
              <w:t xml:space="preserve">Số: </w:t>
            </w:r>
            <w:r>
              <w:t xml:space="preserve"> </w:t>
            </w:r>
            <w:r w:rsidR="00BB7E23">
              <w:t>253</w:t>
            </w:r>
            <w:r>
              <w:t xml:space="preserve"> </w:t>
            </w:r>
            <w:r w:rsidRPr="0070388F">
              <w:rPr>
                <w:lang w:val="vi-VN"/>
              </w:rPr>
              <w:t>/TTr-UBND</w:t>
            </w:r>
          </w:p>
        </w:tc>
        <w:tc>
          <w:tcPr>
            <w:tcW w:w="6303" w:type="dxa"/>
          </w:tcPr>
          <w:p w:rsidR="00F22825" w:rsidRPr="0070388F" w:rsidRDefault="00F22825" w:rsidP="00D066E2">
            <w:pPr>
              <w:jc w:val="center"/>
              <w:rPr>
                <w:b/>
                <w:sz w:val="26"/>
                <w:szCs w:val="26"/>
              </w:rPr>
            </w:pPr>
            <w:r w:rsidRPr="0070388F">
              <w:rPr>
                <w:b/>
                <w:sz w:val="26"/>
                <w:szCs w:val="26"/>
              </w:rPr>
              <w:t>CỘNG H</w:t>
            </w:r>
            <w:r w:rsidR="009539DF">
              <w:rPr>
                <w:b/>
                <w:sz w:val="26"/>
                <w:szCs w:val="26"/>
              </w:rPr>
              <w:t>ÒA</w:t>
            </w:r>
            <w:r w:rsidRPr="0070388F">
              <w:rPr>
                <w:b/>
                <w:sz w:val="26"/>
                <w:szCs w:val="26"/>
              </w:rPr>
              <w:t xml:space="preserve"> XÃ HỘI CHỦ NGHĨA VIỆT NAM</w:t>
            </w:r>
          </w:p>
          <w:p w:rsidR="00F22825" w:rsidRPr="0070388F" w:rsidRDefault="00F22825" w:rsidP="00D066E2">
            <w:pPr>
              <w:jc w:val="center"/>
              <w:rPr>
                <w:b/>
              </w:rPr>
            </w:pPr>
            <w:r w:rsidRPr="0070388F">
              <w:rPr>
                <w:b/>
              </w:rPr>
              <w:t>Độc lập – Tự do – Hạnh phúc</w:t>
            </w:r>
          </w:p>
          <w:p w:rsidR="00F22825" w:rsidRPr="0070388F" w:rsidRDefault="00F22825" w:rsidP="00D066E2">
            <w:pPr>
              <w:rPr>
                <w:b/>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846455</wp:posOffset>
                      </wp:positionH>
                      <wp:positionV relativeFrom="paragraph">
                        <wp:posOffset>29209</wp:posOffset>
                      </wp:positionV>
                      <wp:extent cx="21717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4A6BAC"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5pt,2.3pt" to="237.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R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"/>
                  </w:pict>
                </mc:Fallback>
              </mc:AlternateContent>
            </w:r>
          </w:p>
          <w:p w:rsidR="00F22825" w:rsidRPr="0070388F" w:rsidRDefault="00F22825" w:rsidP="00BB7E23">
            <w:pPr>
              <w:jc w:val="center"/>
              <w:rPr>
                <w:i/>
                <w:iCs/>
              </w:rPr>
            </w:pPr>
            <w:r w:rsidRPr="0070388F">
              <w:rPr>
                <w:i/>
                <w:iCs/>
                <w:lang w:val="vi-VN"/>
              </w:rPr>
              <w:t xml:space="preserve">         Hà Tĩnh, ngày </w:t>
            </w:r>
            <w:r w:rsidR="00BB7E23">
              <w:rPr>
                <w:i/>
                <w:iCs/>
              </w:rPr>
              <w:t xml:space="preserve">12 </w:t>
            </w:r>
            <w:r w:rsidRPr="0070388F">
              <w:rPr>
                <w:i/>
                <w:iCs/>
                <w:lang w:val="vi-VN"/>
              </w:rPr>
              <w:t xml:space="preserve">tháng </w:t>
            </w:r>
            <w:r w:rsidR="001E5657">
              <w:rPr>
                <w:i/>
                <w:iCs/>
              </w:rPr>
              <w:t>7</w:t>
            </w:r>
            <w:r w:rsidRPr="0070388F">
              <w:rPr>
                <w:i/>
                <w:iCs/>
                <w:lang w:val="vi-VN"/>
              </w:rPr>
              <w:t xml:space="preserve"> năm 201</w:t>
            </w:r>
            <w:r w:rsidR="009D751C">
              <w:rPr>
                <w:i/>
                <w:iCs/>
              </w:rPr>
              <w:t>7</w:t>
            </w:r>
          </w:p>
        </w:tc>
      </w:tr>
    </w:tbl>
    <w:p w:rsidR="00F22825" w:rsidRPr="0070388F" w:rsidRDefault="00F22825" w:rsidP="00F22825">
      <w:pPr>
        <w:rPr>
          <w:i/>
          <w:iCs/>
          <w:lang w:val="vi-VN"/>
        </w:rPr>
      </w:pPr>
      <w:r w:rsidRPr="0070388F">
        <w:t xml:space="preserve">                                           </w:t>
      </w:r>
      <w:r w:rsidRPr="0070388F">
        <w:rPr>
          <w:lang w:val="vi-VN"/>
        </w:rPr>
        <w:tab/>
      </w:r>
    </w:p>
    <w:p w:rsidR="00F22825" w:rsidRDefault="00F22825" w:rsidP="00F22825">
      <w:pPr>
        <w:jc w:val="center"/>
        <w:rPr>
          <w:lang w:val="pt-BR"/>
        </w:rPr>
      </w:pPr>
    </w:p>
    <w:p w:rsidR="00F22825" w:rsidRPr="0070388F" w:rsidRDefault="00F22825" w:rsidP="00F22825">
      <w:pPr>
        <w:jc w:val="center"/>
        <w:rPr>
          <w:b/>
          <w:lang w:val="nl-NL"/>
        </w:rPr>
      </w:pPr>
      <w:r w:rsidRPr="0070388F">
        <w:rPr>
          <w:b/>
          <w:lang w:val="nl-NL"/>
        </w:rPr>
        <w:t>TỜ TRÌNH</w:t>
      </w:r>
    </w:p>
    <w:p w:rsidR="00F22825" w:rsidRPr="0070388F" w:rsidRDefault="00F22825" w:rsidP="00F22825">
      <w:pPr>
        <w:jc w:val="center"/>
        <w:rPr>
          <w:b/>
          <w:lang w:val="nl-NL"/>
        </w:rPr>
      </w:pPr>
      <w:r w:rsidRPr="0070388F">
        <w:rPr>
          <w:b/>
          <w:lang w:val="nl-NL"/>
        </w:rPr>
        <w:t>Về việc ban hành một số cơ chế, chín</w:t>
      </w:r>
      <w:r w:rsidRPr="0070388F">
        <w:rPr>
          <w:b/>
          <w:lang w:val="vi-VN"/>
        </w:rPr>
        <w:t xml:space="preserve">h </w:t>
      </w:r>
      <w:r w:rsidRPr="0070388F">
        <w:rPr>
          <w:b/>
          <w:lang w:val="nl-NL"/>
        </w:rPr>
        <w:t xml:space="preserve">sách tạo nguồn lực xây dựng </w:t>
      </w:r>
    </w:p>
    <w:p w:rsidR="00F22825" w:rsidRPr="0070388F" w:rsidRDefault="00F22825" w:rsidP="00F22825">
      <w:pPr>
        <w:jc w:val="center"/>
        <w:rPr>
          <w:b/>
          <w:lang w:val="nl-NL"/>
        </w:rPr>
      </w:pPr>
      <w:r>
        <w:rPr>
          <w:b/>
          <w:lang w:val="nl-NL"/>
        </w:rPr>
        <w:t xml:space="preserve">thị xã </w:t>
      </w:r>
      <w:r w:rsidR="008374DC">
        <w:rPr>
          <w:b/>
          <w:lang w:val="nl-NL"/>
        </w:rPr>
        <w:t>Kỳ Anh</w:t>
      </w:r>
      <w:r w:rsidRPr="0070388F">
        <w:rPr>
          <w:b/>
          <w:lang w:val="nl-NL"/>
        </w:rPr>
        <w:t xml:space="preserve"> đạt tiêu chí đô thị loại II</w:t>
      </w:r>
      <w:r>
        <w:rPr>
          <w:b/>
          <w:lang w:val="nl-NL"/>
        </w:rPr>
        <w:t>I</w:t>
      </w:r>
      <w:r w:rsidRPr="0070388F">
        <w:rPr>
          <w:b/>
          <w:lang w:val="nl-NL"/>
        </w:rPr>
        <w:t xml:space="preserve"> vào năm 20</w:t>
      </w:r>
      <w:r>
        <w:rPr>
          <w:b/>
          <w:lang w:val="nl-NL"/>
        </w:rPr>
        <w:t>20</w:t>
      </w:r>
    </w:p>
    <w:p w:rsidR="00F22825" w:rsidRPr="0070388F" w:rsidRDefault="00F22825" w:rsidP="00F22825">
      <w:pPr>
        <w:jc w:val="center"/>
        <w:rPr>
          <w:b/>
          <w:lang w:val="nl-NL"/>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2256790</wp:posOffset>
                </wp:positionH>
                <wp:positionV relativeFrom="paragraph">
                  <wp:posOffset>59689</wp:posOffset>
                </wp:positionV>
                <wp:extent cx="1257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44E354"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7pt,4.7pt" to="276.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bHQIAADYEAAAOAAAAZHJzL2Uyb0RvYy54bWysU8GO2jAQvVfqP1i+QxKW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"/>
            </w:pict>
          </mc:Fallback>
        </mc:AlternateContent>
      </w:r>
    </w:p>
    <w:p w:rsidR="00F22825" w:rsidRPr="0070388F" w:rsidRDefault="00F22825" w:rsidP="00F22825">
      <w:pPr>
        <w:spacing w:before="60"/>
        <w:ind w:firstLine="720"/>
        <w:jc w:val="both"/>
        <w:rPr>
          <w:lang w:val="it-IT"/>
        </w:rPr>
      </w:pPr>
      <w:r w:rsidRPr="0070388F">
        <w:rPr>
          <w:lang w:val="nl-NL"/>
        </w:rPr>
        <w:t xml:space="preserve">Căn cứ Luật </w:t>
      </w:r>
      <w:r w:rsidRPr="0070388F">
        <w:rPr>
          <w:lang w:val="vi-VN"/>
        </w:rPr>
        <w:t>T</w:t>
      </w:r>
      <w:r w:rsidRPr="0070388F">
        <w:rPr>
          <w:lang w:val="nl-NL"/>
        </w:rPr>
        <w:t xml:space="preserve">ổ chức </w:t>
      </w:r>
      <w:r w:rsidR="009539DF">
        <w:rPr>
          <w:lang w:val="nl-NL"/>
        </w:rPr>
        <w:t>chính quyền địa phương ngày 19/</w:t>
      </w:r>
      <w:r w:rsidRPr="0070388F">
        <w:rPr>
          <w:lang w:val="nl-NL"/>
        </w:rPr>
        <w:t xml:space="preserve">6/2015; </w:t>
      </w:r>
    </w:p>
    <w:p w:rsidR="00F22825" w:rsidRDefault="00F22825" w:rsidP="00F22825">
      <w:pPr>
        <w:spacing w:before="60"/>
        <w:ind w:firstLine="720"/>
        <w:jc w:val="both"/>
        <w:rPr>
          <w:lang w:val="it-IT"/>
        </w:rPr>
      </w:pPr>
      <w:r w:rsidRPr="0070388F">
        <w:rPr>
          <w:bCs/>
          <w:lang w:val="it-IT"/>
        </w:rPr>
        <w:t xml:space="preserve">Căn cứ </w:t>
      </w:r>
      <w:r>
        <w:rPr>
          <w:bCs/>
          <w:lang w:val="it-IT"/>
        </w:rPr>
        <w:t xml:space="preserve">Nghị quyết số </w:t>
      </w:r>
      <w:r w:rsidRPr="00497A68">
        <w:rPr>
          <w:lang w:val="pt-BR"/>
        </w:rPr>
        <w:t xml:space="preserve">1210/2016/UBTVQH13 ngày 25/5/2016 </w:t>
      </w:r>
      <w:r>
        <w:rPr>
          <w:lang w:val="pt-BR"/>
        </w:rPr>
        <w:t xml:space="preserve">của </w:t>
      </w:r>
      <w:r w:rsidRPr="00497A68">
        <w:rPr>
          <w:lang w:val="pt-BR"/>
        </w:rPr>
        <w:t xml:space="preserve">Ủy ban Thường vụ Quốc hội </w:t>
      </w:r>
      <w:r w:rsidRPr="0070388F">
        <w:rPr>
          <w:bCs/>
          <w:lang w:val="it-IT"/>
        </w:rPr>
        <w:t xml:space="preserve">về việc phân loại đô thị; </w:t>
      </w:r>
      <w:r w:rsidRPr="0070388F">
        <w:rPr>
          <w:lang w:val="it-IT"/>
        </w:rPr>
        <w:t xml:space="preserve">Nghị định số 11/2013/NĐ-CP ngày 14/01/2013 của Chính phủ về quản lý đầu tư phát triển đô thị; </w:t>
      </w:r>
    </w:p>
    <w:p w:rsidR="00F22825" w:rsidRPr="0070388F" w:rsidRDefault="00F22825" w:rsidP="00F22825">
      <w:pPr>
        <w:spacing w:before="60"/>
        <w:ind w:firstLine="720"/>
        <w:jc w:val="both"/>
        <w:rPr>
          <w:bCs/>
          <w:lang w:val="it-IT"/>
        </w:rPr>
      </w:pPr>
      <w:r w:rsidRPr="0070388F">
        <w:rPr>
          <w:lang w:val="it-IT"/>
        </w:rPr>
        <w:t xml:space="preserve">Căn cứ Quyết định số 1786/QĐ-TTg ngày 27/11/2012 của Thủ tướng Chính phủ về </w:t>
      </w:r>
      <w:r w:rsidRPr="0070388F">
        <w:rPr>
          <w:bCs/>
          <w:lang w:val="it-IT"/>
        </w:rPr>
        <w:t>Phê duyệt Quy hoạch tổng thể phát triển kinh tế - xã hội</w:t>
      </w:r>
      <w:r w:rsidRPr="0070388F">
        <w:rPr>
          <w:lang w:val="it-IT"/>
        </w:rPr>
        <w:t xml:space="preserve"> </w:t>
      </w:r>
      <w:r w:rsidRPr="0070388F">
        <w:rPr>
          <w:bCs/>
          <w:lang w:val="it-IT"/>
        </w:rPr>
        <w:t>tỉnh Hà Tĩnh đến năm 2020, tầm nhìn đến năm 2050;</w:t>
      </w:r>
    </w:p>
    <w:p w:rsidR="00F22825" w:rsidRDefault="00F22825" w:rsidP="00F22825">
      <w:pPr>
        <w:spacing w:before="60"/>
        <w:ind w:firstLine="720"/>
        <w:jc w:val="both"/>
        <w:rPr>
          <w:bCs/>
          <w:lang w:val="it-IT"/>
        </w:rPr>
      </w:pPr>
      <w:r w:rsidRPr="0070388F">
        <w:rPr>
          <w:lang w:val="it-IT"/>
        </w:rPr>
        <w:t xml:space="preserve">Căn cứ Nghị quyết Đại hội Đảng bộ tỉnh Hà Tĩnh lần thứ XVIII (nhiệm kỳ 2015 </w:t>
      </w:r>
      <w:r w:rsidR="009539DF">
        <w:rPr>
          <w:lang w:val="it-IT"/>
        </w:rPr>
        <w:t>-</w:t>
      </w:r>
      <w:r w:rsidRPr="0070388F">
        <w:rPr>
          <w:lang w:val="it-IT"/>
        </w:rPr>
        <w:t xml:space="preserve"> 2020); </w:t>
      </w:r>
      <w:r w:rsidRPr="0070388F">
        <w:rPr>
          <w:bCs/>
          <w:lang w:val="it-IT"/>
        </w:rPr>
        <w:t>Chương trình hành động của UBND tỉnh Hà Tĩnh thực hiện Nghị quyết Đại hội Đảng bộ tỉnh lần thứ XVIII (nhiệm kỳ 2015-2020) kèm theo Quyết định số 4603/QĐ-UBND ngày 26/11/2015;</w:t>
      </w:r>
    </w:p>
    <w:p w:rsidR="001E5657" w:rsidRDefault="001E5657" w:rsidP="001E5657">
      <w:pPr>
        <w:spacing w:before="60"/>
        <w:ind w:firstLine="720"/>
        <w:jc w:val="both"/>
        <w:rPr>
          <w:lang w:val="it-IT"/>
        </w:rPr>
      </w:pPr>
      <w:r>
        <w:rPr>
          <w:lang w:val="it-IT"/>
        </w:rPr>
        <w:t>Thực hiện Kết luận số 13 -KL/TU ngày 13/7/2017 của Ban Thường vụ T</w:t>
      </w:r>
      <w:r w:rsidRPr="0070388F">
        <w:rPr>
          <w:lang w:val="it-IT"/>
        </w:rPr>
        <w:t xml:space="preserve">ỉnh ủy về Đề án xã hội hóa huy động nguồn lực xây dựng </w:t>
      </w:r>
      <w:r w:rsidRPr="00090D83">
        <w:rPr>
          <w:lang w:val="nl-NL"/>
        </w:rPr>
        <w:t xml:space="preserve">thị xã </w:t>
      </w:r>
      <w:r>
        <w:rPr>
          <w:lang w:val="nl-NL"/>
        </w:rPr>
        <w:t>Kỳ Anh</w:t>
      </w:r>
      <w:r w:rsidRPr="00090D83">
        <w:rPr>
          <w:lang w:val="nl-NL"/>
        </w:rPr>
        <w:t xml:space="preserve"> đạt tiêu chí đô thị loại III vào năm 2020</w:t>
      </w:r>
      <w:r w:rsidRPr="0070388F">
        <w:rPr>
          <w:lang w:val="it-IT"/>
        </w:rPr>
        <w:t>;</w:t>
      </w:r>
    </w:p>
    <w:p w:rsidR="00E31CCA" w:rsidRPr="0070388F" w:rsidRDefault="00E31CCA" w:rsidP="00E31CCA">
      <w:pPr>
        <w:spacing w:before="60"/>
        <w:ind w:firstLine="720"/>
        <w:jc w:val="both"/>
        <w:rPr>
          <w:lang w:val="nl-NL"/>
        </w:rPr>
      </w:pPr>
      <w:r w:rsidRPr="0070388F">
        <w:rPr>
          <w:spacing w:val="-4"/>
          <w:lang w:val="nl-NL"/>
        </w:rPr>
        <w:t>Xét đề nghị của Sở Kế hoạch và Đầu tư</w:t>
      </w:r>
      <w:r w:rsidRPr="0070388F">
        <w:rPr>
          <w:spacing w:val="-4"/>
          <w:lang w:val="vi-VN"/>
        </w:rPr>
        <w:t xml:space="preserve"> tại</w:t>
      </w:r>
      <w:r w:rsidRPr="0070388F">
        <w:rPr>
          <w:spacing w:val="-4"/>
          <w:lang w:val="nl-NL"/>
        </w:rPr>
        <w:t xml:space="preserve"> Văn bản số </w:t>
      </w:r>
      <w:r w:rsidR="00A05155">
        <w:rPr>
          <w:spacing w:val="-4"/>
          <w:lang w:val="nl-NL"/>
        </w:rPr>
        <w:t>1396</w:t>
      </w:r>
      <w:r w:rsidRPr="0070388F">
        <w:rPr>
          <w:spacing w:val="-4"/>
          <w:lang w:val="nl-NL"/>
        </w:rPr>
        <w:t>/SKHĐT-</w:t>
      </w:r>
      <w:r w:rsidRPr="0070388F">
        <w:rPr>
          <w:spacing w:val="-4"/>
          <w:lang w:val="vi-VN"/>
        </w:rPr>
        <w:t>TH</w:t>
      </w:r>
      <w:r w:rsidRPr="0070388F">
        <w:rPr>
          <w:spacing w:val="-4"/>
          <w:lang w:val="nl-NL"/>
        </w:rPr>
        <w:t xml:space="preserve"> </w:t>
      </w:r>
      <w:r w:rsidRPr="00A05155">
        <w:rPr>
          <w:spacing w:val="-4"/>
          <w:lang w:val="nl-NL"/>
        </w:rPr>
        <w:t>ngày</w:t>
      </w:r>
      <w:r w:rsidRPr="00A05155">
        <w:rPr>
          <w:spacing w:val="-4"/>
          <w:lang w:val="vi-VN"/>
        </w:rPr>
        <w:t xml:space="preserve"> </w:t>
      </w:r>
      <w:r w:rsidR="00A05155" w:rsidRPr="00A05155">
        <w:rPr>
          <w:spacing w:val="-4"/>
        </w:rPr>
        <w:t>29</w:t>
      </w:r>
      <w:r w:rsidRPr="0070388F">
        <w:rPr>
          <w:spacing w:val="-4"/>
          <w:lang w:val="nl-NL"/>
        </w:rPr>
        <w:t>/</w:t>
      </w:r>
      <w:r>
        <w:rPr>
          <w:spacing w:val="-4"/>
          <w:lang w:val="nl-NL"/>
        </w:rPr>
        <w:t>6</w:t>
      </w:r>
      <w:r w:rsidRPr="0070388F">
        <w:rPr>
          <w:spacing w:val="-4"/>
          <w:lang w:val="nl-NL"/>
        </w:rPr>
        <w:t>/201</w:t>
      </w:r>
      <w:r>
        <w:rPr>
          <w:spacing w:val="-4"/>
          <w:lang w:val="nl-NL"/>
        </w:rPr>
        <w:t>7</w:t>
      </w:r>
      <w:r w:rsidR="001E5657">
        <w:rPr>
          <w:spacing w:val="-4"/>
          <w:lang w:val="nl-NL"/>
        </w:rPr>
        <w:t>, số 1510/SKHĐT-LĐVX ngày 10/7/2017</w:t>
      </w:r>
      <w:r w:rsidRPr="0070388F">
        <w:rPr>
          <w:lang w:val="nl-NL"/>
        </w:rPr>
        <w:t>;</w:t>
      </w:r>
      <w:r w:rsidRPr="0070388F">
        <w:rPr>
          <w:spacing w:val="-4"/>
          <w:lang w:val="nl-NL"/>
        </w:rPr>
        <w:t xml:space="preserve"> của Sở Tài chính tại Văn bản số </w:t>
      </w:r>
      <w:r w:rsidR="003071F3">
        <w:rPr>
          <w:spacing w:val="-4"/>
          <w:lang w:val="nl-NL"/>
        </w:rPr>
        <w:t>2221</w:t>
      </w:r>
      <w:r w:rsidRPr="0070388F">
        <w:rPr>
          <w:spacing w:val="-4"/>
          <w:lang w:val="nl-NL"/>
        </w:rPr>
        <w:t xml:space="preserve">/STC-NS ngày </w:t>
      </w:r>
      <w:r w:rsidR="003071F3">
        <w:rPr>
          <w:spacing w:val="-4"/>
          <w:lang w:val="nl-NL"/>
        </w:rPr>
        <w:t>29</w:t>
      </w:r>
      <w:r w:rsidRPr="0070388F">
        <w:rPr>
          <w:spacing w:val="-4"/>
          <w:lang w:val="nl-NL"/>
        </w:rPr>
        <w:t>/</w:t>
      </w:r>
      <w:r>
        <w:rPr>
          <w:spacing w:val="-4"/>
          <w:lang w:val="nl-NL"/>
        </w:rPr>
        <w:t>6/</w:t>
      </w:r>
      <w:r w:rsidRPr="0070388F">
        <w:rPr>
          <w:spacing w:val="-4"/>
          <w:lang w:val="nl-NL"/>
        </w:rPr>
        <w:t>201</w:t>
      </w:r>
      <w:r>
        <w:rPr>
          <w:spacing w:val="-4"/>
          <w:lang w:val="nl-NL"/>
        </w:rPr>
        <w:t>7</w:t>
      </w:r>
      <w:r w:rsidR="001E5657">
        <w:rPr>
          <w:spacing w:val="-4"/>
          <w:lang w:val="nl-NL"/>
        </w:rPr>
        <w:t xml:space="preserve"> </w:t>
      </w:r>
      <w:r w:rsidR="001E5657">
        <w:t>và Văn bản số 2389/STC-NS ngày 10/7/2017</w:t>
      </w:r>
      <w:r w:rsidRPr="0070388F">
        <w:rPr>
          <w:spacing w:val="-4"/>
          <w:lang w:val="nl-NL"/>
        </w:rPr>
        <w:t>;</w:t>
      </w:r>
      <w:r w:rsidRPr="0070388F">
        <w:rPr>
          <w:lang w:val="nl-NL"/>
        </w:rPr>
        <w:t xml:space="preserve"> báo cáo thẩm định của Sở Tư pháp tại </w:t>
      </w:r>
      <w:r w:rsidRPr="0070388F">
        <w:rPr>
          <w:spacing w:val="-4"/>
          <w:lang w:val="nl-NL"/>
        </w:rPr>
        <w:t xml:space="preserve">Văn bản số </w:t>
      </w:r>
      <w:r w:rsidR="003071F3">
        <w:rPr>
          <w:spacing w:val="-4"/>
          <w:lang w:val="nl-NL"/>
        </w:rPr>
        <w:t>283</w:t>
      </w:r>
      <w:r w:rsidRPr="0070388F">
        <w:rPr>
          <w:spacing w:val="-4"/>
          <w:lang w:val="nl-NL"/>
        </w:rPr>
        <w:t xml:space="preserve">/BC-STP ngày </w:t>
      </w:r>
      <w:r w:rsidR="003071F3">
        <w:rPr>
          <w:spacing w:val="-4"/>
          <w:lang w:val="nl-NL"/>
        </w:rPr>
        <w:t>28</w:t>
      </w:r>
      <w:r w:rsidRPr="0070388F">
        <w:rPr>
          <w:spacing w:val="-4"/>
          <w:lang w:val="nl-NL"/>
        </w:rPr>
        <w:t>/</w:t>
      </w:r>
      <w:r>
        <w:rPr>
          <w:spacing w:val="-4"/>
          <w:lang w:val="nl-NL"/>
        </w:rPr>
        <w:t>6</w:t>
      </w:r>
      <w:r w:rsidRPr="0070388F">
        <w:rPr>
          <w:spacing w:val="-4"/>
          <w:lang w:val="nl-NL"/>
        </w:rPr>
        <w:t>/201</w:t>
      </w:r>
      <w:r>
        <w:rPr>
          <w:spacing w:val="-4"/>
          <w:lang w:val="nl-NL"/>
        </w:rPr>
        <w:t>7</w:t>
      </w:r>
      <w:r w:rsidRPr="0070388F">
        <w:rPr>
          <w:spacing w:val="-4"/>
          <w:lang w:val="nl-NL"/>
        </w:rPr>
        <w:t xml:space="preserve">; </w:t>
      </w:r>
    </w:p>
    <w:p w:rsidR="00E31CCA" w:rsidRPr="0070388F" w:rsidRDefault="00E31CCA" w:rsidP="00E31CCA">
      <w:pPr>
        <w:spacing w:before="60"/>
        <w:ind w:firstLine="720"/>
        <w:jc w:val="both"/>
        <w:rPr>
          <w:spacing w:val="-4"/>
          <w:lang w:val="nl-NL"/>
        </w:rPr>
      </w:pPr>
      <w:r w:rsidRPr="0070388F">
        <w:rPr>
          <w:lang w:val="nl-NL"/>
        </w:rPr>
        <w:t xml:space="preserve">Ủy ban nhân dân </w:t>
      </w:r>
      <w:r w:rsidRPr="0070388F">
        <w:rPr>
          <w:spacing w:val="-4"/>
          <w:lang w:val="nl-NL"/>
        </w:rPr>
        <w:t xml:space="preserve">tỉnh trình </w:t>
      </w:r>
      <w:r w:rsidRPr="0070388F">
        <w:rPr>
          <w:lang w:val="nl-NL"/>
        </w:rPr>
        <w:t xml:space="preserve">Hội đồng nhân dân </w:t>
      </w:r>
      <w:r w:rsidRPr="0070388F">
        <w:rPr>
          <w:spacing w:val="-4"/>
          <w:lang w:val="nl-NL"/>
        </w:rPr>
        <w:t xml:space="preserve">tỉnh xem xét, </w:t>
      </w:r>
      <w:r w:rsidRPr="0070388F">
        <w:rPr>
          <w:lang w:val="nl-NL"/>
        </w:rPr>
        <w:t xml:space="preserve">thông qua một số cơ chế, chính sách tạo nguồn lực xây dựng </w:t>
      </w:r>
      <w:r>
        <w:rPr>
          <w:bCs/>
          <w:lang w:val="it-IT"/>
        </w:rPr>
        <w:t>thị xã Kỳ Anh</w:t>
      </w:r>
      <w:r w:rsidRPr="0070388F">
        <w:rPr>
          <w:bCs/>
          <w:lang w:val="it-IT"/>
        </w:rPr>
        <w:t xml:space="preserve"> đạt các tiêu chí đô thị loại </w:t>
      </w:r>
      <w:r>
        <w:rPr>
          <w:bCs/>
          <w:lang w:val="it-IT"/>
        </w:rPr>
        <w:t>I</w:t>
      </w:r>
      <w:r w:rsidRPr="0070388F">
        <w:rPr>
          <w:bCs/>
          <w:lang w:val="it-IT"/>
        </w:rPr>
        <w:t xml:space="preserve">II </w:t>
      </w:r>
      <w:r w:rsidRPr="0070388F">
        <w:rPr>
          <w:lang w:val="nl-NL"/>
        </w:rPr>
        <w:t>vào năm 20</w:t>
      </w:r>
      <w:r>
        <w:rPr>
          <w:lang w:val="nl-NL"/>
        </w:rPr>
        <w:t>20</w:t>
      </w:r>
      <w:r w:rsidRPr="0070388F">
        <w:rPr>
          <w:lang w:val="nl-NL"/>
        </w:rPr>
        <w:t xml:space="preserve"> </w:t>
      </w:r>
      <w:r w:rsidRPr="0070388F">
        <w:rPr>
          <w:spacing w:val="-4"/>
          <w:lang w:val="nl-NL"/>
        </w:rPr>
        <w:t>như sau:</w:t>
      </w:r>
    </w:p>
    <w:p w:rsidR="00E31CCA" w:rsidRDefault="00E31CCA" w:rsidP="00E31CCA">
      <w:pPr>
        <w:pStyle w:val="NormalWeb"/>
        <w:shd w:val="clear" w:color="auto" w:fill="FFFFFF"/>
        <w:spacing w:before="60" w:beforeAutospacing="0" w:after="0" w:afterAutospacing="0"/>
        <w:ind w:left="720"/>
        <w:jc w:val="both"/>
        <w:rPr>
          <w:bCs/>
          <w:sz w:val="28"/>
          <w:szCs w:val="28"/>
          <w:lang w:val="vi-VN"/>
        </w:rPr>
      </w:pPr>
      <w:r>
        <w:rPr>
          <w:bCs/>
          <w:sz w:val="28"/>
          <w:szCs w:val="28"/>
          <w:lang w:val="it-IT"/>
        </w:rPr>
        <w:t xml:space="preserve">1. </w:t>
      </w:r>
      <w:r w:rsidRPr="0070388F">
        <w:rPr>
          <w:bCs/>
          <w:sz w:val="28"/>
          <w:szCs w:val="28"/>
          <w:lang w:val="it-IT"/>
        </w:rPr>
        <w:t>Sự cần thiết ban hành một số cơ chế chính sách</w:t>
      </w:r>
      <w:r w:rsidRPr="0070388F">
        <w:rPr>
          <w:bCs/>
          <w:sz w:val="28"/>
          <w:szCs w:val="28"/>
          <w:lang w:val="vi-VN"/>
        </w:rPr>
        <w:t>.</w:t>
      </w:r>
    </w:p>
    <w:p w:rsidR="00E420F7" w:rsidRPr="0070388F" w:rsidRDefault="00E420F7" w:rsidP="00E420F7">
      <w:pPr>
        <w:spacing w:before="60"/>
        <w:ind w:firstLine="720"/>
        <w:jc w:val="both"/>
        <w:rPr>
          <w:lang w:val="it-IT"/>
        </w:rPr>
      </w:pPr>
      <w:r w:rsidRPr="00772849">
        <w:rPr>
          <w:iCs/>
        </w:rPr>
        <w:t>Thị xã Kỳ Anh là đô thị trực thuộc tỉnh, được thành lập theo Nghị quyết số 903/NQ-UBTVQH13 ngày 10/4/2015 của Ủy ban thường vụ Quốc hội về việc điều chỉnh địa giới hành chính huyện Kỳ Anh để thành lập thị xã Kỳ Anh và 06 phường thuộc thị xã Kỳ Anh</w:t>
      </w:r>
      <w:r>
        <w:rPr>
          <w:iCs/>
        </w:rPr>
        <w:t xml:space="preserve">. </w:t>
      </w:r>
      <w:r w:rsidRPr="00DF1478">
        <w:rPr>
          <w:lang w:val="it-IT"/>
        </w:rPr>
        <w:t>Để tiếp tục huy động nguồn lực x</w:t>
      </w:r>
      <w:r w:rsidRPr="00DF1478">
        <w:rPr>
          <w:shd w:val="clear" w:color="auto" w:fill="FFFFFF"/>
          <w:lang w:val="it-IT"/>
        </w:rPr>
        <w:t xml:space="preserve">ây dựng thị xã </w:t>
      </w:r>
      <w:r>
        <w:rPr>
          <w:shd w:val="clear" w:color="auto" w:fill="FFFFFF"/>
          <w:lang w:val="it-IT"/>
        </w:rPr>
        <w:t xml:space="preserve">Kỳ Anh </w:t>
      </w:r>
      <w:r w:rsidRPr="00DF1478">
        <w:rPr>
          <w:shd w:val="clear" w:color="auto" w:fill="FFFFFF"/>
          <w:lang w:val="it-IT"/>
        </w:rPr>
        <w:t>đảm bảo các điều kiện</w:t>
      </w:r>
      <w:r>
        <w:rPr>
          <w:shd w:val="clear" w:color="auto" w:fill="FFFFFF"/>
          <w:lang w:val="it-IT"/>
        </w:rPr>
        <w:t xml:space="preserve"> là </w:t>
      </w:r>
      <w:r w:rsidRPr="006B013C">
        <w:rPr>
          <w:lang w:val="nl-NL"/>
        </w:rPr>
        <w:t>trung tâm tổng hợp về kinh tế, chính trị, văn hoá, khoa học kỹ thuật, dịch vụ, đầu mối giao thông, giao lưu trong tỉnh và liên tỉnh; là hạt nhân phát triển của khu vực phía nam tỉnh Hà Tĩnh và vùng Nam Hà Tĩnh – Bắc Quảng Bình</w:t>
      </w:r>
      <w:r>
        <w:rPr>
          <w:lang w:val="nl-NL"/>
        </w:rPr>
        <w:t xml:space="preserve">, phấn đấu </w:t>
      </w:r>
      <w:r w:rsidRPr="0070388F">
        <w:rPr>
          <w:shd w:val="clear" w:color="auto" w:fill="FFFFFF"/>
          <w:lang w:val="it-IT"/>
        </w:rPr>
        <w:t>đạt các tiêu chí đô thị loại I</w:t>
      </w:r>
      <w:r>
        <w:rPr>
          <w:shd w:val="clear" w:color="auto" w:fill="FFFFFF"/>
          <w:lang w:val="it-IT"/>
        </w:rPr>
        <w:t>I</w:t>
      </w:r>
      <w:r w:rsidRPr="0070388F">
        <w:rPr>
          <w:shd w:val="clear" w:color="auto" w:fill="FFFFFF"/>
          <w:lang w:val="it-IT"/>
        </w:rPr>
        <w:t>I năm 20</w:t>
      </w:r>
      <w:r>
        <w:rPr>
          <w:shd w:val="clear" w:color="auto" w:fill="FFFFFF"/>
          <w:lang w:val="it-IT"/>
        </w:rPr>
        <w:t>20</w:t>
      </w:r>
      <w:r w:rsidRPr="0070388F">
        <w:rPr>
          <w:lang w:val="it-IT"/>
        </w:rPr>
        <w:t xml:space="preserve"> theo mục tiêu Nghị quyết Đại hội Đảng bộ tỉnh lần thứ XVIII (nhiệm kỳ 2015-2020) đề ra. Việc ban hành một số chính sách cho </w:t>
      </w:r>
      <w:r>
        <w:rPr>
          <w:lang w:val="it-IT"/>
        </w:rPr>
        <w:t>thị xã Kỳ Anh</w:t>
      </w:r>
      <w:r w:rsidRPr="0070388F">
        <w:rPr>
          <w:lang w:val="it-IT"/>
        </w:rPr>
        <w:t xml:space="preserve"> là rất cần thiết </w:t>
      </w:r>
      <w:r w:rsidRPr="0070388F">
        <w:rPr>
          <w:lang w:val="nl-NL"/>
        </w:rPr>
        <w:lastRenderedPageBreak/>
        <w:t xml:space="preserve">nhằm </w:t>
      </w:r>
      <w:r>
        <w:rPr>
          <w:lang w:val="nl-NL"/>
        </w:rPr>
        <w:t xml:space="preserve">tạo động lực </w:t>
      </w:r>
      <w:r w:rsidRPr="0070388F">
        <w:rPr>
          <w:lang w:val="nl-NL"/>
        </w:rPr>
        <w:t xml:space="preserve">thu hút các nguồn lực trong xã hội, tạo mọi điều kiện thuận lợi để huy động các nguồn vốn trong và ngoài nước, từ nhiều thành phần kinh tế, dưới nhiều hình thức khác nhau để đầu tư phát triển đô thị </w:t>
      </w:r>
      <w:r>
        <w:rPr>
          <w:lang w:val="nl-NL"/>
        </w:rPr>
        <w:t>thị xã Kỳ Anh</w:t>
      </w:r>
      <w:r w:rsidRPr="0070388F">
        <w:rPr>
          <w:lang w:val="nl-NL"/>
        </w:rPr>
        <w:t xml:space="preserve"> </w:t>
      </w:r>
      <w:r>
        <w:rPr>
          <w:lang w:val="nl-NL"/>
        </w:rPr>
        <w:t xml:space="preserve">phấn đấu </w:t>
      </w:r>
      <w:r w:rsidRPr="0070388F">
        <w:rPr>
          <w:lang w:val="nl-NL"/>
        </w:rPr>
        <w:t>đạt đô thị loại II</w:t>
      </w:r>
      <w:r>
        <w:rPr>
          <w:lang w:val="nl-NL"/>
        </w:rPr>
        <w:t>I vào năm 2020</w:t>
      </w:r>
      <w:r w:rsidRPr="0070388F">
        <w:rPr>
          <w:lang w:val="it-IT"/>
        </w:rPr>
        <w:t>.</w:t>
      </w:r>
    </w:p>
    <w:p w:rsidR="00CE4E58" w:rsidRPr="0070388F" w:rsidRDefault="00CE4E58" w:rsidP="00CE4E58">
      <w:pPr>
        <w:pStyle w:val="NormalWeb"/>
        <w:shd w:val="clear" w:color="auto" w:fill="FFFFFF"/>
        <w:spacing w:before="60" w:beforeAutospacing="0" w:after="0" w:afterAutospacing="0"/>
        <w:ind w:firstLine="720"/>
        <w:jc w:val="both"/>
        <w:rPr>
          <w:bCs/>
          <w:sz w:val="28"/>
          <w:szCs w:val="28"/>
          <w:lang w:val="vi-VN"/>
        </w:rPr>
      </w:pPr>
      <w:r w:rsidRPr="0070388F">
        <w:rPr>
          <w:bCs/>
          <w:sz w:val="28"/>
          <w:szCs w:val="28"/>
          <w:lang w:val="it-IT"/>
        </w:rPr>
        <w:t>2. Quá trình soạn thảo một số cơ chế, chính sách</w:t>
      </w:r>
      <w:r w:rsidRPr="0070388F">
        <w:rPr>
          <w:bCs/>
          <w:sz w:val="28"/>
          <w:szCs w:val="28"/>
          <w:lang w:val="vi-VN"/>
        </w:rPr>
        <w:t>.</w:t>
      </w:r>
    </w:p>
    <w:p w:rsidR="00CE4E58" w:rsidRPr="0070388F" w:rsidRDefault="00CE4E58" w:rsidP="00CE4E58">
      <w:pPr>
        <w:pStyle w:val="NormalWeb"/>
        <w:shd w:val="clear" w:color="auto" w:fill="FFFFFF"/>
        <w:spacing w:before="60" w:beforeAutospacing="0" w:after="0" w:afterAutospacing="0"/>
        <w:ind w:firstLine="720"/>
        <w:jc w:val="both"/>
        <w:rPr>
          <w:bCs/>
          <w:sz w:val="28"/>
          <w:szCs w:val="28"/>
          <w:lang w:val="it-IT"/>
        </w:rPr>
      </w:pPr>
      <w:r w:rsidRPr="0070388F">
        <w:rPr>
          <w:bCs/>
          <w:sz w:val="28"/>
          <w:szCs w:val="28"/>
          <w:lang w:val="it-IT"/>
        </w:rPr>
        <w:t xml:space="preserve">Thực hiện Nghị quyết Đại hội Đảng bộ tỉnh lần thứ XVIII (nhiệm kỳ 2015-2020); Chương trình </w:t>
      </w:r>
      <w:r w:rsidRPr="0070388F">
        <w:rPr>
          <w:sz w:val="28"/>
          <w:szCs w:val="28"/>
          <w:lang w:val="it-IT"/>
        </w:rPr>
        <w:t xml:space="preserve">hành động thực hiện Nghị quyết Đại hội đại biểu Đảng bộ tỉnh Hà Tĩnh lần thứ XVIII (nhiệm kỳ 2015-2020) ban hành kèm theo Quyết định </w:t>
      </w:r>
      <w:r w:rsidRPr="0070388F">
        <w:rPr>
          <w:bCs/>
          <w:sz w:val="28"/>
          <w:szCs w:val="28"/>
          <w:lang w:val="it-IT"/>
        </w:rPr>
        <w:t xml:space="preserve">số 4603/QĐ-UBND ngày 26/11/2015; UBND tỉnh đã giao UBND </w:t>
      </w:r>
      <w:r>
        <w:rPr>
          <w:bCs/>
          <w:sz w:val="28"/>
          <w:szCs w:val="28"/>
          <w:lang w:val="it-IT"/>
        </w:rPr>
        <w:t>thị xã Kỳ anh</w:t>
      </w:r>
      <w:r w:rsidRPr="0070388F">
        <w:rPr>
          <w:bCs/>
          <w:sz w:val="28"/>
          <w:szCs w:val="28"/>
          <w:lang w:val="vi-VN"/>
        </w:rPr>
        <w:t xml:space="preserve"> </w:t>
      </w:r>
      <w:r w:rsidRPr="0070388F">
        <w:rPr>
          <w:bCs/>
          <w:sz w:val="28"/>
          <w:szCs w:val="28"/>
          <w:lang w:val="it-IT"/>
        </w:rPr>
        <w:t xml:space="preserve">phối hợp các Sở, ngành xây dựng Đề án xã hội hóa huy động nguồn lực xây dựng </w:t>
      </w:r>
      <w:r>
        <w:rPr>
          <w:bCs/>
          <w:sz w:val="28"/>
          <w:szCs w:val="28"/>
          <w:lang w:val="it-IT"/>
        </w:rPr>
        <w:t>thị xã</w:t>
      </w:r>
      <w:r w:rsidRPr="0070388F">
        <w:rPr>
          <w:bCs/>
          <w:sz w:val="28"/>
          <w:szCs w:val="28"/>
          <w:lang w:val="it-IT"/>
        </w:rPr>
        <w:t xml:space="preserve"> đạt các tiêu chí đô thị loại I</w:t>
      </w:r>
      <w:r>
        <w:rPr>
          <w:bCs/>
          <w:sz w:val="28"/>
          <w:szCs w:val="28"/>
          <w:lang w:val="it-IT"/>
        </w:rPr>
        <w:t>I</w:t>
      </w:r>
      <w:r w:rsidRPr="0070388F">
        <w:rPr>
          <w:bCs/>
          <w:sz w:val="28"/>
          <w:szCs w:val="28"/>
          <w:lang w:val="it-IT"/>
        </w:rPr>
        <w:t>I. Đề án đã được UBND tỉnh xin ý kiến Ban Thường vụ Tỉnh ủy thống nhất chủ trương để triển khai thực hiện.</w:t>
      </w:r>
    </w:p>
    <w:p w:rsidR="00CE4E58" w:rsidRPr="0070388F" w:rsidRDefault="00CE4E58" w:rsidP="00CE4E58">
      <w:pPr>
        <w:spacing w:before="60"/>
        <w:ind w:firstLine="720"/>
        <w:jc w:val="both"/>
        <w:rPr>
          <w:bCs/>
          <w:lang w:val="it-IT"/>
        </w:rPr>
      </w:pPr>
      <w:r w:rsidRPr="0070388F">
        <w:rPr>
          <w:lang w:val="it-IT"/>
        </w:rPr>
        <w:t xml:space="preserve">Theo quy định tại </w:t>
      </w:r>
      <w:r>
        <w:rPr>
          <w:bCs/>
          <w:lang w:val="it-IT"/>
        </w:rPr>
        <w:t xml:space="preserve">Nghị quyết số </w:t>
      </w:r>
      <w:r w:rsidRPr="00497A68">
        <w:rPr>
          <w:lang w:val="pt-BR"/>
        </w:rPr>
        <w:t xml:space="preserve">1210/2016/UBTVQH13 ngày 25/5/2016 </w:t>
      </w:r>
      <w:r>
        <w:rPr>
          <w:lang w:val="pt-BR"/>
        </w:rPr>
        <w:t xml:space="preserve">của </w:t>
      </w:r>
      <w:r w:rsidRPr="00497A68">
        <w:rPr>
          <w:lang w:val="pt-BR"/>
        </w:rPr>
        <w:t xml:space="preserve">Ủy ban Thường vụ Quốc hội </w:t>
      </w:r>
      <w:r w:rsidRPr="0070388F">
        <w:rPr>
          <w:bCs/>
          <w:lang w:val="it-IT"/>
        </w:rPr>
        <w:t>về việc phân loại đô thị</w:t>
      </w:r>
      <w:r w:rsidRPr="0070388F">
        <w:rPr>
          <w:lang w:val="it-IT"/>
        </w:rPr>
        <w:t>; để đạt đô thị loại II</w:t>
      </w:r>
      <w:r>
        <w:rPr>
          <w:lang w:val="it-IT"/>
        </w:rPr>
        <w:t>I</w:t>
      </w:r>
      <w:r w:rsidRPr="0070388F">
        <w:rPr>
          <w:lang w:val="it-IT"/>
        </w:rPr>
        <w:t xml:space="preserve"> cần </w:t>
      </w:r>
      <w:r w:rsidRPr="0070388F">
        <w:rPr>
          <w:lang w:val="es-ES"/>
        </w:rPr>
        <w:t>phải đạt tối thiểu 7</w:t>
      </w:r>
      <w:r>
        <w:rPr>
          <w:lang w:val="es-ES"/>
        </w:rPr>
        <w:t>5</w:t>
      </w:r>
      <w:r w:rsidRPr="0070388F">
        <w:rPr>
          <w:lang w:val="es-ES"/>
        </w:rPr>
        <w:t xml:space="preserve">/100 điểm </w:t>
      </w:r>
      <w:r w:rsidRPr="0070388F">
        <w:rPr>
          <w:lang w:val="vi-VN"/>
        </w:rPr>
        <w:t>của</w:t>
      </w:r>
      <w:r w:rsidRPr="0070388F">
        <w:rPr>
          <w:lang w:val="es-ES"/>
        </w:rPr>
        <w:t xml:space="preserve"> </w:t>
      </w:r>
      <w:r>
        <w:rPr>
          <w:lang w:val="es-ES"/>
        </w:rPr>
        <w:t>5</w:t>
      </w:r>
      <w:r w:rsidRPr="0070388F">
        <w:rPr>
          <w:lang w:val="es-ES"/>
        </w:rPr>
        <w:t xml:space="preserve">9 tiêu chí theo quy định. Tuy vậy, thực trạng đô thị </w:t>
      </w:r>
      <w:r>
        <w:rPr>
          <w:lang w:val="it-IT"/>
        </w:rPr>
        <w:t>thị xã Kỳ Anh</w:t>
      </w:r>
      <w:r w:rsidRPr="0070388F">
        <w:rPr>
          <w:lang w:val="es-ES"/>
        </w:rPr>
        <w:t xml:space="preserve"> theo</w:t>
      </w:r>
      <w:r w:rsidRPr="0070388F">
        <w:rPr>
          <w:lang w:val="it-IT"/>
        </w:rPr>
        <w:t xml:space="preserve"> kết quả đánh giá của Đề án</w:t>
      </w:r>
      <w:r w:rsidRPr="0070388F">
        <w:rPr>
          <w:lang w:val="es-ES"/>
        </w:rPr>
        <w:t xml:space="preserve"> mới chỉ đạt trên </w:t>
      </w:r>
      <w:r w:rsidRPr="00CE4E58">
        <w:rPr>
          <w:lang w:val="it-IT"/>
        </w:rPr>
        <w:t>64,</w:t>
      </w:r>
      <w:r w:rsidR="009D751C">
        <w:rPr>
          <w:lang w:val="it-IT"/>
        </w:rPr>
        <w:t>48</w:t>
      </w:r>
      <w:r w:rsidRPr="0070388F">
        <w:rPr>
          <w:lang w:val="es-ES"/>
        </w:rPr>
        <w:t xml:space="preserve"> điểm (có </w:t>
      </w:r>
      <w:r>
        <w:rPr>
          <w:lang w:val="es-ES"/>
        </w:rPr>
        <w:t>43</w:t>
      </w:r>
      <w:r w:rsidRPr="0070388F">
        <w:rPr>
          <w:lang w:val="es-ES"/>
        </w:rPr>
        <w:t>/</w:t>
      </w:r>
      <w:r>
        <w:rPr>
          <w:lang w:val="es-ES"/>
        </w:rPr>
        <w:t>5</w:t>
      </w:r>
      <w:r w:rsidRPr="0070388F">
        <w:rPr>
          <w:lang w:val="es-ES"/>
        </w:rPr>
        <w:t>9 tiêu chí</w:t>
      </w:r>
      <w:r w:rsidRPr="0070388F">
        <w:rPr>
          <w:rFonts w:eastAsia=".VnTime"/>
          <w:lang w:val="nl-NL"/>
        </w:rPr>
        <w:t xml:space="preserve"> đạt, còn </w:t>
      </w:r>
      <w:r>
        <w:rPr>
          <w:rFonts w:eastAsia=".VnTime"/>
          <w:lang w:val="nl-NL"/>
        </w:rPr>
        <w:t>16</w:t>
      </w:r>
      <w:r w:rsidRPr="0070388F">
        <w:rPr>
          <w:rFonts w:eastAsia=".VnTime"/>
          <w:lang w:val="nl-NL"/>
        </w:rPr>
        <w:t>/</w:t>
      </w:r>
      <w:r>
        <w:rPr>
          <w:rFonts w:eastAsia=".VnTime"/>
          <w:lang w:val="nl-NL"/>
        </w:rPr>
        <w:t>5</w:t>
      </w:r>
      <w:r w:rsidRPr="0070388F">
        <w:rPr>
          <w:rFonts w:eastAsia=".VnTime"/>
          <w:lang w:val="nl-NL"/>
        </w:rPr>
        <w:t xml:space="preserve">9 </w:t>
      </w:r>
      <w:r w:rsidRPr="0070388F">
        <w:rPr>
          <w:lang w:val="es-ES"/>
        </w:rPr>
        <w:t xml:space="preserve">tiêu chí chưa đạt). Từ đó, </w:t>
      </w:r>
      <w:r w:rsidRPr="0070388F">
        <w:rPr>
          <w:lang w:val="it-IT"/>
        </w:rPr>
        <w:t xml:space="preserve">UBND </w:t>
      </w:r>
      <w:r>
        <w:rPr>
          <w:lang w:val="it-IT"/>
        </w:rPr>
        <w:t>thị xã Kỳ Anh</w:t>
      </w:r>
      <w:r w:rsidRPr="0070388F">
        <w:rPr>
          <w:lang w:val="it-IT"/>
        </w:rPr>
        <w:t xml:space="preserve"> đưa vào Đề án các hạng mục cần đầu tư để đạt tiêu chí ở mức tối thiểu nhằm tăng tính khả thi của Đề án; xây dựng kế hoạch huy động nguồn lực thực hiện mục tiêu đề ra</w:t>
      </w:r>
      <w:r w:rsidRPr="0070388F">
        <w:rPr>
          <w:lang w:val="vi-VN"/>
        </w:rPr>
        <w:t>;</w:t>
      </w:r>
      <w:r w:rsidRPr="0070388F">
        <w:rPr>
          <w:lang w:val="it-IT"/>
        </w:rPr>
        <w:t xml:space="preserve"> trong đó,</w:t>
      </w:r>
      <w:r w:rsidRPr="0070388F">
        <w:rPr>
          <w:bCs/>
          <w:lang w:val="it-IT"/>
        </w:rPr>
        <w:t xml:space="preserve"> lấy huy động nguồn xã hội hoá làm trọng tâm để phát triển kết cấu hạ tầng đô thị; đồng thời đề xuất ban hành </w:t>
      </w:r>
      <w:r w:rsidRPr="0070388F">
        <w:rPr>
          <w:bCs/>
          <w:lang w:val="es-ES"/>
        </w:rPr>
        <w:t xml:space="preserve">một số </w:t>
      </w:r>
      <w:r w:rsidRPr="0070388F">
        <w:rPr>
          <w:bCs/>
          <w:lang w:val="it-IT"/>
        </w:rPr>
        <w:t xml:space="preserve">cơ chế, chính sách </w:t>
      </w:r>
      <w:r w:rsidRPr="0070388F">
        <w:rPr>
          <w:bCs/>
          <w:lang w:val="es-ES"/>
        </w:rPr>
        <w:t>nhằm tạo điều kiện khai thác các nguồn vốn</w:t>
      </w:r>
      <w:r w:rsidRPr="0070388F">
        <w:rPr>
          <w:bCs/>
          <w:lang w:val="it-IT"/>
        </w:rPr>
        <w:t>, thu hút nguồn lực đầu tư từ doanh nghiệp, từ nhân dân</w:t>
      </w:r>
      <w:r w:rsidRPr="0070388F">
        <w:rPr>
          <w:bCs/>
          <w:lang w:val="vi-VN"/>
        </w:rPr>
        <w:t>,</w:t>
      </w:r>
      <w:r w:rsidRPr="0070388F">
        <w:rPr>
          <w:bCs/>
          <w:lang w:val="it-IT"/>
        </w:rPr>
        <w:t xml:space="preserve"> </w:t>
      </w:r>
      <w:r w:rsidRPr="0070388F">
        <w:rPr>
          <w:bCs/>
          <w:lang w:val="vi-VN"/>
        </w:rPr>
        <w:t xml:space="preserve">từ </w:t>
      </w:r>
      <w:r w:rsidRPr="0070388F">
        <w:rPr>
          <w:bCs/>
          <w:lang w:val="it-IT"/>
        </w:rPr>
        <w:t>các tổ chức trên địa bàn.</w:t>
      </w:r>
    </w:p>
    <w:p w:rsidR="00CE4E58" w:rsidRDefault="00CE4E58" w:rsidP="00CE4E58">
      <w:pPr>
        <w:spacing w:before="60"/>
        <w:ind w:firstLine="720"/>
        <w:jc w:val="both"/>
      </w:pPr>
      <w:r w:rsidRPr="0070388F">
        <w:rPr>
          <w:bCs/>
          <w:lang w:val="it-IT"/>
        </w:rPr>
        <w:t>Trên cơ sở đề xuất một số cơ chế</w:t>
      </w:r>
      <w:r>
        <w:rPr>
          <w:bCs/>
          <w:lang w:val="it-IT"/>
        </w:rPr>
        <w:t>,</w:t>
      </w:r>
      <w:r w:rsidRPr="0070388F">
        <w:rPr>
          <w:bCs/>
          <w:lang w:val="it-IT"/>
        </w:rPr>
        <w:t xml:space="preserve"> chính sách để thực hiện Đề án của UBND </w:t>
      </w:r>
      <w:r>
        <w:rPr>
          <w:bCs/>
          <w:lang w:val="it-IT"/>
        </w:rPr>
        <w:t>thị xã Kỳ Anh</w:t>
      </w:r>
      <w:r w:rsidRPr="0070388F">
        <w:rPr>
          <w:bCs/>
          <w:lang w:val="it-IT"/>
        </w:rPr>
        <w:t xml:space="preserve"> và ý kiến của các sở, ngành liên quan. Ủy ban nhân dân tỉnh đã chỉ đạo Sở Kế hoạch và Đầu tư, UBND </w:t>
      </w:r>
      <w:r>
        <w:rPr>
          <w:bCs/>
          <w:lang w:val="it-IT"/>
        </w:rPr>
        <w:t>thị xã</w:t>
      </w:r>
      <w:r w:rsidRPr="0070388F">
        <w:rPr>
          <w:bCs/>
          <w:lang w:val="it-IT"/>
        </w:rPr>
        <w:t xml:space="preserve"> và các sở, ngành liên quan hoàn thiện Đề án. Đến nay, các cơ chế, chính sách đã được các sở, ngành và thành viên UBND tỉnh thống nhất trình HĐND tỉnh thông qua, </w:t>
      </w:r>
      <w:r w:rsidRPr="0070388F">
        <w:rPr>
          <w:lang w:val="it-IT"/>
        </w:rPr>
        <w:t xml:space="preserve">trong đó riêng tỷ lệ điều tiết nguồn thu từ sử dụng đất </w:t>
      </w:r>
      <w:r w:rsidR="00BE5ECD" w:rsidRPr="00C11C6F">
        <w:rPr>
          <w:bCs/>
          <w:lang w:val="vi-VN"/>
        </w:rPr>
        <w:t xml:space="preserve">trên địa bàn </w:t>
      </w:r>
      <w:r w:rsidR="00BE5ECD" w:rsidRPr="00C11C6F">
        <w:rPr>
          <w:bCs/>
        </w:rPr>
        <w:t>thị xã Kỳ Anh</w:t>
      </w:r>
      <w:r w:rsidR="00050F15">
        <w:rPr>
          <w:bCs/>
        </w:rPr>
        <w:t xml:space="preserve"> đã có c</w:t>
      </w:r>
      <w:r w:rsidR="00BE5ECD" w:rsidRPr="00C11C6F">
        <w:rPr>
          <w:rFonts w:hint="eastAsia"/>
          <w:bCs/>
        </w:rPr>
        <w:t>ơ</w:t>
      </w:r>
      <w:r w:rsidR="00BE5ECD" w:rsidRPr="00C11C6F">
        <w:rPr>
          <w:bCs/>
        </w:rPr>
        <w:t xml:space="preserve"> chế </w:t>
      </w:r>
      <w:r w:rsidR="00BE5ECD" w:rsidRPr="00C11C6F">
        <w:rPr>
          <w:rFonts w:hint="eastAsia"/>
          <w:bCs/>
        </w:rPr>
        <w:t>ư</w:t>
      </w:r>
      <w:r w:rsidR="00BE5ECD" w:rsidRPr="00C11C6F">
        <w:rPr>
          <w:bCs/>
        </w:rPr>
        <w:t xml:space="preserve">u tiên hỗ trợ phát triển </w:t>
      </w:r>
      <w:r w:rsidR="00BE5ECD" w:rsidRPr="00C11C6F">
        <w:rPr>
          <w:rFonts w:hint="eastAsia"/>
          <w:bCs/>
        </w:rPr>
        <w:t>c</w:t>
      </w:r>
      <w:r w:rsidR="00BE5ECD" w:rsidRPr="00C11C6F">
        <w:rPr>
          <w:bCs/>
        </w:rPr>
        <w:t xml:space="preserve">ác </w:t>
      </w:r>
      <w:r w:rsidR="00BE5ECD" w:rsidRPr="00C11C6F">
        <w:rPr>
          <w:rFonts w:hint="eastAsia"/>
          <w:bCs/>
        </w:rPr>
        <w:t>đ</w:t>
      </w:r>
      <w:r w:rsidR="00BE5ECD" w:rsidRPr="00C11C6F">
        <w:rPr>
          <w:bCs/>
        </w:rPr>
        <w:t>ô thị</w:t>
      </w:r>
      <w:r w:rsidR="00795746">
        <w:rPr>
          <w:bCs/>
        </w:rPr>
        <w:t xml:space="preserve"> quy định tại Nghị quyết số 28/2016/NQ-HĐND ngày 15/12/2016 của HĐND tỉnh và </w:t>
      </w:r>
      <w:r w:rsidR="00BE5ECD" w:rsidRPr="00C11C6F">
        <w:t>Quyết định số 58/2016/QĐ-UBND ngày 29/12/2016 của UBND tỉnh</w:t>
      </w:r>
      <w:r w:rsidR="00795746">
        <w:t xml:space="preserve"> về quy định phân cấp nguồn thu, tỷ lệ % phân chia nguồn thu giữa các cấp ngân sách giai đoạn 2017-2020.</w:t>
      </w:r>
    </w:p>
    <w:p w:rsidR="00795746" w:rsidRPr="0070388F" w:rsidRDefault="00795746" w:rsidP="00795746">
      <w:pPr>
        <w:spacing w:before="60"/>
        <w:ind w:firstLine="720"/>
        <w:jc w:val="both"/>
        <w:rPr>
          <w:lang w:val="zu-ZA"/>
        </w:rPr>
      </w:pPr>
      <w:r w:rsidRPr="0070388F">
        <w:rPr>
          <w:lang w:val="it-IT"/>
        </w:rPr>
        <w:t xml:space="preserve">Dự kiến </w:t>
      </w:r>
      <w:r w:rsidRPr="0070388F">
        <w:rPr>
          <w:lang w:val="zu-ZA"/>
        </w:rPr>
        <w:t xml:space="preserve">Tổng nhu cầu vốn </w:t>
      </w:r>
      <w:r>
        <w:rPr>
          <w:lang w:val="zu-ZA"/>
        </w:rPr>
        <w:t xml:space="preserve">tối thiểu để </w:t>
      </w:r>
      <w:r w:rsidRPr="0070388F">
        <w:rPr>
          <w:lang w:val="zu-ZA"/>
        </w:rPr>
        <w:t xml:space="preserve">đầu tư phát triển đô thị </w:t>
      </w:r>
      <w:r>
        <w:rPr>
          <w:lang w:val="zu-ZA"/>
        </w:rPr>
        <w:t>Thị xã Kỳ Anh</w:t>
      </w:r>
      <w:r w:rsidRPr="0070388F">
        <w:rPr>
          <w:lang w:val="zu-ZA"/>
        </w:rPr>
        <w:t xml:space="preserve"> </w:t>
      </w:r>
      <w:r>
        <w:rPr>
          <w:lang w:val="zu-ZA"/>
        </w:rPr>
        <w:t xml:space="preserve">đạt các tiêu chí đô thị loại III vào năm 2020 trong </w:t>
      </w:r>
      <w:r w:rsidRPr="0070388F">
        <w:rPr>
          <w:lang w:val="zu-ZA"/>
        </w:rPr>
        <w:t>giai đoạn 201</w:t>
      </w:r>
      <w:r>
        <w:rPr>
          <w:lang w:val="zu-ZA"/>
        </w:rPr>
        <w:t>7</w:t>
      </w:r>
      <w:r w:rsidRPr="0070388F">
        <w:rPr>
          <w:lang w:val="zu-ZA"/>
        </w:rPr>
        <w:t>-20</w:t>
      </w:r>
      <w:r>
        <w:rPr>
          <w:lang w:val="zu-ZA"/>
        </w:rPr>
        <w:t>20</w:t>
      </w:r>
      <w:r w:rsidRPr="0070388F">
        <w:rPr>
          <w:lang w:val="zu-ZA"/>
        </w:rPr>
        <w:t xml:space="preserve"> là: </w:t>
      </w:r>
      <w:r>
        <w:rPr>
          <w:lang w:val="zu-ZA"/>
        </w:rPr>
        <w:t>2.</w:t>
      </w:r>
      <w:r w:rsidR="00572268">
        <w:rPr>
          <w:lang w:val="zu-ZA"/>
        </w:rPr>
        <w:t>59</w:t>
      </w:r>
      <w:r>
        <w:rPr>
          <w:lang w:val="zu-ZA"/>
        </w:rPr>
        <w:t xml:space="preserve">8 </w:t>
      </w:r>
      <w:r w:rsidRPr="0070388F">
        <w:rPr>
          <w:lang w:val="zu-ZA"/>
        </w:rPr>
        <w:t>tỷ đồng, trong đó:</w:t>
      </w:r>
    </w:p>
    <w:p w:rsidR="00E420F7" w:rsidRDefault="00795746" w:rsidP="00795746">
      <w:pPr>
        <w:spacing w:before="60"/>
        <w:ind w:firstLine="720"/>
        <w:jc w:val="both"/>
        <w:rPr>
          <w:lang w:val="zu-ZA"/>
        </w:rPr>
      </w:pPr>
      <w:r w:rsidRPr="0070388F">
        <w:rPr>
          <w:lang w:val="zu-ZA"/>
        </w:rPr>
        <w:t xml:space="preserve">- Vốn ngân sách các cấp (ODA, NSTW, NS tỉnh, NS </w:t>
      </w:r>
      <w:r>
        <w:rPr>
          <w:lang w:val="zu-ZA"/>
        </w:rPr>
        <w:t>thị xã</w:t>
      </w:r>
      <w:r w:rsidRPr="0070388F">
        <w:rPr>
          <w:lang w:val="zu-ZA"/>
        </w:rPr>
        <w:t xml:space="preserve">, NS xã phường: </w:t>
      </w:r>
      <w:r>
        <w:rPr>
          <w:spacing w:val="-4"/>
          <w:lang w:val="it-IT"/>
        </w:rPr>
        <w:t>7</w:t>
      </w:r>
      <w:r w:rsidR="00572268">
        <w:rPr>
          <w:spacing w:val="-4"/>
          <w:lang w:val="it-IT"/>
        </w:rPr>
        <w:t>78</w:t>
      </w:r>
      <w:r w:rsidRPr="0070388F">
        <w:rPr>
          <w:lang w:val="zu-ZA"/>
        </w:rPr>
        <w:t xml:space="preserve">tỷ đồng, chiếm </w:t>
      </w:r>
      <w:r w:rsidR="00572268">
        <w:rPr>
          <w:lang w:val="zu-ZA"/>
        </w:rPr>
        <w:t>30</w:t>
      </w:r>
      <w:r w:rsidRPr="0070388F">
        <w:rPr>
          <w:lang w:val="zu-ZA"/>
        </w:rPr>
        <w:t>%</w:t>
      </w:r>
      <w:r w:rsidRPr="0070388F">
        <w:rPr>
          <w:rStyle w:val="FootnoteReference"/>
          <w:lang w:val="zu-ZA"/>
        </w:rPr>
        <w:footnoteReference w:id="1"/>
      </w:r>
      <w:r w:rsidRPr="0070388F">
        <w:rPr>
          <w:lang w:val="zu-ZA"/>
        </w:rPr>
        <w:t xml:space="preserve">; </w:t>
      </w:r>
    </w:p>
    <w:p w:rsidR="00795746" w:rsidRDefault="00795746" w:rsidP="00E420F7">
      <w:pPr>
        <w:widowControl w:val="0"/>
        <w:spacing w:before="60"/>
        <w:ind w:firstLine="720"/>
        <w:jc w:val="both"/>
        <w:rPr>
          <w:lang w:val="zu-ZA"/>
        </w:rPr>
      </w:pPr>
      <w:r w:rsidRPr="0070388F">
        <w:rPr>
          <w:lang w:val="zu-ZA"/>
        </w:rPr>
        <w:t xml:space="preserve">- Vốn xã hội hóa (huy động nhân dân, doanh nghiệp, nhà đầu tư và vốn </w:t>
      </w:r>
      <w:r w:rsidRPr="0070388F">
        <w:rPr>
          <w:lang w:val="zu-ZA"/>
        </w:rPr>
        <w:lastRenderedPageBreak/>
        <w:t xml:space="preserve">khác): </w:t>
      </w:r>
      <w:r w:rsidR="00572268">
        <w:rPr>
          <w:bCs/>
          <w:iCs/>
          <w:spacing w:val="-4"/>
          <w:lang w:val="it-IT"/>
        </w:rPr>
        <w:t>1</w:t>
      </w:r>
      <w:r w:rsidRPr="00FF3BC4">
        <w:rPr>
          <w:bCs/>
          <w:iCs/>
          <w:spacing w:val="-4"/>
          <w:lang w:val="it-IT"/>
        </w:rPr>
        <w:t>.</w:t>
      </w:r>
      <w:r w:rsidR="00572268">
        <w:rPr>
          <w:bCs/>
          <w:iCs/>
          <w:spacing w:val="-4"/>
          <w:lang w:val="it-IT"/>
        </w:rPr>
        <w:t>770</w:t>
      </w:r>
      <w:r w:rsidRPr="00FF3BC4">
        <w:rPr>
          <w:b/>
          <w:bCs/>
          <w:iCs/>
          <w:spacing w:val="-4"/>
          <w:lang w:val="it-IT"/>
        </w:rPr>
        <w:t xml:space="preserve"> </w:t>
      </w:r>
      <w:r w:rsidRPr="00FF3BC4">
        <w:rPr>
          <w:lang w:val="zu-ZA"/>
        </w:rPr>
        <w:t xml:space="preserve">tỷ đồng, chiếm </w:t>
      </w:r>
      <w:r>
        <w:rPr>
          <w:lang w:val="zu-ZA"/>
        </w:rPr>
        <w:t>7</w:t>
      </w:r>
      <w:r w:rsidR="00572268">
        <w:rPr>
          <w:lang w:val="zu-ZA"/>
        </w:rPr>
        <w:t>0</w:t>
      </w:r>
      <w:r w:rsidRPr="00FF3BC4">
        <w:rPr>
          <w:lang w:val="zu-ZA"/>
        </w:rPr>
        <w:t>% tổng nhu cầu</w:t>
      </w:r>
      <w:r w:rsidRPr="00FF3BC4">
        <w:rPr>
          <w:rStyle w:val="FootnoteReference"/>
          <w:lang w:val="zu-ZA"/>
        </w:rPr>
        <w:footnoteReference w:id="2"/>
      </w:r>
      <w:r w:rsidRPr="00FF3BC4">
        <w:rPr>
          <w:lang w:val="zu-ZA"/>
        </w:rPr>
        <w:t>, phù hợp với mục tiêu xã hội hóa</w:t>
      </w:r>
      <w:r w:rsidRPr="0070388F">
        <w:rPr>
          <w:lang w:val="zu-ZA"/>
        </w:rPr>
        <w:t xml:space="preserve"> huy động nguồn lực của đề án.</w:t>
      </w:r>
      <w:r>
        <w:rPr>
          <w:lang w:val="zu-ZA"/>
        </w:rPr>
        <w:t xml:space="preserve"> </w:t>
      </w:r>
    </w:p>
    <w:p w:rsidR="00962385" w:rsidRPr="0070388F" w:rsidRDefault="00962385" w:rsidP="00962385">
      <w:pPr>
        <w:pStyle w:val="NormalWeb"/>
        <w:shd w:val="clear" w:color="auto" w:fill="FFFFFF"/>
        <w:spacing w:before="60" w:beforeAutospacing="0" w:after="0" w:afterAutospacing="0"/>
        <w:ind w:firstLine="720"/>
        <w:jc w:val="both"/>
        <w:rPr>
          <w:bCs/>
          <w:sz w:val="28"/>
          <w:szCs w:val="28"/>
          <w:lang w:val="it-IT"/>
        </w:rPr>
      </w:pPr>
      <w:r w:rsidRPr="0070388F">
        <w:rPr>
          <w:bCs/>
          <w:sz w:val="28"/>
          <w:szCs w:val="28"/>
          <w:lang w:val="it-IT"/>
        </w:rPr>
        <w:t>3. Những nội dung về cơ chế, chính sách của Nghị quyết.</w:t>
      </w:r>
    </w:p>
    <w:p w:rsidR="001E5657" w:rsidRPr="00A147FA" w:rsidRDefault="001E5657" w:rsidP="001E5657">
      <w:pPr>
        <w:spacing w:before="60"/>
        <w:ind w:firstLine="720"/>
        <w:jc w:val="both"/>
      </w:pPr>
      <w:r w:rsidRPr="00A147FA">
        <w:rPr>
          <w:lang w:val="it-IT"/>
        </w:rPr>
        <w:t>Đối với nguồn thu tiền sử dụng đất: áp dụng tỷ lệ điều tiết theo quy định tại Nghị quyết số 2</w:t>
      </w:r>
      <w:r w:rsidRPr="00A147FA">
        <w:t xml:space="preserve">8/2016/NQ-HĐND ngày 15/12/2016 của HĐND tỉnh về </w:t>
      </w:r>
      <w:r w:rsidRPr="00A147FA">
        <w:rPr>
          <w:bCs/>
        </w:rPr>
        <w:t>Quy định phân cấp nguồn thu, nhiệm vụ chi các cấp ngân sách; tỷ lệ phần tr</w:t>
      </w:r>
      <w:r w:rsidRPr="00A147FA">
        <w:rPr>
          <w:rFonts w:hint="eastAsia"/>
          <w:bCs/>
        </w:rPr>
        <w:t>ă</w:t>
      </w:r>
      <w:r w:rsidRPr="00A147FA">
        <w:rPr>
          <w:bCs/>
        </w:rPr>
        <w:t xml:space="preserve">m (%) phân chia nguồn thu giữa các cấp ngân sách giai </w:t>
      </w:r>
      <w:r w:rsidRPr="00A147FA">
        <w:rPr>
          <w:rFonts w:hint="eastAsia"/>
          <w:bCs/>
        </w:rPr>
        <w:t>đ</w:t>
      </w:r>
      <w:r w:rsidRPr="00A147FA">
        <w:rPr>
          <w:bCs/>
        </w:rPr>
        <w:t>oạn 2017-2020</w:t>
      </w:r>
      <w:r w:rsidRPr="00A147FA">
        <w:t>.</w:t>
      </w:r>
    </w:p>
    <w:p w:rsidR="001E5657" w:rsidRPr="00A147FA" w:rsidRDefault="001E5657" w:rsidP="001E5657">
      <w:pPr>
        <w:spacing w:before="60"/>
        <w:ind w:firstLine="720"/>
        <w:jc w:val="both"/>
        <w:rPr>
          <w:lang w:val="es-ES_tradnl" w:eastAsia="vi-VN" w:bidi="vi-VN"/>
        </w:rPr>
      </w:pPr>
      <w:r w:rsidRPr="00A147FA">
        <w:rPr>
          <w:lang w:val="es-ES_tradnl" w:eastAsia="vi-VN" w:bidi="vi-VN"/>
        </w:rPr>
        <w:t>Ngoài ra, thị xã Kỳ Anh được hưởng các chính sách sau:</w:t>
      </w:r>
    </w:p>
    <w:p w:rsidR="001E5657" w:rsidRPr="00A147FA" w:rsidRDefault="001E5657" w:rsidP="001E5657">
      <w:pPr>
        <w:spacing w:before="60"/>
        <w:ind w:firstLine="720"/>
        <w:jc w:val="both"/>
        <w:rPr>
          <w:lang w:val="zu-ZA"/>
        </w:rPr>
      </w:pPr>
      <w:r w:rsidRPr="00A147FA">
        <w:rPr>
          <w:lang w:val="it-IT"/>
        </w:rPr>
        <w:t>1. Đối với tiền sử dụng đất ở các khu vực phải đầu tư toàn bộ hạ tầng kỹ thuật, đất các khu tái định cư, áp dụng tỷ lệ điều tiết</w:t>
      </w:r>
      <w:r w:rsidRPr="00A147FA">
        <w:rPr>
          <w:lang w:val="sq-AL"/>
        </w:rPr>
        <w:t>:</w:t>
      </w:r>
    </w:p>
    <w:p w:rsidR="001E5657" w:rsidRPr="00A147FA" w:rsidRDefault="001E5657" w:rsidP="001E5657">
      <w:pPr>
        <w:pStyle w:val="NormalWeb"/>
        <w:spacing w:before="60" w:beforeAutospacing="0" w:after="0" w:afterAutospacing="0"/>
        <w:ind w:firstLine="720"/>
        <w:jc w:val="both"/>
        <w:rPr>
          <w:sz w:val="28"/>
          <w:szCs w:val="28"/>
          <w:lang w:val="it-IT"/>
        </w:rPr>
      </w:pPr>
      <w:r w:rsidRPr="00A147FA">
        <w:rPr>
          <w:sz w:val="28"/>
          <w:szCs w:val="28"/>
          <w:lang w:val="it-IT"/>
        </w:rPr>
        <w:t xml:space="preserve">a. Phát sinh trên địa bàn xã: </w:t>
      </w:r>
      <w:r>
        <w:rPr>
          <w:sz w:val="28"/>
          <w:szCs w:val="28"/>
          <w:lang w:val="it-IT"/>
        </w:rPr>
        <w:t>N</w:t>
      </w:r>
      <w:r w:rsidRPr="00A147FA">
        <w:rPr>
          <w:sz w:val="28"/>
          <w:szCs w:val="28"/>
          <w:lang w:val="it-IT"/>
        </w:rPr>
        <w:t xml:space="preserve">gân sách tỉnh </w:t>
      </w:r>
      <w:r>
        <w:rPr>
          <w:sz w:val="28"/>
          <w:szCs w:val="28"/>
          <w:lang w:val="it-IT"/>
        </w:rPr>
        <w:t>2</w:t>
      </w:r>
      <w:r w:rsidRPr="00A147FA">
        <w:rPr>
          <w:sz w:val="28"/>
          <w:szCs w:val="28"/>
          <w:lang w:val="it-IT"/>
        </w:rPr>
        <w:t>0%; Ngân sách</w:t>
      </w:r>
      <w:r>
        <w:rPr>
          <w:sz w:val="28"/>
          <w:szCs w:val="28"/>
          <w:lang w:val="it-IT"/>
        </w:rPr>
        <w:t xml:space="preserve"> thị xã và ngân sách</w:t>
      </w:r>
      <w:r w:rsidRPr="00A147FA">
        <w:rPr>
          <w:sz w:val="28"/>
          <w:szCs w:val="28"/>
          <w:lang w:val="it-IT"/>
        </w:rPr>
        <w:t xml:space="preserve"> xã 80%.</w:t>
      </w:r>
    </w:p>
    <w:p w:rsidR="001E5657" w:rsidRPr="00A147FA" w:rsidRDefault="001E5657" w:rsidP="001E5657">
      <w:pPr>
        <w:pStyle w:val="NormalWeb"/>
        <w:spacing w:before="60" w:beforeAutospacing="0" w:after="0" w:afterAutospacing="0"/>
        <w:ind w:firstLine="720"/>
        <w:jc w:val="both"/>
        <w:rPr>
          <w:spacing w:val="-4"/>
          <w:sz w:val="28"/>
          <w:szCs w:val="28"/>
          <w:lang w:val="it-IT"/>
        </w:rPr>
      </w:pPr>
      <w:r w:rsidRPr="00A147FA">
        <w:rPr>
          <w:spacing w:val="-4"/>
          <w:sz w:val="28"/>
          <w:szCs w:val="28"/>
          <w:lang w:val="it-IT"/>
        </w:rPr>
        <w:t xml:space="preserve">b. Phát sinh trên địa bàn phường: </w:t>
      </w:r>
      <w:r>
        <w:rPr>
          <w:sz w:val="28"/>
          <w:szCs w:val="28"/>
          <w:lang w:val="it-IT"/>
        </w:rPr>
        <w:t>N</w:t>
      </w:r>
      <w:r w:rsidRPr="00A147FA">
        <w:rPr>
          <w:sz w:val="28"/>
          <w:szCs w:val="28"/>
          <w:lang w:val="it-IT"/>
        </w:rPr>
        <w:t xml:space="preserve">gân sách tỉnh </w:t>
      </w:r>
      <w:r>
        <w:rPr>
          <w:sz w:val="28"/>
          <w:szCs w:val="28"/>
          <w:lang w:val="it-IT"/>
        </w:rPr>
        <w:t>3</w:t>
      </w:r>
      <w:r w:rsidRPr="00A147FA">
        <w:rPr>
          <w:sz w:val="28"/>
          <w:szCs w:val="28"/>
          <w:lang w:val="it-IT"/>
        </w:rPr>
        <w:t xml:space="preserve">0%; </w:t>
      </w:r>
      <w:r w:rsidRPr="00A147FA">
        <w:rPr>
          <w:spacing w:val="-4"/>
          <w:sz w:val="28"/>
          <w:szCs w:val="28"/>
          <w:lang w:val="it-IT"/>
        </w:rPr>
        <w:t>Ngân sách thị xã 70%;</w:t>
      </w:r>
    </w:p>
    <w:p w:rsidR="001E5657" w:rsidRPr="00A147FA" w:rsidRDefault="001E5657" w:rsidP="001E5657">
      <w:pPr>
        <w:spacing w:before="60"/>
        <w:ind w:firstLine="720"/>
        <w:jc w:val="both"/>
        <w:rPr>
          <w:lang w:val="es-ES_tradnl" w:eastAsia="vi-VN" w:bidi="vi-VN"/>
        </w:rPr>
      </w:pPr>
      <w:r w:rsidRPr="00A147FA">
        <w:rPr>
          <w:lang w:val="es-ES_tradnl" w:eastAsia="vi-VN" w:bidi="vi-VN"/>
        </w:rPr>
        <w:t>c. Hỗ trợ lại 100% phần ngân sách tỉnh được hưởng (sau khi trừ Quỹ phát triển đất của tỉnh) cho thị xã số vượt thu so với kế hoạch của tỉnh giao thị xã thu hàng năm.</w:t>
      </w:r>
    </w:p>
    <w:p w:rsidR="001E5657" w:rsidRPr="00A147FA" w:rsidRDefault="001E5657" w:rsidP="001E5657">
      <w:pPr>
        <w:spacing w:before="60"/>
        <w:ind w:firstLine="720"/>
        <w:jc w:val="both"/>
        <w:rPr>
          <w:lang w:val="es-ES_tradnl" w:eastAsia="vi-VN" w:bidi="vi-VN"/>
        </w:rPr>
      </w:pPr>
      <w:r w:rsidRPr="00A147FA">
        <w:rPr>
          <w:lang w:val="es-ES_tradnl" w:eastAsia="vi-VN" w:bidi="vi-VN"/>
        </w:rPr>
        <w:t>2</w:t>
      </w:r>
      <w:r>
        <w:rPr>
          <w:lang w:val="es-ES_tradnl" w:eastAsia="vi-VN" w:bidi="vi-VN"/>
        </w:rPr>
        <w:t>. Đối với Quỹ đất còn lại p</w:t>
      </w:r>
      <w:r w:rsidRPr="00A147FA">
        <w:rPr>
          <w:lang w:val="es-ES_tradnl" w:eastAsia="vi-VN" w:bidi="vi-VN"/>
        </w:rPr>
        <w:t>hát sinh trên địa bàn xã: Ngân sách thị xã 20%; ngân sách xã 80%.</w:t>
      </w:r>
    </w:p>
    <w:p w:rsidR="001825A0" w:rsidRPr="0070388F" w:rsidRDefault="001825A0" w:rsidP="001825A0">
      <w:pPr>
        <w:spacing w:before="60"/>
        <w:ind w:firstLine="720"/>
        <w:jc w:val="both"/>
      </w:pPr>
      <w:r w:rsidRPr="0070388F">
        <w:rPr>
          <w:lang w:val="it-IT"/>
        </w:rPr>
        <w:t xml:space="preserve">4. Thời gian thực hiện các cơ chế chính sách: </w:t>
      </w:r>
      <w:r w:rsidR="00925F07">
        <w:rPr>
          <w:lang w:val="it-IT"/>
        </w:rPr>
        <w:t>Trong 04</w:t>
      </w:r>
      <w:r>
        <w:rPr>
          <w:lang w:val="it-IT"/>
        </w:rPr>
        <w:t xml:space="preserve"> năm </w:t>
      </w:r>
      <w:r w:rsidRPr="0070388F">
        <w:rPr>
          <w:lang w:val="it-IT"/>
        </w:rPr>
        <w:t xml:space="preserve">bắt đầu từ </w:t>
      </w:r>
      <w:r>
        <w:rPr>
          <w:lang w:val="it-IT"/>
        </w:rPr>
        <w:t>01/01/</w:t>
      </w:r>
      <w:r w:rsidRPr="0070388F">
        <w:rPr>
          <w:lang w:val="it-IT"/>
        </w:rPr>
        <w:t>201</w:t>
      </w:r>
      <w:r w:rsidR="00925F07">
        <w:rPr>
          <w:lang w:val="it-IT"/>
        </w:rPr>
        <w:t>7</w:t>
      </w:r>
      <w:r w:rsidRPr="0070388F">
        <w:rPr>
          <w:lang w:val="it-IT"/>
        </w:rPr>
        <w:t xml:space="preserve"> đến </w:t>
      </w:r>
      <w:r>
        <w:rPr>
          <w:lang w:val="it-IT"/>
        </w:rPr>
        <w:t>31/12/2020</w:t>
      </w:r>
      <w:r w:rsidRPr="0070388F">
        <w:rPr>
          <w:lang w:val="it-IT"/>
        </w:rPr>
        <w:t>.</w:t>
      </w:r>
    </w:p>
    <w:p w:rsidR="00BD00D3" w:rsidRDefault="00BD00D3" w:rsidP="001825A0">
      <w:pPr>
        <w:spacing w:before="60"/>
        <w:ind w:firstLine="720"/>
        <w:jc w:val="both"/>
        <w:rPr>
          <w:lang w:val="vi-VN"/>
        </w:rPr>
      </w:pPr>
      <w:r>
        <w:rPr>
          <w:lang w:val="vi-VN"/>
        </w:rPr>
        <w:t>Văn bản này thay thế Văn bản số 226/TTr-UBND ngày 29/6/2017 của UBND tỉnh.</w:t>
      </w:r>
    </w:p>
    <w:p w:rsidR="001825A0" w:rsidRPr="0070388F" w:rsidRDefault="001825A0" w:rsidP="001825A0">
      <w:pPr>
        <w:spacing w:before="60"/>
        <w:ind w:firstLine="720"/>
        <w:jc w:val="both"/>
        <w:rPr>
          <w:lang w:val="vi-VN"/>
        </w:rPr>
      </w:pPr>
      <w:r w:rsidRPr="0070388F">
        <w:rPr>
          <w:lang w:val="vi-VN"/>
        </w:rPr>
        <w:t xml:space="preserve">Ủy ban nhân dân tỉnh kính </w:t>
      </w:r>
      <w:r w:rsidRPr="0070388F">
        <w:t>đề nghị</w:t>
      </w:r>
      <w:r w:rsidRPr="0070388F">
        <w:rPr>
          <w:lang w:val="vi-VN"/>
        </w:rPr>
        <w:t xml:space="preserve"> Hội đồng nhân dân tỉnh xem xét, </w:t>
      </w:r>
      <w:r w:rsidRPr="0070388F">
        <w:t xml:space="preserve">ban hành Nghị quyết </w:t>
      </w:r>
      <w:r w:rsidRPr="0070388F">
        <w:rPr>
          <w:lang w:val="nl-NL"/>
        </w:rPr>
        <w:t>một số cơ chế, chín</w:t>
      </w:r>
      <w:r w:rsidRPr="0070388F">
        <w:rPr>
          <w:lang w:val="vi-VN"/>
        </w:rPr>
        <w:t xml:space="preserve">h </w:t>
      </w:r>
      <w:r w:rsidRPr="0070388F">
        <w:rPr>
          <w:lang w:val="nl-NL"/>
        </w:rPr>
        <w:t xml:space="preserve">sách tạo nguồn lực xây dựng </w:t>
      </w:r>
      <w:r>
        <w:rPr>
          <w:lang w:val="nl-NL"/>
        </w:rPr>
        <w:t>thị xã Kỳ Anh</w:t>
      </w:r>
      <w:r w:rsidRPr="0070388F">
        <w:rPr>
          <w:lang w:val="nl-NL"/>
        </w:rPr>
        <w:t xml:space="preserve"> đạt tiêu chí đô thị loại II</w:t>
      </w:r>
      <w:r>
        <w:rPr>
          <w:lang w:val="nl-NL"/>
        </w:rPr>
        <w:t>I</w:t>
      </w:r>
      <w:r w:rsidRPr="0070388F">
        <w:rPr>
          <w:lang w:val="nl-NL"/>
        </w:rPr>
        <w:t xml:space="preserve"> </w:t>
      </w:r>
      <w:r w:rsidRPr="0070388F">
        <w:t xml:space="preserve">tại Kỳ họp thứ </w:t>
      </w:r>
      <w:r>
        <w:t>tư,</w:t>
      </w:r>
      <w:r w:rsidRPr="0070388F">
        <w:t xml:space="preserve"> Hội đồng nhân dân tỉnh khóa XVII để kịp thời huy động các nguồn lực thực hiện </w:t>
      </w:r>
      <w:r w:rsidRPr="0070388F">
        <w:rPr>
          <w:bCs/>
          <w:lang w:val="it-IT"/>
        </w:rPr>
        <w:t xml:space="preserve">Đề án xã hội hóa huy động nguồn lực xây dựng </w:t>
      </w:r>
      <w:r>
        <w:rPr>
          <w:bCs/>
          <w:lang w:val="it-IT"/>
        </w:rPr>
        <w:t>thị xã Kỳ Anh</w:t>
      </w:r>
      <w:r w:rsidRPr="0070388F">
        <w:rPr>
          <w:bCs/>
          <w:lang w:val="it-IT"/>
        </w:rPr>
        <w:t xml:space="preserve"> đạt các tiêu chí đô thị loại </w:t>
      </w:r>
      <w:r>
        <w:rPr>
          <w:bCs/>
          <w:lang w:val="it-IT"/>
        </w:rPr>
        <w:t>I</w:t>
      </w:r>
      <w:r w:rsidRPr="0070388F">
        <w:rPr>
          <w:bCs/>
          <w:lang w:val="it-IT"/>
        </w:rPr>
        <w:t xml:space="preserve">II </w:t>
      </w:r>
      <w:r w:rsidRPr="0070388F">
        <w:rPr>
          <w:lang w:val="nl-NL"/>
        </w:rPr>
        <w:t>vào năm 20</w:t>
      </w:r>
      <w:r>
        <w:rPr>
          <w:lang w:val="nl-NL"/>
        </w:rPr>
        <w:t>20</w:t>
      </w:r>
      <w:r w:rsidRPr="0070388F">
        <w:rPr>
          <w:lang w:val="vi-VN"/>
        </w:rPr>
        <w:t>./.</w:t>
      </w:r>
    </w:p>
    <w:p w:rsidR="001825A0" w:rsidRPr="0070388F" w:rsidRDefault="001825A0" w:rsidP="001825A0">
      <w:pPr>
        <w:pStyle w:val="BodyTextIndent"/>
        <w:tabs>
          <w:tab w:val="left" w:pos="709"/>
        </w:tabs>
        <w:spacing w:before="80"/>
        <w:ind w:firstLine="360"/>
        <w:rPr>
          <w:sz w:val="8"/>
          <w:szCs w:val="8"/>
          <w:lang w:val="vi-VN"/>
        </w:rPr>
      </w:pPr>
    </w:p>
    <w:tbl>
      <w:tblPr>
        <w:tblW w:w="9356" w:type="dxa"/>
        <w:tblInd w:w="-176" w:type="dxa"/>
        <w:tblLayout w:type="fixed"/>
        <w:tblLook w:val="0000" w:firstRow="0" w:lastRow="0" w:firstColumn="0" w:lastColumn="0" w:noHBand="0" w:noVBand="0"/>
      </w:tblPr>
      <w:tblGrid>
        <w:gridCol w:w="4237"/>
        <w:gridCol w:w="5119"/>
      </w:tblGrid>
      <w:tr w:rsidR="001825A0" w:rsidRPr="0070388F" w:rsidTr="005F077E">
        <w:tc>
          <w:tcPr>
            <w:tcW w:w="4237" w:type="dxa"/>
          </w:tcPr>
          <w:p w:rsidR="001825A0" w:rsidRPr="0070388F" w:rsidRDefault="001825A0" w:rsidP="005F077E">
            <w:pPr>
              <w:jc w:val="both"/>
              <w:rPr>
                <w:lang w:val="vi-VN"/>
              </w:rPr>
            </w:pPr>
            <w:r w:rsidRPr="0070388F">
              <w:rPr>
                <w:b/>
                <w:bCs/>
                <w:i/>
                <w:iCs/>
                <w:sz w:val="24"/>
                <w:szCs w:val="24"/>
                <w:lang w:val="vi-VN"/>
              </w:rPr>
              <w:t>Nơi nhận</w:t>
            </w:r>
            <w:r w:rsidRPr="0070388F">
              <w:rPr>
                <w:sz w:val="24"/>
                <w:szCs w:val="24"/>
                <w:lang w:val="vi-VN"/>
              </w:rPr>
              <w:t xml:space="preserve"> </w:t>
            </w:r>
            <w:r w:rsidRPr="0070388F">
              <w:rPr>
                <w:lang w:val="vi-VN"/>
              </w:rPr>
              <w:t>:</w:t>
            </w:r>
          </w:p>
          <w:p w:rsidR="001825A0" w:rsidRPr="0070388F" w:rsidRDefault="001825A0" w:rsidP="005F077E">
            <w:pPr>
              <w:jc w:val="both"/>
              <w:rPr>
                <w:sz w:val="22"/>
                <w:szCs w:val="22"/>
              </w:rPr>
            </w:pPr>
            <w:r w:rsidRPr="0070388F">
              <w:rPr>
                <w:sz w:val="22"/>
                <w:szCs w:val="22"/>
              </w:rPr>
              <w:t>- TT Tỉnh ủy;</w:t>
            </w:r>
          </w:p>
          <w:p w:rsidR="001825A0" w:rsidRPr="0070388F" w:rsidRDefault="001825A0" w:rsidP="005F077E">
            <w:pPr>
              <w:jc w:val="both"/>
              <w:rPr>
                <w:sz w:val="22"/>
                <w:szCs w:val="22"/>
                <w:lang w:val="vi-VN"/>
              </w:rPr>
            </w:pPr>
            <w:r w:rsidRPr="0070388F">
              <w:rPr>
                <w:sz w:val="22"/>
                <w:szCs w:val="22"/>
                <w:lang w:val="vi-VN"/>
              </w:rPr>
              <w:t>- TT HĐND tỉnh;</w:t>
            </w:r>
          </w:p>
          <w:p w:rsidR="001825A0" w:rsidRPr="0070388F" w:rsidRDefault="001825A0" w:rsidP="005F077E">
            <w:pPr>
              <w:jc w:val="both"/>
              <w:rPr>
                <w:sz w:val="22"/>
                <w:szCs w:val="22"/>
                <w:lang w:val="vi-VN"/>
              </w:rPr>
            </w:pPr>
            <w:r w:rsidRPr="0070388F">
              <w:rPr>
                <w:sz w:val="22"/>
                <w:szCs w:val="22"/>
                <w:lang w:val="vi-VN"/>
              </w:rPr>
              <w:t>- Chủ tịch, các PCT UBND tỉnh;</w:t>
            </w:r>
          </w:p>
          <w:p w:rsidR="001825A0" w:rsidRPr="0070388F" w:rsidRDefault="001825A0" w:rsidP="005F077E">
            <w:pPr>
              <w:jc w:val="both"/>
              <w:rPr>
                <w:sz w:val="22"/>
                <w:szCs w:val="22"/>
                <w:lang w:val="vi-VN"/>
              </w:rPr>
            </w:pPr>
            <w:r w:rsidRPr="0070388F">
              <w:rPr>
                <w:sz w:val="22"/>
                <w:szCs w:val="22"/>
                <w:lang w:val="vi-VN"/>
              </w:rPr>
              <w:t>- Các Đại biểu HĐND tỉnh;</w:t>
            </w:r>
          </w:p>
          <w:p w:rsidR="001825A0" w:rsidRPr="0070388F" w:rsidRDefault="001825A0" w:rsidP="005F077E">
            <w:pPr>
              <w:jc w:val="both"/>
              <w:rPr>
                <w:sz w:val="22"/>
                <w:szCs w:val="22"/>
                <w:lang w:val="vi-VN"/>
              </w:rPr>
            </w:pPr>
            <w:r w:rsidRPr="0070388F">
              <w:rPr>
                <w:sz w:val="22"/>
                <w:szCs w:val="22"/>
                <w:lang w:val="vi-VN"/>
              </w:rPr>
              <w:t>- Chánh</w:t>
            </w:r>
            <w:r>
              <w:rPr>
                <w:sz w:val="22"/>
                <w:szCs w:val="22"/>
              </w:rPr>
              <w:t xml:space="preserve"> VP</w:t>
            </w:r>
            <w:r w:rsidRPr="0070388F">
              <w:rPr>
                <w:sz w:val="22"/>
                <w:szCs w:val="22"/>
                <w:lang w:val="vi-VN"/>
              </w:rPr>
              <w:t>, các PVP UBND tỉnh;</w:t>
            </w:r>
          </w:p>
          <w:p w:rsidR="001825A0" w:rsidRPr="0070388F" w:rsidRDefault="001825A0" w:rsidP="005F077E">
            <w:pPr>
              <w:jc w:val="both"/>
              <w:rPr>
                <w:sz w:val="22"/>
                <w:szCs w:val="22"/>
              </w:rPr>
            </w:pPr>
            <w:r w:rsidRPr="0070388F">
              <w:rPr>
                <w:sz w:val="22"/>
                <w:szCs w:val="22"/>
              </w:rPr>
              <w:t>- Lưu : VT</w:t>
            </w:r>
            <w:r w:rsidRPr="0070388F">
              <w:rPr>
                <w:sz w:val="22"/>
                <w:szCs w:val="22"/>
                <w:lang w:val="vi-VN"/>
              </w:rPr>
              <w:t xml:space="preserve">, </w:t>
            </w:r>
            <w:r w:rsidRPr="0070388F">
              <w:rPr>
                <w:sz w:val="22"/>
                <w:szCs w:val="22"/>
              </w:rPr>
              <w:t>TH, XD</w:t>
            </w:r>
            <w:r w:rsidRPr="0070388F">
              <w:rPr>
                <w:sz w:val="22"/>
                <w:szCs w:val="22"/>
                <w:lang w:val="vi-VN"/>
              </w:rPr>
              <w:t>.</w:t>
            </w:r>
          </w:p>
          <w:p w:rsidR="001825A0" w:rsidRPr="0070388F" w:rsidRDefault="001825A0" w:rsidP="005F077E">
            <w:pPr>
              <w:jc w:val="both"/>
              <w:rPr>
                <w:sz w:val="22"/>
                <w:szCs w:val="22"/>
              </w:rPr>
            </w:pPr>
            <w:r w:rsidRPr="0070388F">
              <w:rPr>
                <w:sz w:val="22"/>
                <w:szCs w:val="22"/>
              </w:rPr>
              <w:t>Gửi: VB giấy và điện tử.</w:t>
            </w:r>
          </w:p>
        </w:tc>
        <w:tc>
          <w:tcPr>
            <w:tcW w:w="5119" w:type="dxa"/>
          </w:tcPr>
          <w:p w:rsidR="001825A0" w:rsidRPr="0070388F" w:rsidRDefault="001825A0" w:rsidP="005F077E">
            <w:pPr>
              <w:jc w:val="center"/>
              <w:rPr>
                <w:b/>
                <w:bCs/>
                <w:sz w:val="26"/>
                <w:szCs w:val="26"/>
              </w:rPr>
            </w:pPr>
            <w:r w:rsidRPr="0070388F">
              <w:rPr>
                <w:b/>
                <w:bCs/>
                <w:sz w:val="26"/>
                <w:szCs w:val="26"/>
              </w:rPr>
              <w:t xml:space="preserve">TM. UỶ BAN NHÂN DÂN </w:t>
            </w:r>
          </w:p>
          <w:p w:rsidR="001825A0" w:rsidRDefault="00E420F7" w:rsidP="005F077E">
            <w:pPr>
              <w:jc w:val="center"/>
              <w:rPr>
                <w:b/>
                <w:bCs/>
                <w:sz w:val="26"/>
                <w:szCs w:val="26"/>
              </w:rPr>
            </w:pPr>
            <w:r>
              <w:rPr>
                <w:b/>
                <w:bCs/>
                <w:sz w:val="26"/>
                <w:szCs w:val="26"/>
              </w:rPr>
              <w:t>KT. C</w:t>
            </w:r>
            <w:r w:rsidR="001825A0" w:rsidRPr="0070388F">
              <w:rPr>
                <w:b/>
                <w:bCs/>
                <w:sz w:val="26"/>
                <w:szCs w:val="26"/>
              </w:rPr>
              <w:t>HỦ TỊCH</w:t>
            </w:r>
          </w:p>
          <w:p w:rsidR="00E420F7" w:rsidRPr="0070388F" w:rsidRDefault="00E420F7" w:rsidP="005F077E">
            <w:pPr>
              <w:jc w:val="center"/>
              <w:rPr>
                <w:b/>
                <w:bCs/>
                <w:sz w:val="26"/>
                <w:szCs w:val="26"/>
              </w:rPr>
            </w:pPr>
            <w:r>
              <w:rPr>
                <w:b/>
                <w:bCs/>
                <w:sz w:val="26"/>
                <w:szCs w:val="26"/>
              </w:rPr>
              <w:t>PHÓ CHỦ TỊCH</w:t>
            </w:r>
          </w:p>
          <w:p w:rsidR="001825A0" w:rsidRPr="0070388F" w:rsidRDefault="001825A0" w:rsidP="005F077E">
            <w:pPr>
              <w:jc w:val="center"/>
              <w:rPr>
                <w:lang w:val="vi-VN"/>
              </w:rPr>
            </w:pPr>
          </w:p>
          <w:p w:rsidR="001825A0" w:rsidRPr="0070388F" w:rsidRDefault="001825A0" w:rsidP="005F077E">
            <w:pPr>
              <w:jc w:val="both"/>
              <w:rPr>
                <w:b/>
                <w:bCs/>
              </w:rPr>
            </w:pPr>
            <w:r w:rsidRPr="0070388F">
              <w:rPr>
                <w:b/>
                <w:bCs/>
                <w:lang w:val="vi-VN"/>
              </w:rPr>
              <w:t xml:space="preserve">                            </w:t>
            </w:r>
          </w:p>
          <w:p w:rsidR="001825A0" w:rsidRDefault="00BB7E23" w:rsidP="00BB7E23">
            <w:pPr>
              <w:jc w:val="center"/>
              <w:rPr>
                <w:b/>
                <w:bCs/>
              </w:rPr>
            </w:pPr>
            <w:r>
              <w:rPr>
                <w:b/>
                <w:bCs/>
              </w:rPr>
              <w:t>(Đã ký)</w:t>
            </w:r>
          </w:p>
          <w:p w:rsidR="001825A0" w:rsidRPr="0070388F" w:rsidRDefault="001825A0" w:rsidP="005F077E">
            <w:pPr>
              <w:jc w:val="both"/>
              <w:rPr>
                <w:b/>
                <w:bCs/>
                <w:lang w:val="vi-VN"/>
              </w:rPr>
            </w:pPr>
            <w:r w:rsidRPr="0070388F">
              <w:rPr>
                <w:b/>
                <w:bCs/>
                <w:lang w:val="vi-VN"/>
              </w:rPr>
              <w:t xml:space="preserve">     </w:t>
            </w:r>
          </w:p>
          <w:p w:rsidR="001825A0" w:rsidRPr="00E420F7" w:rsidRDefault="001825A0" w:rsidP="005F077E">
            <w:pPr>
              <w:jc w:val="both"/>
              <w:rPr>
                <w:b/>
                <w:bCs/>
                <w:sz w:val="36"/>
                <w:lang w:val="vi-VN"/>
              </w:rPr>
            </w:pPr>
            <w:r w:rsidRPr="0070388F">
              <w:rPr>
                <w:b/>
                <w:bCs/>
                <w:lang w:val="vi-VN"/>
              </w:rPr>
              <w:t xml:space="preserve">                                    </w:t>
            </w:r>
          </w:p>
          <w:p w:rsidR="001825A0" w:rsidRPr="0070388F" w:rsidRDefault="001825A0" w:rsidP="005F077E">
            <w:pPr>
              <w:jc w:val="center"/>
              <w:rPr>
                <w:b/>
                <w:bCs/>
              </w:rPr>
            </w:pPr>
            <w:r w:rsidRPr="0070388F">
              <w:rPr>
                <w:b/>
                <w:bCs/>
              </w:rPr>
              <w:t xml:space="preserve">  Đặng Quốc </w:t>
            </w:r>
            <w:r w:rsidR="00E420F7">
              <w:rPr>
                <w:b/>
                <w:bCs/>
              </w:rPr>
              <w:t>Vinh</w:t>
            </w:r>
          </w:p>
          <w:p w:rsidR="001825A0" w:rsidRPr="0070388F" w:rsidRDefault="001825A0" w:rsidP="005F077E">
            <w:pPr>
              <w:jc w:val="both"/>
              <w:rPr>
                <w:lang w:val="vi-VN"/>
              </w:rPr>
            </w:pPr>
          </w:p>
        </w:tc>
      </w:tr>
    </w:tbl>
    <w:p w:rsidR="001825A0" w:rsidRPr="005016C8" w:rsidRDefault="001825A0" w:rsidP="002D3949">
      <w:pPr>
        <w:spacing w:before="80" w:line="240" w:lineRule="atLeast"/>
        <w:ind w:firstLine="720"/>
        <w:jc w:val="both"/>
        <w:rPr>
          <w:lang w:val="es-ES_tradnl" w:eastAsia="vi-VN" w:bidi="vi-VN"/>
        </w:rPr>
      </w:pPr>
    </w:p>
    <w:sectPr w:rsidR="001825A0" w:rsidRPr="005016C8" w:rsidSect="00B965F2">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8F" w:rsidRDefault="0039148F" w:rsidP="00795746">
      <w:r>
        <w:separator/>
      </w:r>
    </w:p>
  </w:endnote>
  <w:endnote w:type="continuationSeparator" w:id="0">
    <w:p w:rsidR="0039148F" w:rsidRDefault="0039148F" w:rsidP="0079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603827"/>
      <w:docPartObj>
        <w:docPartGallery w:val="Page Numbers (Bottom of Page)"/>
        <w:docPartUnique/>
      </w:docPartObj>
    </w:sdtPr>
    <w:sdtEndPr>
      <w:rPr>
        <w:noProof/>
      </w:rPr>
    </w:sdtEndPr>
    <w:sdtContent>
      <w:p w:rsidR="002A4E20" w:rsidRDefault="002A4E20" w:rsidP="002A4E20">
        <w:pPr>
          <w:pStyle w:val="Footer"/>
          <w:jc w:val="right"/>
        </w:pPr>
        <w:r>
          <w:fldChar w:fldCharType="begin"/>
        </w:r>
        <w:r>
          <w:instrText xml:space="preserve"> PAGE   \* MERGEFORMAT </w:instrText>
        </w:r>
        <w:r>
          <w:fldChar w:fldCharType="separate"/>
        </w:r>
        <w:r w:rsidR="000921F0">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8F" w:rsidRDefault="0039148F" w:rsidP="00795746">
      <w:r>
        <w:separator/>
      </w:r>
    </w:p>
  </w:footnote>
  <w:footnote w:type="continuationSeparator" w:id="0">
    <w:p w:rsidR="0039148F" w:rsidRDefault="0039148F" w:rsidP="00795746">
      <w:r>
        <w:continuationSeparator/>
      </w:r>
    </w:p>
  </w:footnote>
  <w:footnote w:id="1">
    <w:p w:rsidR="00795746" w:rsidRPr="00FF3BC4" w:rsidRDefault="00795746" w:rsidP="00795746">
      <w:pPr>
        <w:spacing w:before="120"/>
        <w:jc w:val="both"/>
        <w:rPr>
          <w:bCs/>
          <w:sz w:val="20"/>
        </w:rPr>
      </w:pPr>
      <w:r w:rsidRPr="0070388F">
        <w:rPr>
          <w:bCs/>
          <w:sz w:val="20"/>
          <w:vertAlign w:val="superscript"/>
        </w:rPr>
        <w:footnoteRef/>
      </w:r>
      <w:r w:rsidRPr="0070388F">
        <w:rPr>
          <w:bCs/>
          <w:sz w:val="20"/>
        </w:rPr>
        <w:t xml:space="preserve"> Trong đó: ODA: </w:t>
      </w:r>
      <w:r w:rsidR="00420014">
        <w:rPr>
          <w:bCs/>
          <w:sz w:val="20"/>
        </w:rPr>
        <w:t>415</w:t>
      </w:r>
      <w:r w:rsidRPr="0070388F">
        <w:rPr>
          <w:bCs/>
          <w:sz w:val="20"/>
        </w:rPr>
        <w:t xml:space="preserve"> tỷ đồng, chiếm 1</w:t>
      </w:r>
      <w:r w:rsidR="00420014">
        <w:rPr>
          <w:bCs/>
          <w:sz w:val="20"/>
        </w:rPr>
        <w:t>5</w:t>
      </w:r>
      <w:r>
        <w:rPr>
          <w:bCs/>
          <w:sz w:val="20"/>
        </w:rPr>
        <w:t>,</w:t>
      </w:r>
      <w:r w:rsidR="00420014">
        <w:rPr>
          <w:bCs/>
          <w:sz w:val="20"/>
        </w:rPr>
        <w:t>9</w:t>
      </w:r>
      <w:r w:rsidR="00AB60DE">
        <w:rPr>
          <w:bCs/>
          <w:sz w:val="20"/>
        </w:rPr>
        <w:t>7</w:t>
      </w:r>
      <w:r w:rsidRPr="0070388F">
        <w:rPr>
          <w:bCs/>
          <w:sz w:val="20"/>
        </w:rPr>
        <w:t xml:space="preserve">%; NSTW: </w:t>
      </w:r>
      <w:r w:rsidR="00AB60DE">
        <w:rPr>
          <w:bCs/>
          <w:sz w:val="20"/>
        </w:rPr>
        <w:t>70</w:t>
      </w:r>
      <w:r w:rsidRPr="0070388F">
        <w:rPr>
          <w:bCs/>
          <w:sz w:val="20"/>
        </w:rPr>
        <w:t xml:space="preserve"> tỷ đồng, chiếm </w:t>
      </w:r>
      <w:r w:rsidR="00AB60DE">
        <w:rPr>
          <w:bCs/>
          <w:sz w:val="20"/>
        </w:rPr>
        <w:t>2</w:t>
      </w:r>
      <w:r>
        <w:rPr>
          <w:bCs/>
          <w:sz w:val="20"/>
        </w:rPr>
        <w:t>,</w:t>
      </w:r>
      <w:r w:rsidR="00420014">
        <w:rPr>
          <w:bCs/>
          <w:sz w:val="20"/>
        </w:rPr>
        <w:t>69</w:t>
      </w:r>
      <w:r w:rsidRPr="0070388F">
        <w:rPr>
          <w:bCs/>
          <w:sz w:val="20"/>
        </w:rPr>
        <w:t>%; NS tỉnh:</w:t>
      </w:r>
      <w:r w:rsidR="00AB60DE">
        <w:rPr>
          <w:bCs/>
          <w:sz w:val="20"/>
        </w:rPr>
        <w:t xml:space="preserve"> 2</w:t>
      </w:r>
      <w:r w:rsidR="00420014">
        <w:rPr>
          <w:bCs/>
          <w:sz w:val="20"/>
        </w:rPr>
        <w:t>11</w:t>
      </w:r>
      <w:r w:rsidRPr="0070388F">
        <w:rPr>
          <w:bCs/>
          <w:sz w:val="20"/>
        </w:rPr>
        <w:t xml:space="preserve"> tỷ đồng, chiếm </w:t>
      </w:r>
      <w:r w:rsidR="00420014">
        <w:rPr>
          <w:bCs/>
          <w:sz w:val="20"/>
        </w:rPr>
        <w:t>8,12</w:t>
      </w:r>
      <w:r w:rsidRPr="0070388F">
        <w:rPr>
          <w:bCs/>
          <w:sz w:val="20"/>
        </w:rPr>
        <w:t xml:space="preserve">%; NS </w:t>
      </w:r>
      <w:r>
        <w:rPr>
          <w:bCs/>
          <w:sz w:val="20"/>
        </w:rPr>
        <w:t>thị xã</w:t>
      </w:r>
      <w:r w:rsidR="00AB60DE">
        <w:rPr>
          <w:bCs/>
          <w:sz w:val="20"/>
        </w:rPr>
        <w:t xml:space="preserve"> và các </w:t>
      </w:r>
      <w:r w:rsidRPr="0070388F">
        <w:rPr>
          <w:bCs/>
          <w:sz w:val="20"/>
        </w:rPr>
        <w:t xml:space="preserve">xã/phường: </w:t>
      </w:r>
      <w:r w:rsidR="00420014">
        <w:rPr>
          <w:bCs/>
          <w:sz w:val="20"/>
        </w:rPr>
        <w:t>82</w:t>
      </w:r>
      <w:r w:rsidRPr="0070388F">
        <w:rPr>
          <w:bCs/>
          <w:sz w:val="20"/>
        </w:rPr>
        <w:t xml:space="preserve"> tỷ đồng, chiếm </w:t>
      </w:r>
      <w:r w:rsidR="00AB60DE">
        <w:rPr>
          <w:bCs/>
          <w:sz w:val="20"/>
        </w:rPr>
        <w:t>3</w:t>
      </w:r>
      <w:r w:rsidRPr="0070388F">
        <w:rPr>
          <w:bCs/>
          <w:sz w:val="20"/>
        </w:rPr>
        <w:t>,</w:t>
      </w:r>
      <w:r w:rsidR="00420014">
        <w:rPr>
          <w:bCs/>
          <w:sz w:val="20"/>
        </w:rPr>
        <w:t>16</w:t>
      </w:r>
      <w:r>
        <w:rPr>
          <w:bCs/>
          <w:sz w:val="20"/>
        </w:rPr>
        <w:t>%.</w:t>
      </w:r>
    </w:p>
  </w:footnote>
  <w:footnote w:id="2">
    <w:p w:rsidR="00795746" w:rsidRPr="0070388F" w:rsidRDefault="00795746" w:rsidP="00795746">
      <w:pPr>
        <w:spacing w:before="120"/>
        <w:jc w:val="both"/>
        <w:rPr>
          <w:sz w:val="20"/>
        </w:rPr>
      </w:pPr>
      <w:r w:rsidRPr="0070388F">
        <w:rPr>
          <w:rStyle w:val="FootnoteReference"/>
          <w:sz w:val="20"/>
        </w:rPr>
        <w:footnoteRef/>
      </w:r>
      <w:r w:rsidRPr="0070388F">
        <w:rPr>
          <w:sz w:val="20"/>
        </w:rPr>
        <w:t xml:space="preserve"> </w:t>
      </w:r>
      <w:r w:rsidRPr="0070388F">
        <w:rPr>
          <w:sz w:val="20"/>
          <w:lang w:val="zu-ZA"/>
        </w:rPr>
        <w:t>Trong đó:</w:t>
      </w:r>
      <w:r w:rsidRPr="0070388F">
        <w:rPr>
          <w:bCs/>
          <w:sz w:val="20"/>
        </w:rPr>
        <w:t xml:space="preserve"> Huy động nhân dân</w:t>
      </w:r>
      <w:r w:rsidR="00AB60DE">
        <w:rPr>
          <w:bCs/>
          <w:sz w:val="20"/>
        </w:rPr>
        <w:t xml:space="preserve"> và các tổ chức</w:t>
      </w:r>
      <w:r w:rsidRPr="0070388F">
        <w:rPr>
          <w:bCs/>
          <w:sz w:val="20"/>
        </w:rPr>
        <w:t xml:space="preserve">: </w:t>
      </w:r>
      <w:r w:rsidR="00AB60DE">
        <w:rPr>
          <w:bCs/>
          <w:sz w:val="20"/>
        </w:rPr>
        <w:t>70</w:t>
      </w:r>
      <w:r w:rsidRPr="0070388F">
        <w:rPr>
          <w:bCs/>
          <w:sz w:val="20"/>
        </w:rPr>
        <w:t xml:space="preserve"> tỷ đồng, chiếm </w:t>
      </w:r>
      <w:r w:rsidR="00AB60DE">
        <w:rPr>
          <w:bCs/>
          <w:sz w:val="20"/>
        </w:rPr>
        <w:t>2</w:t>
      </w:r>
      <w:r>
        <w:rPr>
          <w:bCs/>
          <w:sz w:val="20"/>
        </w:rPr>
        <w:t>,</w:t>
      </w:r>
      <w:r w:rsidR="00420014">
        <w:rPr>
          <w:bCs/>
          <w:sz w:val="20"/>
        </w:rPr>
        <w:t>69</w:t>
      </w:r>
      <w:r w:rsidRPr="0070388F">
        <w:rPr>
          <w:bCs/>
          <w:sz w:val="20"/>
        </w:rPr>
        <w:t xml:space="preserve">%; </w:t>
      </w:r>
      <w:r w:rsidRPr="0070388F">
        <w:rPr>
          <w:sz w:val="20"/>
          <w:lang w:val="zu-ZA"/>
        </w:rPr>
        <w:t xml:space="preserve">Thu hút vốn đầu tư </w:t>
      </w:r>
      <w:r>
        <w:rPr>
          <w:sz w:val="20"/>
          <w:lang w:val="zu-ZA"/>
        </w:rPr>
        <w:t xml:space="preserve">bên ngoài và </w:t>
      </w:r>
      <w:r w:rsidRPr="0070388F">
        <w:rPr>
          <w:sz w:val="20"/>
          <w:lang w:val="zu-ZA"/>
        </w:rPr>
        <w:t>của doanh nghiệp</w:t>
      </w:r>
      <w:r w:rsidRPr="0070388F">
        <w:rPr>
          <w:bCs/>
          <w:sz w:val="20"/>
        </w:rPr>
        <w:t xml:space="preserve">: </w:t>
      </w:r>
      <w:r w:rsidR="00AB60DE">
        <w:rPr>
          <w:bCs/>
          <w:sz w:val="20"/>
        </w:rPr>
        <w:t>1.220</w:t>
      </w:r>
      <w:r w:rsidRPr="0070388F">
        <w:rPr>
          <w:bCs/>
          <w:sz w:val="20"/>
        </w:rPr>
        <w:t xml:space="preserve"> tỷ đồng, chiếm </w:t>
      </w:r>
      <w:r w:rsidR="00AB60DE">
        <w:rPr>
          <w:bCs/>
          <w:sz w:val="20"/>
        </w:rPr>
        <w:t>4</w:t>
      </w:r>
      <w:r w:rsidR="00420014">
        <w:rPr>
          <w:bCs/>
          <w:sz w:val="20"/>
        </w:rPr>
        <w:t>8,88</w:t>
      </w:r>
      <w:r w:rsidRPr="0070388F">
        <w:rPr>
          <w:bCs/>
          <w:sz w:val="20"/>
        </w:rPr>
        <w:t>%;</w:t>
      </w:r>
      <w:r>
        <w:rPr>
          <w:bCs/>
          <w:sz w:val="20"/>
        </w:rPr>
        <w:t xml:space="preserve"> vốn theo hình thức PPP </w:t>
      </w:r>
      <w:r w:rsidR="00AB60DE">
        <w:rPr>
          <w:bCs/>
          <w:sz w:val="20"/>
        </w:rPr>
        <w:t>480</w:t>
      </w:r>
      <w:r w:rsidRPr="00FF3BC4">
        <w:rPr>
          <w:bCs/>
          <w:sz w:val="20"/>
        </w:rPr>
        <w:t xml:space="preserve"> tỷ đồng, chiếm </w:t>
      </w:r>
      <w:r w:rsidR="00AB60DE">
        <w:rPr>
          <w:bCs/>
          <w:sz w:val="20"/>
        </w:rPr>
        <w:t>1</w:t>
      </w:r>
      <w:r w:rsidR="00420014">
        <w:rPr>
          <w:bCs/>
          <w:sz w:val="20"/>
        </w:rPr>
        <w:t>8</w:t>
      </w:r>
      <w:r w:rsidR="00AB60DE">
        <w:rPr>
          <w:bCs/>
          <w:sz w:val="20"/>
        </w:rPr>
        <w:t>,</w:t>
      </w:r>
      <w:r w:rsidR="00420014">
        <w:rPr>
          <w:bCs/>
          <w:sz w:val="20"/>
        </w:rPr>
        <w:t>48</w:t>
      </w:r>
      <w:r w:rsidRPr="00FF3BC4">
        <w:rPr>
          <w:bCs/>
          <w:sz w:val="20"/>
        </w:rPr>
        <w:t>%</w:t>
      </w:r>
      <w:r w:rsidRPr="0070388F">
        <w:rPr>
          <w:sz w:val="20"/>
          <w:lang w:val="zu-Z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25"/>
    <w:rsid w:val="00050F15"/>
    <w:rsid w:val="000921F0"/>
    <w:rsid w:val="000C2B5C"/>
    <w:rsid w:val="001825A0"/>
    <w:rsid w:val="00197AB8"/>
    <w:rsid w:val="001E5657"/>
    <w:rsid w:val="002477D2"/>
    <w:rsid w:val="002A4E20"/>
    <w:rsid w:val="002D3949"/>
    <w:rsid w:val="003071F3"/>
    <w:rsid w:val="0039148F"/>
    <w:rsid w:val="003A2701"/>
    <w:rsid w:val="003D18A4"/>
    <w:rsid w:val="00420014"/>
    <w:rsid w:val="0055678D"/>
    <w:rsid w:val="00572268"/>
    <w:rsid w:val="005A007C"/>
    <w:rsid w:val="005C026A"/>
    <w:rsid w:val="005D7F6C"/>
    <w:rsid w:val="005F57CF"/>
    <w:rsid w:val="00724649"/>
    <w:rsid w:val="00772849"/>
    <w:rsid w:val="00795746"/>
    <w:rsid w:val="007E2250"/>
    <w:rsid w:val="007E6FBA"/>
    <w:rsid w:val="008374DC"/>
    <w:rsid w:val="00887D5B"/>
    <w:rsid w:val="00925F07"/>
    <w:rsid w:val="009539DF"/>
    <w:rsid w:val="00962385"/>
    <w:rsid w:val="009D751C"/>
    <w:rsid w:val="009E0C71"/>
    <w:rsid w:val="00A05155"/>
    <w:rsid w:val="00AB60DE"/>
    <w:rsid w:val="00AF4B82"/>
    <w:rsid w:val="00B753D8"/>
    <w:rsid w:val="00B965F2"/>
    <w:rsid w:val="00BB1BBB"/>
    <w:rsid w:val="00BB7E23"/>
    <w:rsid w:val="00BC5878"/>
    <w:rsid w:val="00BD00D3"/>
    <w:rsid w:val="00BE5ECD"/>
    <w:rsid w:val="00CE4E58"/>
    <w:rsid w:val="00DF026E"/>
    <w:rsid w:val="00DF1478"/>
    <w:rsid w:val="00E306F1"/>
    <w:rsid w:val="00E31CCA"/>
    <w:rsid w:val="00E420F7"/>
    <w:rsid w:val="00F2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2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1CCA"/>
    <w:pPr>
      <w:spacing w:before="100" w:beforeAutospacing="1" w:after="100" w:afterAutospacing="1"/>
    </w:pPr>
    <w:rPr>
      <w:sz w:val="24"/>
      <w:szCs w:val="24"/>
    </w:rPr>
  </w:style>
  <w:style w:type="character" w:customStyle="1" w:styleId="apple-converted-space">
    <w:name w:val="apple-converted-space"/>
    <w:basedOn w:val="DefaultParagraphFont"/>
    <w:rsid w:val="003A2701"/>
  </w:style>
  <w:style w:type="character" w:styleId="FootnoteReference">
    <w:name w:val="footnote reference"/>
    <w:unhideWhenUsed/>
    <w:rsid w:val="00795746"/>
    <w:rPr>
      <w:vertAlign w:val="superscript"/>
    </w:rPr>
  </w:style>
  <w:style w:type="paragraph" w:styleId="BodyTextIndent">
    <w:name w:val="Body Text Indent"/>
    <w:basedOn w:val="Normal"/>
    <w:link w:val="BodyTextIndentChar"/>
    <w:rsid w:val="001825A0"/>
    <w:pPr>
      <w:ind w:firstLine="567"/>
      <w:jc w:val="both"/>
    </w:pPr>
    <w:rPr>
      <w:sz w:val="26"/>
      <w:szCs w:val="20"/>
      <w:lang/>
    </w:rPr>
  </w:style>
  <w:style w:type="character" w:customStyle="1" w:styleId="BodyTextIndentChar">
    <w:name w:val="Body Text Indent Char"/>
    <w:basedOn w:val="DefaultParagraphFont"/>
    <w:link w:val="BodyTextIndent"/>
    <w:rsid w:val="001825A0"/>
    <w:rPr>
      <w:rFonts w:ascii="Times New Roman" w:eastAsia="Times New Roman" w:hAnsi="Times New Roman" w:cs="Times New Roman"/>
      <w:sz w:val="26"/>
      <w:szCs w:val="20"/>
      <w:lang/>
    </w:rPr>
  </w:style>
  <w:style w:type="paragraph" w:styleId="BalloonText">
    <w:name w:val="Balloon Text"/>
    <w:basedOn w:val="Normal"/>
    <w:link w:val="BalloonTextChar"/>
    <w:uiPriority w:val="99"/>
    <w:semiHidden/>
    <w:unhideWhenUsed/>
    <w:rsid w:val="009D7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51C"/>
    <w:rPr>
      <w:rFonts w:ascii="Segoe UI" w:eastAsia="Times New Roman" w:hAnsi="Segoe UI" w:cs="Segoe UI"/>
      <w:sz w:val="18"/>
      <w:szCs w:val="18"/>
    </w:rPr>
  </w:style>
  <w:style w:type="paragraph" w:styleId="Header">
    <w:name w:val="header"/>
    <w:basedOn w:val="Normal"/>
    <w:link w:val="HeaderChar"/>
    <w:uiPriority w:val="99"/>
    <w:unhideWhenUsed/>
    <w:rsid w:val="002A4E20"/>
    <w:pPr>
      <w:tabs>
        <w:tab w:val="center" w:pos="4680"/>
        <w:tab w:val="right" w:pos="9360"/>
      </w:tabs>
    </w:pPr>
  </w:style>
  <w:style w:type="character" w:customStyle="1" w:styleId="HeaderChar">
    <w:name w:val="Header Char"/>
    <w:basedOn w:val="DefaultParagraphFont"/>
    <w:link w:val="Header"/>
    <w:uiPriority w:val="99"/>
    <w:rsid w:val="002A4E2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A4E20"/>
    <w:pPr>
      <w:tabs>
        <w:tab w:val="center" w:pos="4680"/>
        <w:tab w:val="right" w:pos="9360"/>
      </w:tabs>
    </w:pPr>
  </w:style>
  <w:style w:type="character" w:customStyle="1" w:styleId="FooterChar">
    <w:name w:val="Footer Char"/>
    <w:basedOn w:val="DefaultParagraphFont"/>
    <w:link w:val="Footer"/>
    <w:uiPriority w:val="99"/>
    <w:rsid w:val="002A4E2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2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1CCA"/>
    <w:pPr>
      <w:spacing w:before="100" w:beforeAutospacing="1" w:after="100" w:afterAutospacing="1"/>
    </w:pPr>
    <w:rPr>
      <w:sz w:val="24"/>
      <w:szCs w:val="24"/>
    </w:rPr>
  </w:style>
  <w:style w:type="character" w:customStyle="1" w:styleId="apple-converted-space">
    <w:name w:val="apple-converted-space"/>
    <w:basedOn w:val="DefaultParagraphFont"/>
    <w:rsid w:val="003A2701"/>
  </w:style>
  <w:style w:type="character" w:styleId="FootnoteReference">
    <w:name w:val="footnote reference"/>
    <w:unhideWhenUsed/>
    <w:rsid w:val="00795746"/>
    <w:rPr>
      <w:vertAlign w:val="superscript"/>
    </w:rPr>
  </w:style>
  <w:style w:type="paragraph" w:styleId="BodyTextIndent">
    <w:name w:val="Body Text Indent"/>
    <w:basedOn w:val="Normal"/>
    <w:link w:val="BodyTextIndentChar"/>
    <w:rsid w:val="001825A0"/>
    <w:pPr>
      <w:ind w:firstLine="567"/>
      <w:jc w:val="both"/>
    </w:pPr>
    <w:rPr>
      <w:sz w:val="26"/>
      <w:szCs w:val="20"/>
      <w:lang/>
    </w:rPr>
  </w:style>
  <w:style w:type="character" w:customStyle="1" w:styleId="BodyTextIndentChar">
    <w:name w:val="Body Text Indent Char"/>
    <w:basedOn w:val="DefaultParagraphFont"/>
    <w:link w:val="BodyTextIndent"/>
    <w:rsid w:val="001825A0"/>
    <w:rPr>
      <w:rFonts w:ascii="Times New Roman" w:eastAsia="Times New Roman" w:hAnsi="Times New Roman" w:cs="Times New Roman"/>
      <w:sz w:val="26"/>
      <w:szCs w:val="20"/>
      <w:lang/>
    </w:rPr>
  </w:style>
  <w:style w:type="paragraph" w:styleId="BalloonText">
    <w:name w:val="Balloon Text"/>
    <w:basedOn w:val="Normal"/>
    <w:link w:val="BalloonTextChar"/>
    <w:uiPriority w:val="99"/>
    <w:semiHidden/>
    <w:unhideWhenUsed/>
    <w:rsid w:val="009D7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51C"/>
    <w:rPr>
      <w:rFonts w:ascii="Segoe UI" w:eastAsia="Times New Roman" w:hAnsi="Segoe UI" w:cs="Segoe UI"/>
      <w:sz w:val="18"/>
      <w:szCs w:val="18"/>
    </w:rPr>
  </w:style>
  <w:style w:type="paragraph" w:styleId="Header">
    <w:name w:val="header"/>
    <w:basedOn w:val="Normal"/>
    <w:link w:val="HeaderChar"/>
    <w:uiPriority w:val="99"/>
    <w:unhideWhenUsed/>
    <w:rsid w:val="002A4E20"/>
    <w:pPr>
      <w:tabs>
        <w:tab w:val="center" w:pos="4680"/>
        <w:tab w:val="right" w:pos="9360"/>
      </w:tabs>
    </w:pPr>
  </w:style>
  <w:style w:type="character" w:customStyle="1" w:styleId="HeaderChar">
    <w:name w:val="Header Char"/>
    <w:basedOn w:val="DefaultParagraphFont"/>
    <w:link w:val="Header"/>
    <w:uiPriority w:val="99"/>
    <w:rsid w:val="002A4E2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A4E20"/>
    <w:pPr>
      <w:tabs>
        <w:tab w:val="center" w:pos="4680"/>
        <w:tab w:val="right" w:pos="9360"/>
      </w:tabs>
    </w:pPr>
  </w:style>
  <w:style w:type="character" w:customStyle="1" w:styleId="FooterChar">
    <w:name w:val="Footer Char"/>
    <w:basedOn w:val="DefaultParagraphFont"/>
    <w:link w:val="Footer"/>
    <w:uiPriority w:val="99"/>
    <w:rsid w:val="002A4E2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MR Nam</cp:lastModifiedBy>
  <cp:revision>2</cp:revision>
  <cp:lastPrinted>2017-07-12T04:09:00Z</cp:lastPrinted>
  <dcterms:created xsi:type="dcterms:W3CDTF">2017-07-12T07:04:00Z</dcterms:created>
  <dcterms:modified xsi:type="dcterms:W3CDTF">2017-07-12T07:04:00Z</dcterms:modified>
</cp:coreProperties>
</file>